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3" w:firstLineChars="200"/>
        <w:jc w:val="center"/>
        <w:rPr>
          <w:rFonts w:hint="eastAsia" w:ascii="宋体" w:hAnsi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  <w:lang w:eastAsia="zh-CN"/>
        </w:rPr>
        <w:t>评审办法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>响应及</w:t>
      </w:r>
      <w:r>
        <w:rPr>
          <w:rFonts w:hint="eastAsia" w:ascii="宋体" w:hAnsi="宋体"/>
          <w:b/>
          <w:color w:val="auto"/>
          <w:sz w:val="32"/>
          <w:szCs w:val="32"/>
          <w:highlight w:val="none"/>
          <w:lang w:eastAsia="zh-CN"/>
        </w:rPr>
        <w:t>服务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>方案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/>
          <w:color w:val="auto"/>
          <w:szCs w:val="21"/>
          <w:highlight w:val="none"/>
        </w:rPr>
        <w:t xml:space="preserve"> 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供应商</w:t>
      </w:r>
      <w:r>
        <w:rPr>
          <w:rFonts w:hint="eastAsia" w:ascii="宋体" w:hAnsi="宋体"/>
          <w:color w:val="auto"/>
          <w:szCs w:val="21"/>
          <w:highlight w:val="none"/>
        </w:rPr>
        <w:t>应按照招标文件要求，根据招标文件“第三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章</w:t>
      </w:r>
      <w:r>
        <w:rPr>
          <w:rFonts w:hint="eastAsia" w:ascii="宋体" w:hAnsi="宋体"/>
          <w:color w:val="auto"/>
          <w:szCs w:val="21"/>
          <w:highlight w:val="none"/>
        </w:rPr>
        <w:t xml:space="preserve"> 采购内容及要求”和评审细则作出全面响应，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格式自拟</w:t>
      </w:r>
    </w:p>
    <w:p>
      <w:pPr>
        <w:spacing w:line="360" w:lineRule="auto"/>
        <w:ind w:firstLine="643" w:firstLineChars="200"/>
        <w:rPr>
          <w:rFonts w:ascii="宋体" w:hAnsi="宋体"/>
          <w:b/>
          <w:color w:val="auto"/>
          <w:sz w:val="32"/>
          <w:szCs w:val="32"/>
          <w:highlight w:val="none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5MTIxYmFmZjM4OWU1OGZkNzM4ZjM3MzdkYjQxNzEifQ=="/>
  </w:docVars>
  <w:rsids>
    <w:rsidRoot w:val="2CEF767D"/>
    <w:rsid w:val="2CEF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2023-10-31T07:44:00Z</dcterms:created>
  <dc:creator>玲娟</dc:creator>
  <cp:lastModifiedBy>玲娟</cp:lastModifiedBy>
  <dcterms:modified xsi:type="dcterms:W3CDTF">2023-10-31T07:44:50Z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9D2F698D03A04C01BCB03D78D435F21E_11</vt:lpwstr>
  </property>
</Properties>
</file>