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ascii="宋体" w:hAnsi="宋体" w:cs="宋体"/>
          <w:sz w:val="28"/>
          <w:szCs w:val="28"/>
          <w:highlight w:val="none"/>
        </w:rPr>
      </w:pPr>
      <w:r>
        <w:rPr>
          <w:rFonts w:hint="eastAsia" w:ascii="宋体" w:hAnsi="宋体" w:cs="宋体"/>
          <w:sz w:val="28"/>
          <w:szCs w:val="28"/>
          <w:highlight w:val="none"/>
          <w:lang w:val="en-US" w:eastAsia="zh-CN"/>
        </w:rPr>
        <w:t>特殊</w:t>
      </w:r>
      <w:r>
        <w:rPr>
          <w:rFonts w:hint="eastAsia" w:ascii="宋体" w:hAnsi="宋体" w:cs="宋体"/>
          <w:sz w:val="28"/>
          <w:szCs w:val="28"/>
          <w:highlight w:val="none"/>
        </w:rPr>
        <w:t>资格证明文件</w:t>
      </w:r>
    </w:p>
    <w:p>
      <w:pPr>
        <w:spacing w:line="360" w:lineRule="auto"/>
        <w:jc w:val="left"/>
        <w:rPr>
          <w:rFonts w:ascii="宋体" w:hAnsi="宋体" w:cs="宋体"/>
          <w:bCs/>
          <w:sz w:val="24"/>
          <w:szCs w:val="24"/>
          <w:highlight w:val="none"/>
        </w:rPr>
      </w:pPr>
      <w:r>
        <w:rPr>
          <w:rFonts w:hint="eastAsia" w:ascii="宋体" w:hAnsi="宋体" w:cs="宋体"/>
          <w:bCs/>
          <w:sz w:val="24"/>
          <w:szCs w:val="24"/>
          <w:highlight w:val="none"/>
        </w:rPr>
        <w:t>（应附与本项目公告及</w:t>
      </w:r>
      <w:r>
        <w:rPr>
          <w:rFonts w:hint="eastAsia" w:ascii="宋体" w:hAnsi="宋体" w:cs="宋体"/>
          <w:bCs/>
          <w:sz w:val="24"/>
          <w:szCs w:val="24"/>
          <w:highlight w:val="none"/>
          <w:lang w:eastAsia="zh-CN"/>
        </w:rPr>
        <w:t>招标文件</w:t>
      </w:r>
      <w:r>
        <w:rPr>
          <w:rFonts w:hint="eastAsia" w:ascii="宋体" w:hAnsi="宋体" w:cs="宋体"/>
          <w:bCs/>
          <w:sz w:val="24"/>
          <w:szCs w:val="24"/>
          <w:highlight w:val="none"/>
        </w:rPr>
        <w:t>中要求的的资格及其他证明全部文件</w:t>
      </w:r>
      <w:r>
        <w:rPr>
          <w:rFonts w:hint="eastAsia" w:ascii="宋体" w:hAnsi="宋体" w:cs="宋体"/>
          <w:bCs/>
          <w:sz w:val="24"/>
          <w:szCs w:val="24"/>
          <w:highlight w:val="none"/>
          <w:lang w:eastAsia="zh-CN"/>
        </w:rPr>
        <w:t>电子版</w:t>
      </w:r>
      <w:r>
        <w:rPr>
          <w:rFonts w:hint="eastAsia" w:ascii="宋体" w:hAnsi="宋体" w:cs="宋体"/>
          <w:bCs/>
          <w:sz w:val="24"/>
          <w:szCs w:val="24"/>
          <w:highlight w:val="none"/>
        </w:rPr>
        <w:t>并</w:t>
      </w:r>
      <w:r>
        <w:rPr>
          <w:rFonts w:hint="eastAsia" w:ascii="宋体" w:hAnsi="宋体" w:cs="宋体"/>
          <w:bCs/>
          <w:sz w:val="24"/>
          <w:szCs w:val="24"/>
          <w:highlight w:val="none"/>
          <w:lang w:val="en-US" w:eastAsia="zh-CN"/>
        </w:rPr>
        <w:t>电子签章</w:t>
      </w:r>
      <w:r>
        <w:rPr>
          <w:rFonts w:hint="eastAsia" w:ascii="宋体" w:hAnsi="宋体" w:cs="宋体"/>
          <w:bCs/>
          <w:sz w:val="24"/>
          <w:szCs w:val="24"/>
          <w:highlight w:val="none"/>
        </w:rPr>
        <w:t>，其他格式参考见本</w:t>
      </w:r>
      <w:r>
        <w:rPr>
          <w:rFonts w:hint="eastAsia" w:ascii="宋体" w:hAnsi="宋体" w:cs="宋体"/>
          <w:bCs/>
          <w:sz w:val="24"/>
          <w:szCs w:val="24"/>
          <w:highlight w:val="none"/>
          <w:lang w:eastAsia="zh-CN"/>
        </w:rPr>
        <w:t>文</w:t>
      </w:r>
      <w:r>
        <w:rPr>
          <w:rFonts w:hint="eastAsia" w:ascii="宋体" w:hAnsi="宋体" w:cs="宋体"/>
          <w:bCs/>
          <w:sz w:val="24"/>
          <w:szCs w:val="24"/>
          <w:highlight w:val="none"/>
        </w:rPr>
        <w:t>附件</w:t>
      </w:r>
      <w:r>
        <w:rPr>
          <w:rFonts w:hint="eastAsia" w:ascii="宋体" w:hAnsi="宋体" w:cs="宋体"/>
          <w:bCs/>
          <w:sz w:val="24"/>
          <w:szCs w:val="24"/>
          <w:highlight w:val="none"/>
          <w:lang w:eastAsia="zh-CN"/>
        </w:rPr>
        <w:t>内容</w:t>
      </w:r>
      <w:r>
        <w:rPr>
          <w:rFonts w:hint="eastAsia" w:ascii="宋体" w:hAnsi="宋体" w:cs="宋体"/>
          <w:bCs/>
          <w:sz w:val="24"/>
          <w:szCs w:val="24"/>
          <w:highlight w:val="none"/>
        </w:rPr>
        <w:t>）</w:t>
      </w:r>
    </w:p>
    <w:p>
      <w:pPr>
        <w:spacing w:line="360" w:lineRule="auto"/>
        <w:ind w:firstLine="480" w:firstLineChars="200"/>
        <w:jc w:val="left"/>
        <w:rPr>
          <w:rFonts w:hint="eastAsia" w:ascii="宋体" w:hAnsi="宋体" w:eastAsia="宋体" w:cs="宋体"/>
          <w:bCs/>
          <w:sz w:val="24"/>
          <w:szCs w:val="24"/>
          <w:highlight w:val="none"/>
          <w:lang w:eastAsia="zh-CN"/>
        </w:rPr>
      </w:pPr>
      <w:bookmarkStart w:id="0" w:name="_Toc10563652"/>
      <w:bookmarkStart w:id="1" w:name="_Toc10563613"/>
      <w:r>
        <w:rPr>
          <w:rFonts w:hint="eastAsia" w:ascii="宋体" w:hAnsi="宋体" w:cs="宋体"/>
          <w:bCs/>
          <w:sz w:val="24"/>
          <w:szCs w:val="24"/>
          <w:highlight w:val="none"/>
        </w:rPr>
        <w:t>包括但不限于</w:t>
      </w:r>
      <w:r>
        <w:rPr>
          <w:rFonts w:hint="eastAsia" w:ascii="宋体" w:hAnsi="宋体" w:cs="宋体"/>
          <w:bCs/>
          <w:sz w:val="24"/>
          <w:szCs w:val="24"/>
          <w:highlight w:val="none"/>
          <w:lang w:eastAsia="zh-CN"/>
        </w:rPr>
        <w:t>：</w:t>
      </w:r>
    </w:p>
    <w:p>
      <w:pPr>
        <w:numPr>
          <w:ilvl w:val="0"/>
          <w:numId w:val="1"/>
        </w:numPr>
        <w:spacing w:line="360" w:lineRule="auto"/>
        <w:ind w:firstLine="480" w:firstLineChars="200"/>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企业资格</w:t>
      </w:r>
      <w:r>
        <w:rPr>
          <w:rFonts w:hint="eastAsia" w:ascii="宋体" w:hAnsi="宋体" w:cs="宋体"/>
          <w:bCs/>
          <w:sz w:val="24"/>
          <w:szCs w:val="24"/>
          <w:highlight w:val="none"/>
          <w:lang w:val="en-US" w:eastAsia="zh-CN"/>
        </w:rPr>
        <w:t>：</w:t>
      </w:r>
      <w:r>
        <w:rPr>
          <w:rFonts w:hint="eastAsia" w:ascii="宋体" w:hAnsi="宋体" w:eastAsia="宋体" w:cs="宋体"/>
          <w:bCs/>
          <w:sz w:val="24"/>
          <w:szCs w:val="24"/>
          <w:highlight w:val="none"/>
          <w:lang w:val="en-US" w:eastAsia="zh-CN"/>
        </w:rPr>
        <w:t>投标人应具有独立承担民事责任的能力且具备向招标人提供相关服务及相应服务的企业法人、事业法人或其他组织，企业法人应具有合法有效的营业执照；事业法人应具有合法有效的事业单位法人资格；其他组织应具有相应资格；</w:t>
      </w:r>
    </w:p>
    <w:p>
      <w:pPr>
        <w:numPr>
          <w:ilvl w:val="0"/>
          <w:numId w:val="1"/>
        </w:numPr>
        <w:spacing w:line="360" w:lineRule="auto"/>
        <w:ind w:left="0" w:leftChars="0" w:firstLine="480" w:firstLineChars="200"/>
        <w:jc w:val="left"/>
        <w:rPr>
          <w:rFonts w:hint="eastAsia" w:ascii="宋体" w:hAnsi="宋体" w:cs="宋体"/>
          <w:bCs/>
          <w:sz w:val="24"/>
          <w:szCs w:val="24"/>
          <w:highlight w:val="none"/>
          <w:lang w:val="en-US" w:eastAsia="zh-CN"/>
        </w:rPr>
      </w:pPr>
      <w:r>
        <w:rPr>
          <w:rFonts w:hint="eastAsia" w:ascii="宋体" w:hAnsi="宋体" w:eastAsia="宋体" w:cs="宋体"/>
          <w:bCs/>
          <w:sz w:val="24"/>
          <w:szCs w:val="24"/>
          <w:highlight w:val="none"/>
          <w:lang w:val="en-US" w:eastAsia="zh-CN"/>
        </w:rPr>
        <w:t>信用查询</w:t>
      </w:r>
      <w:r>
        <w:rPr>
          <w:rFonts w:hint="eastAsia" w:ascii="宋体" w:hAnsi="宋体" w:cs="宋体"/>
          <w:bCs/>
          <w:sz w:val="24"/>
          <w:szCs w:val="24"/>
          <w:highlight w:val="none"/>
          <w:lang w:val="en-US" w:eastAsia="zh-CN"/>
        </w:rPr>
        <w:t>：投标人未被“信用中国”列为失信被执行人，或被列入异常经营名录、税收违法黑名单。</w:t>
      </w:r>
    </w:p>
    <w:p>
      <w:pPr>
        <w:spacing w:line="360" w:lineRule="auto"/>
        <w:ind w:firstLine="480" w:firstLineChars="200"/>
        <w:jc w:val="left"/>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3.参加政府采购活动前三</w:t>
      </w:r>
      <w:bookmarkStart w:id="2" w:name="_GoBack"/>
      <w:bookmarkEnd w:id="2"/>
      <w:r>
        <w:rPr>
          <w:rFonts w:hint="eastAsia" w:ascii="宋体" w:hAnsi="宋体" w:eastAsia="宋体" w:cs="宋体"/>
          <w:bCs/>
          <w:sz w:val="24"/>
          <w:szCs w:val="24"/>
          <w:highlight w:val="none"/>
          <w:lang w:val="en-US" w:eastAsia="zh-CN"/>
        </w:rPr>
        <w:t>年内，在经营活动中没有重大违法记录；</w:t>
      </w:r>
    </w:p>
    <w:p>
      <w:pPr>
        <w:pStyle w:val="2"/>
        <w:numPr>
          <w:ilvl w:val="0"/>
          <w:numId w:val="1"/>
        </w:numPr>
        <w:ind w:left="0" w:leftChars="0" w:firstLine="420" w:firstLineChars="200"/>
        <w:rPr>
          <w:rFonts w:hint="eastAsia"/>
          <w:lang w:val="en-US" w:eastAsia="zh-CN"/>
        </w:rPr>
        <w:sectPr>
          <w:pgSz w:w="11906" w:h="16838"/>
          <w:pgMar w:top="1134" w:right="1800" w:bottom="1134" w:left="1800" w:header="851" w:footer="992" w:gutter="0"/>
          <w:cols w:space="720" w:num="1"/>
          <w:titlePg/>
          <w:docGrid w:type="lines" w:linePitch="312" w:charSpace="0"/>
        </w:sectPr>
      </w:pPr>
    </w:p>
    <w:bookmarkEnd w:id="0"/>
    <w:bookmarkEnd w:id="1"/>
    <w:p>
      <w:pPr>
        <w:spacing w:line="360" w:lineRule="auto"/>
        <w:rPr>
          <w:rFonts w:ascii="宋体" w:hAnsi="宋体" w:cs="宋体"/>
          <w:b/>
          <w:bCs/>
          <w:spacing w:val="4"/>
          <w:sz w:val="24"/>
          <w:szCs w:val="24"/>
          <w:highlight w:val="none"/>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1</w:t>
      </w:r>
      <w:r>
        <w:rPr>
          <w:rFonts w:hint="eastAsia" w:ascii="宋体" w:hAnsi="宋体" w:cs="宋体"/>
          <w:b/>
          <w:bCs/>
          <w:spacing w:val="4"/>
          <w:sz w:val="24"/>
          <w:szCs w:val="24"/>
          <w:highlight w:val="none"/>
        </w:rPr>
        <w:t>：承诺书</w:t>
      </w:r>
    </w:p>
    <w:p>
      <w:pPr>
        <w:spacing w:line="360" w:lineRule="auto"/>
        <w:rPr>
          <w:rFonts w:ascii="宋体" w:hAnsi="宋体" w:cs="宋体"/>
          <w:spacing w:val="4"/>
          <w:sz w:val="24"/>
          <w:szCs w:val="24"/>
          <w:highlight w:val="none"/>
          <w:u w:val="single"/>
        </w:rPr>
      </w:pPr>
    </w:p>
    <w:p>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我公司    </w:t>
      </w:r>
      <w:r>
        <w:rPr>
          <w:rFonts w:hint="eastAsia" w:ascii="宋体" w:hAnsi="宋体" w:eastAsia="宋体" w:cs="宋体"/>
          <w:bCs/>
          <w:sz w:val="24"/>
          <w:szCs w:val="24"/>
          <w:highlight w:val="none"/>
          <w:u w:val="single"/>
        </w:rPr>
        <w:t xml:space="preserve"> （公司名称） </w:t>
      </w:r>
      <w:r>
        <w:rPr>
          <w:rFonts w:hint="eastAsia" w:ascii="宋体" w:hAnsi="宋体" w:eastAsia="宋体" w:cs="宋体"/>
          <w:bCs/>
          <w:sz w:val="24"/>
          <w:szCs w:val="24"/>
          <w:highlight w:val="none"/>
        </w:rPr>
        <w:t xml:space="preserve">    为在中华人民共和国境内合法注册并经营的机构。在此郑重声明：</w:t>
      </w:r>
    </w:p>
    <w:p>
      <w:pPr>
        <w:snapToGrid w:val="0"/>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我公司截止至响应文件递交截止时间之前，未被列入</w:t>
      </w:r>
      <w:r>
        <w:rPr>
          <w:rFonts w:hint="eastAsia" w:ascii="宋体" w:hAnsi="宋体" w:eastAsia="宋体" w:cs="宋体"/>
          <w:bCs/>
          <w:sz w:val="24"/>
          <w:szCs w:val="24"/>
          <w:highlight w:val="none"/>
          <w:lang w:val="en-US" w:eastAsia="zh-CN"/>
        </w:rPr>
        <w:t>未被“信用中国”列为失信被执行人，或被列入异常经营名录、税收违法黑名单</w:t>
      </w:r>
      <w:r>
        <w:rPr>
          <w:rFonts w:hint="eastAsia" w:ascii="宋体" w:hAnsi="宋体" w:eastAsia="宋体" w:cs="宋体"/>
          <w:bCs/>
          <w:sz w:val="24"/>
          <w:szCs w:val="24"/>
          <w:highlight w:val="none"/>
        </w:rPr>
        <w:t>；</w:t>
      </w:r>
    </w:p>
    <w:p>
      <w:pPr>
        <w:snapToGrid w:val="0"/>
        <w:spacing w:line="560" w:lineRule="exact"/>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参加政府采购活动前三年内，在经营活动中没有重大违法记录</w:t>
      </w:r>
    </w:p>
    <w:p>
      <w:pPr>
        <w:snapToGrid w:val="0"/>
        <w:spacing w:line="560" w:lineRule="exact"/>
        <w:ind w:firstLine="480" w:firstLineChars="200"/>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我公司未存在</w:t>
      </w:r>
      <w:r>
        <w:rPr>
          <w:rFonts w:hint="eastAsia" w:ascii="宋体" w:hAnsi="宋体" w:eastAsia="宋体" w:cs="宋体"/>
          <w:bCs/>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zh-CN" w:eastAsia="zh-CN"/>
        </w:rPr>
        <w:t>我方与采购人不存在利害关系及其他可能影响招标公正性的情形。</w:t>
      </w:r>
    </w:p>
    <w:p>
      <w:pPr>
        <w:snapToGrid w:val="0"/>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如</w:t>
      </w:r>
      <w:r>
        <w:rPr>
          <w:rFonts w:hint="eastAsia" w:ascii="宋体" w:hAnsi="宋体" w:eastAsia="宋体" w:cs="宋体"/>
          <w:bCs/>
          <w:sz w:val="24"/>
          <w:szCs w:val="24"/>
          <w:highlight w:val="none"/>
          <w:lang w:val="en-US" w:eastAsia="zh-CN"/>
        </w:rPr>
        <w:t>上述内容</w:t>
      </w:r>
      <w:r>
        <w:rPr>
          <w:rFonts w:hint="eastAsia" w:ascii="宋体" w:hAnsi="宋体" w:eastAsia="宋体" w:cs="宋体"/>
          <w:bCs/>
          <w:sz w:val="24"/>
          <w:szCs w:val="24"/>
          <w:highlight w:val="none"/>
          <w:lang w:eastAsia="zh-CN"/>
        </w:rPr>
        <w:t>有隐瞒或未能提供真实信息的，</w:t>
      </w:r>
      <w:r>
        <w:rPr>
          <w:rFonts w:hint="eastAsia" w:ascii="宋体" w:hAnsi="宋体" w:eastAsia="宋体" w:cs="宋体"/>
          <w:bCs/>
          <w:sz w:val="24"/>
          <w:szCs w:val="24"/>
          <w:highlight w:val="none"/>
          <w:lang w:val="en-US" w:eastAsia="zh-CN"/>
        </w:rPr>
        <w:t>我公司</w:t>
      </w:r>
      <w:r>
        <w:rPr>
          <w:rFonts w:hint="eastAsia" w:ascii="宋体" w:hAnsi="宋体" w:eastAsia="宋体" w:cs="宋体"/>
          <w:bCs/>
          <w:sz w:val="24"/>
          <w:szCs w:val="24"/>
          <w:highlight w:val="none"/>
          <w:lang w:eastAsia="zh-CN"/>
        </w:rPr>
        <w:t>将承担一</w:t>
      </w:r>
      <w:r>
        <w:rPr>
          <w:rFonts w:hint="eastAsia" w:ascii="宋体" w:hAnsi="宋体" w:eastAsia="宋体" w:cs="宋体"/>
          <w:bCs/>
          <w:sz w:val="24"/>
          <w:szCs w:val="24"/>
          <w:highlight w:val="none"/>
        </w:rPr>
        <w:t>切不利后果</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sz w:val="24"/>
          <w:szCs w:val="24"/>
          <w:highlight w:val="none"/>
        </w:rPr>
        <w:t>。</w:t>
      </w:r>
    </w:p>
    <w:p>
      <w:pPr>
        <w:pStyle w:val="2"/>
        <w:rPr>
          <w:rFonts w:ascii="宋体" w:hAnsi="宋体" w:cs="宋体"/>
          <w:bCs/>
          <w:sz w:val="24"/>
          <w:highlight w:val="none"/>
        </w:rPr>
      </w:pPr>
    </w:p>
    <w:p>
      <w:pPr>
        <w:rPr>
          <w:rFonts w:ascii="宋体" w:hAnsi="宋体" w:cs="宋体"/>
          <w:highlight w:val="none"/>
        </w:rPr>
      </w:pPr>
    </w:p>
    <w:p>
      <w:pPr>
        <w:spacing w:line="360" w:lineRule="auto"/>
        <w:ind w:firstLine="4440" w:firstLineChars="1850"/>
        <w:jc w:val="right"/>
        <w:rPr>
          <w:rFonts w:ascii="宋体" w:hAnsi="宋体" w:cs="宋体"/>
          <w:bCs/>
          <w:sz w:val="24"/>
          <w:highlight w:val="none"/>
        </w:rPr>
      </w:pPr>
      <w:r>
        <w:rPr>
          <w:rFonts w:hint="eastAsia" w:ascii="宋体" w:hAnsi="宋体" w:cs="宋体"/>
          <w:sz w:val="24"/>
          <w:szCs w:val="24"/>
          <w:highlight w:val="none"/>
        </w:rPr>
        <w:t>供应商名称：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val="en-US" w:eastAsia="zh-CN"/>
        </w:rPr>
        <w:t>盖章</w:t>
      </w:r>
      <w:r>
        <w:rPr>
          <w:rFonts w:hint="eastAsia" w:ascii="宋体" w:hAnsi="宋体" w:cs="宋体"/>
          <w:sz w:val="24"/>
          <w:szCs w:val="24"/>
          <w:highlight w:val="none"/>
        </w:rPr>
        <w:t>）</w:t>
      </w:r>
    </w:p>
    <w:p>
      <w:pPr>
        <w:spacing w:line="360" w:lineRule="auto"/>
        <w:jc w:val="both"/>
        <w:rPr>
          <w:rFonts w:ascii="宋体" w:hAnsi="宋体" w:cs="宋体"/>
          <w:sz w:val="24"/>
          <w:szCs w:val="24"/>
          <w:highlight w:val="none"/>
        </w:rPr>
      </w:pPr>
      <w:r>
        <w:rPr>
          <w:rFonts w:hint="eastAsia" w:ascii="宋体" w:hAnsi="宋体" w:cs="宋体"/>
          <w:sz w:val="24"/>
          <w:szCs w:val="24"/>
          <w:highlight w:val="none"/>
        </w:rPr>
        <w:t xml:space="preserve">             </w:t>
      </w:r>
    </w:p>
    <w:p>
      <w:pPr>
        <w:spacing w:line="360" w:lineRule="auto"/>
        <w:ind w:firstLine="3240" w:firstLineChars="1350"/>
        <w:jc w:val="right"/>
        <w:rPr>
          <w:rFonts w:ascii="宋体" w:hAnsi="宋体" w:cs="宋体"/>
          <w:b/>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pPr>
        <w:pStyle w:val="4"/>
        <w:jc w:val="left"/>
        <w:rPr>
          <w:rFonts w:ascii="宋体" w:hAnsi="宋体" w:cs="宋体"/>
          <w:highlight w:val="none"/>
        </w:rPr>
        <w:sectPr>
          <w:pgSz w:w="11906" w:h="16838"/>
          <w:pgMar w:top="1134" w:right="1800" w:bottom="1134" w:left="1800" w:header="851" w:footer="992" w:gutter="0"/>
          <w:cols w:space="720" w:num="1"/>
          <w:titlePg/>
          <w:docGrid w:type="lines" w:linePitch="312" w:charSpace="0"/>
        </w:sectPr>
      </w:pPr>
    </w:p>
    <w:p>
      <w:pPr>
        <w:rPr>
          <w:rFonts w:hint="eastAsia" w:ascii="宋体" w:hAnsi="宋体" w:cs="宋体"/>
          <w:b/>
          <w:bCs/>
          <w:spacing w:val="4"/>
          <w:sz w:val="24"/>
          <w:szCs w:val="24"/>
          <w:highlight w:val="none"/>
        </w:rPr>
      </w:pPr>
    </w:p>
    <w:p>
      <w:pPr>
        <w:pStyle w:val="7"/>
        <w:rPr>
          <w:rFonts w:hint="default"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（供应商须对以上资格条件逐条响应，证明材料</w:t>
      </w:r>
      <w:r>
        <w:rPr>
          <w:rFonts w:hint="eastAsia" w:cs="宋体"/>
          <w:b/>
          <w:bCs w:val="0"/>
          <w:sz w:val="24"/>
          <w:szCs w:val="24"/>
          <w:highlight w:val="none"/>
          <w:lang w:val="en-US" w:eastAsia="zh-CN"/>
        </w:rPr>
        <w:t>（包括但不限于</w:t>
      </w:r>
      <w:r>
        <w:rPr>
          <w:rFonts w:hint="eastAsia" w:ascii="宋体" w:hAnsi="宋体" w:cs="宋体"/>
          <w:b/>
          <w:bCs/>
          <w:spacing w:val="4"/>
          <w:sz w:val="24"/>
          <w:szCs w:val="24"/>
          <w:highlight w:val="none"/>
        </w:rPr>
        <w:t>提供相应查询截图及未被各级信用平台暂停投标的承诺</w:t>
      </w:r>
      <w:r>
        <w:rPr>
          <w:rFonts w:hint="eastAsia" w:ascii="宋体" w:hAnsi="宋体" w:cs="宋体"/>
          <w:b/>
          <w:bCs/>
          <w:spacing w:val="4"/>
          <w:sz w:val="24"/>
          <w:szCs w:val="24"/>
          <w:highlight w:val="none"/>
          <w:lang w:val="en-US" w:eastAsia="zh-CN"/>
        </w:rPr>
        <w:t>等。</w:t>
      </w:r>
      <w:r>
        <w:rPr>
          <w:rFonts w:hint="eastAsia" w:ascii="宋体" w:hAnsi="宋体" w:cs="宋体"/>
          <w:b/>
          <w:bCs/>
          <w:spacing w:val="4"/>
          <w:sz w:val="24"/>
          <w:szCs w:val="24"/>
          <w:highlight w:val="none"/>
          <w:lang w:eastAsia="zh-CN"/>
        </w:rPr>
        <w:t>）</w:t>
      </w:r>
      <w:r>
        <w:rPr>
          <w:rFonts w:hint="eastAsia" w:ascii="宋体" w:hAnsi="宋体" w:eastAsia="宋体" w:cs="宋体"/>
          <w:b/>
          <w:bCs w:val="0"/>
          <w:sz w:val="24"/>
          <w:szCs w:val="24"/>
          <w:highlight w:val="none"/>
          <w:lang w:val="en-US" w:eastAsia="zh-CN"/>
        </w:rPr>
        <w:t>自行添加，格式自拟。）</w:t>
      </w:r>
    </w:p>
    <w:p>
      <w:pPr>
        <w:tabs>
          <w:tab w:val="left" w:pos="3175"/>
        </w:tabs>
        <w:bidi w:val="0"/>
        <w:jc w:val="left"/>
        <w:rPr>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Style w:val="12"/>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4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wrap="none" lIns="0" tIns="0" rIns="0" bIns="0" upright="1">
                      <a:spAutoFit/>
                    </wps:bodyPr>
                  </wps:wsp>
                </a:graphicData>
              </a:graphic>
            </wp:anchor>
          </w:drawing>
        </mc:Choice>
        <mc:Fallback>
          <w:pict>
            <v:shape id="410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Y&#10;EW4ytwEAAJIDAAAOAAAAAAAAAAEAIAAAAB4BAABkcnMvZTJvRG9jLnhtbFBLBQYAAAAABgAGAFkB&#10;AABHBQ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right"/>
    </w:pPr>
    <w:r>
      <w:rPr>
        <w:rFonts w:hint="eastAsia"/>
      </w:rPr>
      <w:t xml:space="preserve"> </w:t>
    </w:r>
  </w:p>
  <w:p>
    <w:pPr>
      <w:pStyle w:val="9"/>
      <w:pBdr>
        <w:bottom w:val="none" w:color="auto" w:sz="0" w:space="0"/>
      </w:pBdr>
      <w:jc w:val="righ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E6A9BF"/>
    <w:multiLevelType w:val="singleLevel"/>
    <w:tmpl w:val="03E6A9B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6112A9"/>
    <w:rsid w:val="161F3C04"/>
    <w:rsid w:val="1B08686B"/>
    <w:rsid w:val="2ED1011C"/>
    <w:rsid w:val="41774A39"/>
    <w:rsid w:val="59CB205D"/>
    <w:rsid w:val="607C2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3"/>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6" w:lineRule="auto"/>
      <w:outlineLvl w:val="1"/>
    </w:pPr>
    <w:rPr>
      <w:rFonts w:ascii="Arial" w:hAnsi="Arial"/>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Body Text Indent"/>
    <w:basedOn w:val="1"/>
    <w:next w:val="7"/>
    <w:qFormat/>
    <w:uiPriority w:val="0"/>
    <w:pPr>
      <w:ind w:firstLine="552"/>
    </w:pPr>
    <w:rPr>
      <w:rFonts w:ascii="宋体"/>
      <w:sz w:val="28"/>
    </w:rPr>
  </w:style>
  <w:style w:type="paragraph" w:customStyle="1" w:styleId="7">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9">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qFormat/>
    <w:uiPriority w:val="0"/>
  </w:style>
  <w:style w:type="character" w:customStyle="1" w:styleId="13">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1608</Words>
  <Characters>1688</Characters>
  <Lines>0</Lines>
  <Paragraphs>0</Paragraphs>
  <TotalTime>0</TotalTime>
  <ScaleCrop>false</ScaleCrop>
  <LinksUpToDate>false</LinksUpToDate>
  <CharactersWithSpaces>1967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2023-07-06T11:40:00Z</dcterms:created>
  <dc:creator>11383</dc:creator>
  <cp:lastModifiedBy>张晨</cp:lastModifiedBy>
  <dcterms:modified xsi:type="dcterms:W3CDTF">2023-10-19T04:38:35Z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53C4B0FD36964F27B2D51466F5CB258B</vt:lpwstr>
  </property>
</Properties>
</file>