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汉景帝阳陵博物院园林养护项目竞争性磋商公告</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园林养护项目的潜在供应商应在陕西省政府采购综合管理平台项目电子化交易系统（以下简称“项目电子化交易系统”）获取采购文件，并于2023年11月14日09时30分（北京时间）前提交响应文件。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项目编号：正衡招字-[2023]-788号</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项目名称：园林养护项目</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采购方式：竞争性磋商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预算金额：500000.00元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采购需求：详见采购需求附件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合同履行期限：</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采购包1：12个月</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本项目是否接受联合体投标：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采购包1：不接受联合体投标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二、申请人的资格要求：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2.落实政府采购政策需满足的资格要求：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财政部、国务院扶贫办《关于运用政府采购政策支持脱贫攻坚的通知》（财库〔2019〕27号）；10）陕西省财政厅关于印发《陕西省中小企业政府采购信用融资办法》（陕财办采〔2018〕23号）；11）财政部关于进一步加大政府采购支持中小企业力度的通知财库〔2022〕19号；12）陕西省财政厅关于进一步加大政府采购支持中小企业力度的通知陕财办采〔2022〕5号；13）需落实的其他政府采购相关政策等详见采购文件。本项目仅面向中小企业采购。供应商应填写中小企业声明函并对真实性负责。</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3.本项目的特定资格要求：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（1）法定代表人直接参加磋商的，须出具法定代表人身份证明，法定代表人授权代表参加磋商的，须出具法定代表人授权书；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2）未被“中国执行信息公开网”网站（http://zxgk.court.gov.cn/）列入失信被执行人名单，未被“信用中国”网站（www.creditchina.gov.cn）列入重大税收违法案件当事人名单，未被“中国政府采购网”（www.ccgp.gov.cn）列入政府采购严重违法失信行为记录名单被财政部门禁止参加政府采购活动（处罚决定规定的时间和地域范围内）；</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3）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（4）不接受联合体磋商。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三、获取采购文件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时间：2023年11月3日至2023年11月9日，每天上午00:00:00至12:00:00，下午12:00:00至23:59:59（北京时间）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途径：项目电子化交易系统-应标-项目投标中选择本项目参与并获取采购文件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方式：投标人有意参加本项目的，应在陕西省政府采购网（www.ccgp-shaanxi.gov.cn）登录项目电子化交易系统申请获取采购文件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售价：0元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四、响应文件提交</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截止时间：2023年11月14日 09时30分00秒 （北京时间）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地点：项目电子化交易系统</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五、开启</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时间：2023年11月14日 09时30分00秒 （北京时间）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地点：项目电子化交易系统</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六、公告期限</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自本公告发布之日起3个工作日。</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七、其他补充事宜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本项目采购过程中需要使用陕西省政府采购综合管理平台（以下简称“政府采购平台”），登录方式及地址：通过陕西省政府采购网（www.ccgp-shaanxi.gov.cn）首页供应商用户登录，供应商应当按照以下要求进行系统操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供应商应当加强互认的证书及签章日常校验和妥善保管，确保在参加采购活动期间互认的证书及签章能够正常使用；供应商应当严格互认的证书及签章的内部授权管理，防止非授权操作。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（三）供应商应当自行准备电子化采购所需的计算机终端、软硬件及网络环境，承担因准备不足产生的不利后果。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（四）开标/开启前30分钟内，供应商需登录项目电子化交易系统-“供应商开标大厅”-进入开标选择对应项目包组操作签到。</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（五）政府采购平台技术支持：</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在线客服：通过陕西省政府采购网-在线客服进行咨询</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技术服务电话：029-96702</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CA及签章服务：通过陕西省政府采购网-服务专区进行查询</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六）供应商信用融资：根据《陕西省财政厅关于加快推进我省中小企业政府采购信用融资工作的通知》（陕财办采〔2020〕15号）和《陕西省中小企业政府采购信用融资办法》（陕财办采〔2018〕23号）文件要求，为助力解决政府采购成交供应商资金不足、融资难、融资贵的困难，促进供应商依法诚信参加政府采购活动，有融资需求的供应商可登录陕西省政府釆购网—信用融资平台（http://www.ccgp-shaanxi.gov.cn/zcdservice/zcd/shanxi/），选择符合自身情况的“政采贷”银行及其产品，凭项目成交结果、成交通知书等信息在线向银行提出贷款意向申请、查看贷款审批情况等。</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注意事项：1.各供应商应根据“陕西省财政厅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2.供应商需要在线提交所有通过电子化交易平台实施的政府采购项目的响应文件，同时，线下提交纸质响应文件正本壹份、副本贰份、电子版壹份（U盘壹份），纸质响文件应与电子化交易平台提交的电子响应文件一致，若电子响应文件与纸质响应文件不一致的，以电子响应文件为准。纸质响应文件正副本须分袋密封，电子版响应文件一份（U盘）密封在响应文件正本封袋中递交；3.线下纸质文件递交截止时间：同在线递交电子响应文件截止时间一致；线下纸质文件递交地点：西安市航天基地雁塔南路391号正衡金融广场A座18楼会议室。4.供应商参与投标时请携带笔记本电脑。</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八、对本次招标提出询问，请按以下方式联系。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1.采购人信息</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名称：汉景帝阳陵博物院</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地址：西安经济技术开发区泾河工业园机场路东段</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联系方式：029-62657091</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2.采购代理机构信息</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名称：正衡工程项目管理有限公司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地址：西安市航天基地雁塔南路391号正衡金融广场A座18楼</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联系方式：029-87373098</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3.项目联系方式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项目联系人：王俊杰、秦丹丹、史鉴澍</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电话：029-87373098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ZTQ0YmZmMzhlYmY5ZDkzYmFhMTdhNmFjZDI2MDYifQ=="/>
  </w:docVars>
  <w:rsids>
    <w:rsidRoot w:val="50BA2332"/>
    <w:rsid w:val="50BA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qFormat/>
    <w:uiPriority w:val="1"/>
    <w:pPr>
      <w:spacing w:before="32"/>
      <w:ind w:left="2186" w:right="2215"/>
      <w:jc w:val="center"/>
      <w:outlineLvl w:val="1"/>
    </w:pPr>
    <w:rPr>
      <w:rFonts w:ascii="宋体" w:hAnsi="宋体" w:eastAsia="宋体" w:cs="宋体"/>
      <w:b/>
      <w:bCs/>
      <w:sz w:val="31"/>
      <w:szCs w:val="31"/>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rPr>
      <w:sz w:val="18"/>
      <w:szCs w:val="18"/>
    </w:rPr>
  </w:style>
  <w:style w:type="paragraph" w:styleId="3">
    <w:name w:val="Body Text"/>
    <w:basedOn w:val="1"/>
    <w:next w:val="1"/>
    <w:qFormat/>
    <w:uiPriority w:val="1"/>
    <w:pPr>
      <w:ind w:left="490"/>
    </w:pPr>
    <w:rPr>
      <w:rFonts w:ascii="宋体" w:hAnsi="宋体" w:eastAsia="宋体" w:cs="宋体"/>
      <w:sz w:val="19"/>
      <w:szCs w:val="19"/>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2023-11-02T03:22:00Z</dcterms:created>
  <dc:creator>省略号君</dc:creator>
  <cp:lastModifiedBy>省略号君</cp:lastModifiedBy>
  <dcterms:modified xsi:type="dcterms:W3CDTF">2023-11-02T03:26:54Z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9A4D1848F7C34B23A27342DA842AF4CB_11</vt:lpwstr>
  </property>
</Properties>
</file>