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  <w:bookmarkStart w:id="0" w:name="_GoBack"/>
      <w:bookmarkEnd w:id="0"/>
    </w:p>
    <w:p>
      <w:pPr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hint="eastAsia" w:ascii="仿宋" w:hAnsi="仿宋" w:eastAsia="仿宋" w:cs="仿宋_GB2312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_GB2312"/>
          <w:sz w:val="24"/>
          <w:u w:val="single"/>
          <w:lang w:val="en-US" w:eastAsia="zh-CN"/>
        </w:rPr>
        <w:t xml:space="preserve">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如全部响应招标文件所提服务要求，在“招标文件技术要求”及“投标文件技术响应”栏中填写“全部”字样，在“偏离情况”栏填入“无偏离”字样。</w:t>
      </w:r>
    </w:p>
    <w:p>
      <w:pPr>
        <w:pStyle w:val="2"/>
        <w:rPr>
          <w:rFonts w:ascii="仿宋" w:hAnsi="仿宋" w:eastAsia="仿宋"/>
          <w:b w:val="0"/>
          <w:bCs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43036368"/>
    <w:rsid w:val="73E76623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2023-11-06T07:59:51Z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31B658DFB8EE40408138EAD6C4692327_13</vt:lpwstr>
  </property>
</Properties>
</file>