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ind w:firstLine="0"/>
        <w:jc w:val="center"/>
        <w:rPr>
          <w:rFonts w:hint="eastAsia" w:hAnsi="宋体" w:cs="宋体"/>
          <w:b/>
          <w:bCs/>
          <w:sz w:val="44"/>
          <w:szCs w:val="44"/>
        </w:rPr>
      </w:pPr>
      <w:bookmarkStart w:id="13" w:name="_GoBack"/>
      <w:r>
        <w:rPr>
          <w:rFonts w:hint="eastAsia" w:hAnsi="宋体" w:cs="宋体"/>
          <w:b/>
          <w:bCs/>
          <w:sz w:val="44"/>
          <w:szCs w:val="44"/>
        </w:rPr>
        <w:t>拟签订的合同文本</w:t>
      </w:r>
    </w:p>
    <w:bookmarkEnd w:id="13"/>
    <w:p>
      <w:pPr>
        <w:jc w:val="center"/>
        <w:rPr>
          <w:rFonts w:hint="eastAsia" w:ascii="宋体" w:hAnsi="宋体" w:cs="宋体"/>
          <w:b/>
          <w:sz w:val="28"/>
          <w:szCs w:val="28"/>
        </w:rPr>
      </w:pPr>
    </w:p>
    <w:p>
      <w:pPr>
        <w:spacing w:line="360" w:lineRule="auto"/>
        <w:jc w:val="center"/>
        <w:rPr>
          <w:rFonts w:hint="eastAsia" w:ascii="宋体" w:hAnsi="宋体" w:cs="宋体"/>
          <w:b/>
          <w:bCs/>
          <w:spacing w:val="26"/>
          <w:sz w:val="48"/>
          <w:szCs w:val="48"/>
        </w:rPr>
      </w:pPr>
    </w:p>
    <w:p>
      <w:pPr>
        <w:pStyle w:val="3"/>
        <w:numPr>
          <w:ilvl w:val="0"/>
          <w:numId w:val="0"/>
        </w:numPr>
        <w:ind w:leftChars="0"/>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26"/>
          <w:sz w:val="48"/>
          <w:szCs w:val="48"/>
          <w:highlight w:val="none"/>
        </w:rPr>
      </w:pPr>
      <w:r>
        <w:rPr>
          <w:rFonts w:hint="eastAsia" w:ascii="宋体" w:hAnsi="宋体" w:cs="宋体"/>
          <w:b/>
          <w:bCs/>
          <w:spacing w:val="26"/>
          <w:sz w:val="48"/>
          <w:szCs w:val="48"/>
          <w:highlight w:val="none"/>
          <w:lang w:eastAsia="zh-CN"/>
        </w:rPr>
        <w:t>西安建筑科技大学</w:t>
      </w:r>
      <w:r>
        <w:rPr>
          <w:rFonts w:hint="eastAsia" w:ascii="宋体" w:hAnsi="宋体" w:cs="宋体"/>
          <w:b/>
          <w:bCs/>
          <w:spacing w:val="26"/>
          <w:sz w:val="48"/>
          <w:szCs w:val="48"/>
          <w:highlight w:val="none"/>
        </w:rPr>
        <w:t>城乡数据采集</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26"/>
          <w:sz w:val="48"/>
          <w:szCs w:val="48"/>
          <w:highlight w:val="none"/>
        </w:rPr>
      </w:pPr>
      <w:r>
        <w:rPr>
          <w:rFonts w:hint="eastAsia" w:ascii="宋体" w:hAnsi="宋体" w:cs="宋体"/>
          <w:b/>
          <w:bCs/>
          <w:spacing w:val="26"/>
          <w:sz w:val="48"/>
          <w:szCs w:val="48"/>
          <w:highlight w:val="none"/>
        </w:rPr>
        <w:t>与分析建模系统采购项目</w:t>
      </w:r>
    </w:p>
    <w:p>
      <w:pPr>
        <w:spacing w:line="360" w:lineRule="auto"/>
        <w:jc w:val="center"/>
        <w:rPr>
          <w:rFonts w:hint="eastAsia" w:ascii="宋体" w:hAnsi="宋体" w:cs="宋体"/>
          <w:b/>
          <w:bCs/>
          <w:spacing w:val="26"/>
          <w:sz w:val="84"/>
          <w:szCs w:val="84"/>
        </w:rPr>
      </w:pPr>
    </w:p>
    <w:p>
      <w:pPr>
        <w:spacing w:line="360" w:lineRule="auto"/>
        <w:jc w:val="center"/>
        <w:rPr>
          <w:rFonts w:hint="eastAsia" w:ascii="宋体" w:hAnsi="宋体" w:cs="宋体"/>
          <w:b/>
          <w:bCs/>
          <w:sz w:val="72"/>
          <w:szCs w:val="72"/>
        </w:rPr>
      </w:pPr>
      <w:r>
        <w:rPr>
          <w:rFonts w:hint="eastAsia" w:ascii="宋体" w:hAnsi="宋体" w:cs="宋体"/>
          <w:b/>
          <w:bCs/>
          <w:sz w:val="72"/>
          <w:szCs w:val="72"/>
        </w:rPr>
        <w:t>仪器设备购置合同</w:t>
      </w:r>
    </w:p>
    <w:p>
      <w:pPr>
        <w:spacing w:line="360" w:lineRule="auto"/>
        <w:ind w:firstLine="2570" w:firstLineChars="800"/>
        <w:jc w:val="both"/>
        <w:rPr>
          <w:rFonts w:hint="eastAsia" w:ascii="宋体" w:hAnsi="宋体" w:cs="宋体"/>
          <w:b/>
          <w:bCs/>
          <w:sz w:val="32"/>
          <w:szCs w:val="32"/>
        </w:rPr>
      </w:pPr>
      <w:r>
        <w:rPr>
          <w:rFonts w:hint="eastAsia" w:ascii="宋体" w:hAnsi="宋体" w:cs="宋体"/>
          <w:b/>
          <w:bCs/>
          <w:sz w:val="32"/>
          <w:szCs w:val="32"/>
        </w:rPr>
        <w:t>项目编号：</w:t>
      </w:r>
      <w:r>
        <w:rPr>
          <w:rFonts w:hint="eastAsia" w:ascii="宋体" w:hAnsi="宋体" w:cs="宋体"/>
          <w:b/>
          <w:bCs/>
          <w:sz w:val="32"/>
          <w:szCs w:val="32"/>
          <w:u w:val="single"/>
          <w:lang w:val="en-US" w:eastAsia="zh-CN"/>
        </w:rPr>
        <w:t xml:space="preserve">         </w:t>
      </w:r>
      <w:r>
        <w:rPr>
          <w:rFonts w:hint="eastAsia" w:ascii="宋体" w:hAnsi="宋体" w:cs="宋体"/>
          <w:b/>
          <w:bCs/>
          <w:sz w:val="32"/>
          <w:szCs w:val="32"/>
        </w:rPr>
        <w:t xml:space="preserve"> </w:t>
      </w:r>
    </w:p>
    <w:p>
      <w:pPr>
        <w:spacing w:line="360" w:lineRule="auto"/>
        <w:jc w:val="center"/>
        <w:rPr>
          <w:rFonts w:hint="eastAsia" w:ascii="宋体" w:hAnsi="宋体" w:cs="宋体"/>
          <w:b/>
          <w:bCs/>
          <w:spacing w:val="26"/>
          <w:sz w:val="36"/>
          <w:szCs w:val="36"/>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ind w:firstLine="1205" w:firstLineChars="400"/>
        <w:rPr>
          <w:rFonts w:hint="default" w:ascii="宋体" w:hAnsi="宋体" w:eastAsia="宋体" w:cs="宋体"/>
          <w:b/>
          <w:bCs/>
          <w:sz w:val="30"/>
          <w:szCs w:val="30"/>
          <w:u w:val="single"/>
          <w:lang w:val="en-US" w:eastAsia="zh-CN"/>
        </w:rPr>
      </w:pPr>
      <w:r>
        <w:rPr>
          <w:rFonts w:hint="eastAsia" w:ascii="宋体" w:hAnsi="宋体" w:cs="宋体"/>
          <w:b/>
          <w:bCs/>
          <w:sz w:val="30"/>
          <w:szCs w:val="30"/>
          <w:lang w:eastAsia="zh-CN"/>
        </w:rPr>
        <w:t>甲方</w:t>
      </w:r>
      <w:r>
        <w:rPr>
          <w:rFonts w:hint="eastAsia" w:ascii="宋体" w:hAnsi="宋体" w:cs="宋体"/>
          <w:b/>
          <w:bCs/>
          <w:sz w:val="30"/>
          <w:szCs w:val="30"/>
        </w:rPr>
        <w:t>：</w:t>
      </w:r>
      <w:r>
        <w:rPr>
          <w:rFonts w:hint="eastAsia" w:ascii="宋体" w:hAnsi="宋体" w:cs="宋体"/>
          <w:b/>
          <w:bCs/>
          <w:sz w:val="30"/>
          <w:szCs w:val="30"/>
          <w:u w:val="single"/>
          <w:lang w:val="en-US" w:eastAsia="zh-CN"/>
        </w:rPr>
        <w:t xml:space="preserve">      </w:t>
      </w:r>
      <w:r>
        <w:rPr>
          <w:rFonts w:hint="eastAsia" w:ascii="宋体" w:hAnsi="宋体" w:cs="宋体"/>
          <w:b/>
          <w:bCs/>
          <w:sz w:val="30"/>
          <w:szCs w:val="30"/>
          <w:u w:val="single"/>
          <w:lang w:eastAsia="zh-CN"/>
        </w:rPr>
        <w:t>西安建筑科技大学</w:t>
      </w:r>
      <w:r>
        <w:rPr>
          <w:rFonts w:hint="eastAsia" w:ascii="宋体" w:hAnsi="宋体" w:cs="宋体"/>
          <w:b/>
          <w:bCs/>
          <w:sz w:val="30"/>
          <w:szCs w:val="30"/>
          <w:u w:val="single"/>
          <w:lang w:val="en-US" w:eastAsia="zh-CN"/>
        </w:rPr>
        <w:t xml:space="preserve">       </w:t>
      </w:r>
    </w:p>
    <w:p>
      <w:pPr>
        <w:spacing w:line="360" w:lineRule="auto"/>
        <w:ind w:firstLine="1205" w:firstLineChars="400"/>
        <w:rPr>
          <w:rFonts w:hint="eastAsia" w:ascii="宋体" w:hAnsi="宋体" w:cs="宋体"/>
          <w:b/>
          <w:bCs/>
          <w:sz w:val="30"/>
          <w:szCs w:val="30"/>
        </w:rPr>
      </w:pPr>
      <w:r>
        <w:rPr>
          <w:rFonts w:hint="eastAsia" w:ascii="宋体" w:hAnsi="宋体" w:cs="宋体"/>
          <w:b/>
          <w:bCs/>
          <w:sz w:val="30"/>
          <w:szCs w:val="30"/>
          <w:lang w:eastAsia="zh-CN"/>
        </w:rPr>
        <w:t>乙方</w:t>
      </w:r>
      <w:r>
        <w:rPr>
          <w:rFonts w:hint="eastAsia" w:ascii="宋体" w:hAnsi="宋体" w:cs="宋体"/>
          <w:b/>
          <w:bCs/>
          <w:sz w:val="30"/>
          <w:szCs w:val="30"/>
        </w:rPr>
        <w:t>：</w:t>
      </w:r>
      <w:r>
        <w:rPr>
          <w:rFonts w:hint="eastAsia" w:ascii="宋体" w:hAnsi="宋体" w:cs="宋体"/>
          <w:b/>
          <w:bCs/>
          <w:sz w:val="30"/>
          <w:szCs w:val="30"/>
          <w:u w:val="single"/>
        </w:rPr>
        <w:t xml:space="preserve">                      </w:t>
      </w:r>
      <w:r>
        <w:rPr>
          <w:rFonts w:hint="eastAsia" w:ascii="宋体" w:hAnsi="宋体" w:cs="宋体"/>
          <w:b/>
          <w:bCs/>
          <w:sz w:val="30"/>
          <w:szCs w:val="30"/>
          <w:u w:val="single"/>
          <w:lang w:val="en-US" w:eastAsia="zh-CN"/>
        </w:rPr>
        <w:t xml:space="preserve">    </w:t>
      </w:r>
      <w:r>
        <w:rPr>
          <w:rFonts w:hint="eastAsia" w:ascii="宋体" w:hAnsi="宋体" w:cs="宋体"/>
          <w:b/>
          <w:bCs/>
          <w:sz w:val="30"/>
          <w:szCs w:val="30"/>
          <w:u w:val="single"/>
        </w:rPr>
        <w:t xml:space="preserve">   </w:t>
      </w:r>
    </w:p>
    <w:p>
      <w:pPr>
        <w:spacing w:line="360" w:lineRule="auto"/>
        <w:jc w:val="center"/>
        <w:rPr>
          <w:rFonts w:hint="eastAsia" w:ascii="宋体" w:hAnsi="宋体" w:cs="宋体"/>
          <w:b/>
          <w:bCs/>
          <w:sz w:val="30"/>
          <w:szCs w:val="30"/>
        </w:rPr>
      </w:pPr>
      <w:r>
        <w:rPr>
          <w:rFonts w:hint="eastAsia" w:ascii="宋体" w:hAnsi="宋体" w:cs="宋体"/>
          <w:b/>
          <w:bCs/>
          <w:sz w:val="30"/>
          <w:szCs w:val="30"/>
        </w:rPr>
        <w:t xml:space="preserve">  </w:t>
      </w:r>
    </w:p>
    <w:p>
      <w:pPr>
        <w:spacing w:line="360" w:lineRule="auto"/>
        <w:jc w:val="center"/>
        <w:rPr>
          <w:rFonts w:hint="eastAsia" w:ascii="宋体" w:hAnsi="宋体" w:cs="宋体"/>
          <w:b/>
          <w:sz w:val="30"/>
          <w:szCs w:val="30"/>
        </w:rPr>
      </w:pPr>
      <w:r>
        <w:rPr>
          <w:rFonts w:hint="eastAsia" w:ascii="宋体" w:hAnsi="宋体" w:cs="宋体"/>
          <w:b/>
          <w:bCs/>
          <w:spacing w:val="26"/>
          <w:sz w:val="30"/>
          <w:szCs w:val="30"/>
        </w:rPr>
        <w:t xml:space="preserve"> 二〇二</w:t>
      </w:r>
      <w:r>
        <w:rPr>
          <w:rFonts w:hint="eastAsia" w:ascii="宋体" w:hAnsi="宋体" w:cs="宋体"/>
          <w:b/>
          <w:bCs/>
          <w:spacing w:val="26"/>
          <w:sz w:val="30"/>
          <w:szCs w:val="30"/>
          <w:lang w:val="en-US" w:eastAsia="zh-CN"/>
        </w:rPr>
        <w:t>三</w:t>
      </w:r>
      <w:r>
        <w:rPr>
          <w:rFonts w:hint="eastAsia" w:ascii="宋体" w:hAnsi="宋体" w:cs="宋体"/>
          <w:b/>
          <w:bCs/>
          <w:spacing w:val="26"/>
          <w:sz w:val="30"/>
          <w:szCs w:val="30"/>
        </w:rPr>
        <w:t>年</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月</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日</w:t>
      </w:r>
    </w:p>
    <w:p>
      <w:r>
        <w:br w:type="page"/>
      </w:r>
    </w:p>
    <w:p>
      <w:pPr>
        <w:pStyle w:val="6"/>
        <w:tabs>
          <w:tab w:val="center" w:pos="4140"/>
          <w:tab w:val="right" w:pos="8300"/>
          <w:tab w:val="clear" w:pos="4153"/>
          <w:tab w:val="clear" w:pos="8306"/>
        </w:tabs>
        <w:snapToGrid w:val="0"/>
        <w:spacing w:line="360" w:lineRule="auto"/>
        <w:ind w:firstLine="482" w:firstLineChars="200"/>
        <w:jc w:val="center"/>
        <w:rPr>
          <w:rFonts w:ascii="宋体" w:hAnsi="宋体" w:eastAsia="宋体" w:cs="宋体"/>
          <w:b/>
          <w:bCs/>
          <w:sz w:val="24"/>
        </w:rPr>
      </w:pPr>
      <w:r>
        <w:rPr>
          <w:rFonts w:hint="eastAsia" w:ascii="宋体" w:hAnsi="宋体" w:eastAsia="宋体" w:cs="宋体"/>
          <w:b/>
          <w:bCs/>
          <w:sz w:val="24"/>
        </w:rPr>
        <w:t>仪器设备购置合同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合同内容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在甲方组织的关于</w:t>
      </w:r>
      <w:r>
        <w:rPr>
          <w:rFonts w:hint="eastAsia" w:ascii="宋体" w:hAnsi="宋体" w:eastAsia="宋体" w:cs="宋体"/>
          <w:sz w:val="24"/>
          <w:szCs w:val="24"/>
          <w:u w:val="single"/>
        </w:rPr>
        <w:t xml:space="preserve">             </w:t>
      </w:r>
      <w:r>
        <w:rPr>
          <w:rFonts w:hint="eastAsia" w:ascii="宋体" w:hAnsi="宋体" w:eastAsia="宋体" w:cs="宋体"/>
          <w:sz w:val="24"/>
          <w:szCs w:val="24"/>
        </w:rPr>
        <w:t>采购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仪器设备购置清单（币种：人民币）</w:t>
      </w:r>
    </w:p>
    <w:tbl>
      <w:tblPr>
        <w:tblStyle w:val="7"/>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8"/>
        <w:gridCol w:w="1805"/>
        <w:gridCol w:w="1318"/>
        <w:gridCol w:w="1548"/>
        <w:gridCol w:w="985"/>
        <w:gridCol w:w="984"/>
        <w:gridCol w:w="978"/>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设备名称</w:t>
            </w: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品牌、规格、型号</w:t>
            </w: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（台、套）</w:t>
            </w: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单价</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(万元)</w:t>
            </w: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合计</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（万元）</w:t>
            </w: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生产商</w:t>
            </w: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75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180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31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1548"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5"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84"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978"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580" w:type="dxa"/>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restart"/>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合计(元)</w:t>
            </w:r>
          </w:p>
        </w:tc>
        <w:tc>
          <w:tcPr>
            <w:tcW w:w="5075" w:type="dxa"/>
            <w:gridSpan w:val="5"/>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81" w:type="dxa"/>
            <w:gridSpan w:val="3"/>
            <w:vMerge w:val="continue"/>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p>
        </w:tc>
        <w:tc>
          <w:tcPr>
            <w:tcW w:w="5075" w:type="dxa"/>
            <w:gridSpan w:val="5"/>
            <w:tcMar>
              <w:top w:w="20" w:type="dxa"/>
              <w:left w:w="20" w:type="dxa"/>
              <w:bottom w:w="0" w:type="dxa"/>
              <w:right w:w="2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合同总额是指设备到达西安建筑科技大学指定地点、完成验收后的价格，其中已包含货物费（含备品备件费）、包装费、运杂费（含搬运、装卸、保险费等）、工程费、材料费、全部税费、安装调试费等相关费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 合同总额为固定总价合同，不受市场价格的变化和影响，在合同不发生变更时作为付款结算的依据。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 设备的技术参数要求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1.4.1本合同条款下提交货物的技术规格要求应等于或优于招投标文件技术规格要求（设备的技术参数和指标详见附件）。若技术规格要求中无相应规定，则应符合相应的国家有关部门最新颁布的相应正式标准。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1.4.2乙方应向甲方提供有关标准的中文文本。</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1.4.3除非技术规范中另有规定，计量单位均采用中华人民共和国法定计量单位。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 包装运输要求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3.交货时间及交货地点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3.1本项目为交钥匙工程，乙方要提供整套合格产品，切实做好安全防护相关工作。产品交货、安装地点均为甲方指定地点。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 合同签订后     个工作日内，乙方负责将产品运输到指定地点，并按照验收标准和验收程序完成设备的安装、调试和验收工作。乙方保证运输过程产品包装完好、安装调试及验收时设备外观无划痕，设备质量完好。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4.产品质量保证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 乙方提供的设备及配套产品必须等同于或优于合同技术指标要求，并能按国家标准供应、检测、调试，确保产品技术指标满足使用要求。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4.6产品质量保证期为甲方最终设备验收合格后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5.技术服务承诺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5.1乙方应严格按照供货时间，及时给甲方供货。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5.2乙方负责提供仪器设备相应的技术资料，包括产品合格证、产品保修单、安装使用及维护说明书以及运输装箱清单等,并对所有技术材料的真实性、准确性、先进性、完整性负责。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5.3人员培训：乙方终身免费为甲方培训设备使用人员，培训内容包括：设备操作、维护、简单维修等。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5.4售后服务：质保期内乙方对甲方提出的服务响应不得超出   小时。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5.5具体服务详见乙方投标文件中乙方的承诺书。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6.验收方法及标准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6.1开箱验收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6.1.1产品运抵现场后，双方应及时开箱验收，并制作验收记录，以确认与本合同约定的数量、型号等是否一致。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6.1.2 乙方应在交货前对产品的质量、规格、数量等进行详细而全面的检验，并出具证明产品符合合同规定的文件。该文件将作为申请付款单据的一部分，但有关质量、规格、数量的检验不应视为最终检验。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6.1.4 开箱验收中如发现产品的数量、规格与合同约定不符，甲方有权拒收产品，乙方应及时按甲方要求免费对拒收产品采取更换或其他必要的补救措施，直至开箱验收合格，方视为乙方完成交货。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  检验验收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6.2.1 交货完成后，乙方应及时组装、调试、试运行，按照合同条款规定的试运行完成后，双方及时组织对产品检验验收。合同双方均须派人参加合同要求双方参加的试验、检验。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6.2.2 在具体实施合同规定的检验验收之前，乙方需提前提交相应的测试计划（包括测试程序、测试内容和检验标准、试验时间安排等）供甲方确认。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6.2.3  除需甲方确认的试验验收外，乙方还应对所有检验验收测试的结果、步骤、原始数据等作妥善记录。如甲方要求，乙方应提供这些记录给甲方。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6.2.4  检验测试出现全部或部分未达到本合同所约定的技术指标，甲方有权选择下列任一处理方式：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a.重新测试直至合格为止；</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b.要求乙方对货物进行免费更换，然后重新测试直至合格为止；</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无论选择何种方式，甲方因此而发生的因乙方原因引起的所有费用均由乙方负担。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6.3  使用过程检验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6.3.2如果合同双方对乙方提供的上述试验结果报告的解释有分歧，双方须于出现分歧后10天内给对方声明，以陈述己方的观点。声明须附有关证据。分歧应通过协商解决。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  所有验收合格，但不能免除乙方应该承担的质保责任。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7.合同款项支付方式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7.1履约保证金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7.1.1乙方应在收到中标（成交）通知书后3个工作日内，向甲方提交合同总价5%的履约保证金；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7.1.2履约保证金应使用人民币，按   汇款或现金    方式提交；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7.1.3设备到货并由甲方验收合格后，乙方申请，甲方应把履约保证金（无息）退还乙方。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7.2合同款支付（请在确定支付方式前面的“</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 ”打“√”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7.2.1</w:t>
      </w:r>
      <w:r>
        <w:rPr>
          <w:rFonts w:hint="eastAsia" w:ascii="宋体" w:hAnsi="宋体" w:eastAsia="宋体" w:cs="宋体"/>
          <w:sz w:val="24"/>
          <w:szCs w:val="24"/>
        </w:rPr>
        <w:sym w:font="Wingdings 2" w:char="00A3"/>
      </w:r>
      <w:r>
        <w:rPr>
          <w:rFonts w:hint="eastAsia" w:ascii="宋体" w:hAnsi="宋体" w:eastAsia="宋体" w:cs="宋体"/>
          <w:sz w:val="24"/>
          <w:szCs w:val="24"/>
        </w:rPr>
        <w:t>国产设备：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合同签订后，供应商先行垫资，待所有设备到达指定地点、安装调试完成并由学校验收合格后，凭供应商开具的全额增值税专用发票，30日内一次性付清合同款项。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7.2.2</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 进口设备：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注：国内现货进口设备，按国产付款。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7.2.3甲方向乙方付款时，乙方须向甲方出具合同总价款的增值税专用发票。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8.安全生产和文明施工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 现场安全文明施工由乙方编制专项详细方案并严格执行。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8.3 在设备安装施工全过程中，乙方应服从甲方的各项管理，并对乙方施工人员进行安全管理。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8.4 确保现场建筑物及相关设施设备完好无损，如施工过程中出现损坏，乙方负责修复赔偿。</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8.5 乙方应对安装施工人员相关岗位上岗资格进行审查，并对相关后果负责。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9.索赔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bookmarkStart w:id="0" w:name="_Ref467378076"/>
      <w:r>
        <w:rPr>
          <w:rFonts w:hint="eastAsia" w:ascii="宋体" w:hAnsi="宋体" w:eastAsia="宋体" w:cs="宋体"/>
          <w:sz w:val="24"/>
          <w:szCs w:val="24"/>
        </w:rPr>
        <w:t>9.2在验收合格前，乙方对甲方提出的索赔负有责任，乙方应按照甲方同意的下列一种或多种方式解决索赔事宜：</w:t>
      </w:r>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9.2.2根据货物低劣程度、损坏程度以及甲方所遭受损失的数额，经甲乙双方商定降低货物的价格，或由有资质的中介机构评估，以降低后的价格或评估价格为准。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bookmarkStart w:id="1" w:name="_Ref127159050"/>
      <w:r>
        <w:rPr>
          <w:rFonts w:hint="eastAsia" w:ascii="宋体" w:hAnsi="宋体" w:eastAsia="宋体" w:cs="宋体"/>
          <w:sz w:val="24"/>
          <w:szCs w:val="24"/>
        </w:rPr>
        <w:t>9.3乙方收到甲方发出的索赔通知之日起5个工作日内未作答复的，甲方可从合同款或履约保证金中扣回索赔金额，如金额不足以补偿索赔金额，乙方应补足差额部分。</w:t>
      </w:r>
      <w:bookmarkEnd w:id="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10.违约责任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10.1 合同生效后，甲乙双方应按合同规定认真履约。合同履约责任只涉及合同甲乙双方，不考虑第三方因素。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10.2 除不可抗力原因外，如遇下列情况之一者，乙方所缴纳的合同履约金、产品质量保证金甲方有权不予退还，作为对甲方的赔偿，且甲方有权解除本合同：（1）合同签订后不能按合同时限要求供货或安装调试；（2）所供设备不合格、与合同不符；（3）不能按合同履约；（4）因产品质量原因，不能通过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10.3如乙方产品质量不符合国家标准、行业内控标准或本合同技术附件要求的，甲方有权退货，乙方应退还全部货款，并承担甲方合同总价款10％的违约金及其他损失。</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10.4 在合同规定的供货期内乙方未全部交货，除应如数补齐外，还应承担合同总款的10％违约金。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10.5 乙方对货物不按招标文件要求，擅自更换，除恢复原招标产品外，应承担更换部分价款10%的违约金；乙方如对产品材质、随机配品以次充好，除全部按要求恢复外，应承担此部分价款10%的违约金。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10.7 合同履约过程中，甲方应积极配合乙方进行设备验收以及验收前的外围配套等工作。否则，因此导致设备不能按期验收时，不能追究乙方责任；正常情况下应在设备验收合格后30天内按规定向乙方付款，最长时间不能超过30天。否则，每超过一周应向乙方支付合同应付款5‰的滞纳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11.合同争议的解决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11.1甲乙双方由于本合同的履行而发生任何争议时，双方可先通过协商解决。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11.2任何一方不愿通过协商或通过协商仍不能解决争议，则双方中任何一方均应向甲方所在地人民法院起诉。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12.违约解除合同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12.1出现下列情形之一的，视为乙方违约。甲方可向乙方发出书面通知，部分或全部终止合同，同时保留向乙方索赔的权利。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12.1.1乙方未能在合同规定的限期或甲方同意延长的限期内，提供全部或部分货物的；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12.1.2乙方未能履行合同规定的其它主要义务的；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12.1.3乙方在本合同履行过程中有欺诈行为的。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13.其它事项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 合同经双方签字盖章后生效。本合同一式五份，甲方执四份，乙方执一份，执行完毕后自行失效。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 合同的附件、投标文件均作为本合同不可分割的内容，且具有同等法律效力。合同的附件由甲方使用单位负责审核并签章。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13.3 在本合同执行过程中，甲、乙双方协商签订的补充合同与原合同具有同等法律效力。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13.4 未尽事宜，双方协商解决。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合同签订地点：西安建筑科技大学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合同签订时间：      年    月    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  方（盖章）：西安建筑科技大学</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  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址：西安市雁塔路13号</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委托代理人（签字）：</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开户名：西安建筑科技大学</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开户行：工行雁塔路支行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  号: 1261000043523106XB</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  号：3700023009026400639</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联系人： </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450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附件：技术协议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bookmarkStart w:id="2" w:name="_Toc390360542"/>
      <w:bookmarkStart w:id="3" w:name="_Toc390373038"/>
      <w:r>
        <w:rPr>
          <w:rFonts w:hint="eastAsia" w:ascii="宋体" w:hAnsi="宋体" w:eastAsia="宋体" w:cs="宋体"/>
          <w:sz w:val="24"/>
          <w:szCs w:val="24"/>
        </w:rPr>
        <w:t>1.中标产品技术参数明细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我公司承诺：合同中数列产品均满足标书及使用要求，无任何负偏离。并与所供产品完全一致。</w:t>
      </w:r>
    </w:p>
    <w:bookmarkEnd w:id="2"/>
    <w:bookmarkEnd w:id="3"/>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1.1设备特性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1.2设备用途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1.3设备主要参数指标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1.4质量要求与安全要求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1.5设备运行一般流程图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2.售后服务内容</w:t>
      </w:r>
      <w:bookmarkStart w:id="4" w:name="_Toc390373053"/>
      <w:bookmarkStart w:id="5" w:name="_Toc373263358"/>
      <w:bookmarkStart w:id="6" w:name="_Toc390360557"/>
    </w:p>
    <w:bookmarkEnd w:id="4"/>
    <w:bookmarkEnd w:id="5"/>
    <w:bookmarkEnd w:id="6"/>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bookmarkStart w:id="7" w:name="_Toc373263359"/>
      <w:bookmarkStart w:id="8" w:name="_Toc390373054"/>
      <w:bookmarkStart w:id="9" w:name="_Toc390360558"/>
      <w:r>
        <w:rPr>
          <w:rFonts w:hint="eastAsia" w:ascii="宋体" w:hAnsi="宋体" w:eastAsia="宋体" w:cs="宋体"/>
          <w:sz w:val="24"/>
          <w:szCs w:val="24"/>
        </w:rPr>
        <w:t>2.1技术服务、售后服务体系、故障响应时间、应急维修措施</w:t>
      </w:r>
      <w:bookmarkEnd w:id="7"/>
      <w:bookmarkEnd w:id="8"/>
      <w:bookmarkEnd w:id="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2.1.1技术服务措施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2.1.2售后服务体系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质保期内服务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质保期外服务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2.1.3故障响应时间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2.1.4应急维修措施</w:t>
      </w:r>
      <w:bookmarkStart w:id="10" w:name="_Toc373263360"/>
      <w:bookmarkStart w:id="11" w:name="_Toc390360559"/>
      <w:bookmarkStart w:id="12" w:name="_Toc39037305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2.1.5易损件、备件的供应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2.1.6质保期以外技术支持或技术服务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2.1.7制定切实可行的操作规程和使用指南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3.培训服务内容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3.1培训方案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培训目标和要求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3.2培训对象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3.3培训方式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3.3.1系统使用培训：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3.3.2培训课程及培训人数：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3.3.3培训教师安排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3.3.4培训时间安排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3.3.5培训及安全保证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 设备本体对可能造成伤害的部位均应采用防护板或防护网隔离并有醒目警示。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 所用电气元件均按照国标选配，确保稳定安全，符合三防要求。</w:t>
      </w:r>
    </w:p>
    <w:bookmarkEnd w:id="10"/>
    <w:bookmarkEnd w:id="11"/>
    <w:bookmarkEnd w:id="12"/>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甲方使用单位：西安建筑科技大学</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学院             乙方：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负责人：</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69606E87"/>
    <w:rsid w:val="69606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Body Text Indent"/>
    <w:basedOn w:val="1"/>
    <w:qFormat/>
    <w:uiPriority w:val="0"/>
    <w:pPr>
      <w:ind w:firstLine="552"/>
    </w:pPr>
    <w:rPr>
      <w:rFonts w:ascii="宋体"/>
      <w:sz w:val="28"/>
    </w:rPr>
  </w:style>
  <w:style w:type="paragraph" w:styleId="6">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2023-11-07T01:30:00Z</dcterms:created>
  <dc:creator>姚瑶</dc:creator>
  <cp:lastModifiedBy>姚瑶</cp:lastModifiedBy>
  <dcterms:modified xsi:type="dcterms:W3CDTF">2023-11-07T01:38:57Z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1736498D76764892A828FBF86FAA13F9_11</vt:lpwstr>
  </property>
</Properties>
</file>