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ascii="仿宋" w:hAnsi="仿宋" w:eastAsia="仿宋" w:cs="仿宋"/>
          <w:sz w:val="24"/>
          <w:szCs w:val="24"/>
        </w:rPr>
      </w:pPr>
      <w:bookmarkStart w:id="0" w:name="_Toc8420"/>
      <w:r>
        <w:rPr>
          <w:rFonts w:hint="eastAsia" w:ascii="仿宋" w:hAnsi="仿宋" w:eastAsia="仿宋" w:cs="仿宋"/>
          <w:sz w:val="24"/>
          <w:szCs w:val="24"/>
        </w:rPr>
        <w:t>法定代表人授权委托书及被授权人身份证（法定代表人直接谈判，只须提交其身份证）</w:t>
      </w:r>
      <w:bookmarkEnd w:id="0"/>
    </w:p>
    <w:p>
      <w:pPr>
        <w:tabs>
          <w:tab w:val="left" w:pos="8820"/>
        </w:tabs>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shd w:val="clear" w:color="auto" w:fill="FFFFFF"/>
        </w:rPr>
        <w:t>致：西安科技大学</w:t>
      </w:r>
    </w:p>
    <w:p>
      <w:pPr>
        <w:tabs>
          <w:tab w:val="left" w:pos="8820"/>
        </w:tabs>
        <w:ind w:firstLine="480" w:firstLineChars="200"/>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u w:val="single"/>
          <w:shd w:val="clear" w:color="auto" w:fill="FFFFFF"/>
        </w:rPr>
        <w:t xml:space="preserve">         （供应商名称）</w:t>
      </w:r>
      <w:r>
        <w:rPr>
          <w:rFonts w:hint="eastAsia" w:ascii="仿宋" w:hAnsi="仿宋" w:eastAsia="仿宋" w:cs="仿宋"/>
          <w:kern w:val="0"/>
          <w:sz w:val="24"/>
          <w:szCs w:val="24"/>
          <w:shd w:val="clear" w:color="auto" w:fill="FFFFFF"/>
        </w:rPr>
        <w:t>的法定代表人</w:t>
      </w:r>
      <w:r>
        <w:rPr>
          <w:rFonts w:hint="eastAsia" w:ascii="仿宋" w:hAnsi="仿宋" w:eastAsia="仿宋" w:cs="仿宋"/>
          <w:kern w:val="0"/>
          <w:sz w:val="24"/>
          <w:szCs w:val="24"/>
          <w:u w:val="single"/>
          <w:shd w:val="clear" w:color="auto" w:fill="FFFFFF"/>
        </w:rPr>
        <w:t xml:space="preserve">      （姓名、职务）</w:t>
      </w:r>
      <w:r>
        <w:rPr>
          <w:rFonts w:hint="eastAsia" w:ascii="仿宋" w:hAnsi="仿宋" w:eastAsia="仿宋" w:cs="仿宋"/>
          <w:kern w:val="0"/>
          <w:sz w:val="24"/>
          <w:szCs w:val="24"/>
          <w:shd w:val="clear" w:color="auto" w:fill="FFFFFF"/>
        </w:rPr>
        <w:t>授权</w:t>
      </w:r>
      <w:r>
        <w:rPr>
          <w:rFonts w:hint="eastAsia" w:ascii="仿宋" w:hAnsi="仿宋" w:eastAsia="仿宋" w:cs="仿宋"/>
          <w:kern w:val="0"/>
          <w:sz w:val="24"/>
          <w:szCs w:val="24"/>
          <w:u w:val="single"/>
          <w:shd w:val="clear" w:color="auto" w:fill="FFFFFF"/>
        </w:rPr>
        <w:t xml:space="preserve">        （供应代表名称、职务、联系方式）</w:t>
      </w:r>
      <w:r>
        <w:rPr>
          <w:rFonts w:hint="eastAsia" w:ascii="仿宋" w:hAnsi="仿宋" w:eastAsia="仿宋" w:cs="仿宋"/>
          <w:kern w:val="0"/>
          <w:sz w:val="24"/>
          <w:szCs w:val="24"/>
          <w:shd w:val="clear" w:color="auto" w:fill="FFFFFF"/>
        </w:rPr>
        <w:t xml:space="preserve">为本公司的投标人代表，就 </w:t>
      </w:r>
      <w:r>
        <w:rPr>
          <w:rFonts w:hint="eastAsia" w:ascii="仿宋" w:hAnsi="仿宋" w:eastAsia="仿宋" w:cs="仿宋"/>
          <w:kern w:val="0"/>
          <w:sz w:val="24"/>
          <w:szCs w:val="24"/>
          <w:u w:val="single"/>
          <w:shd w:val="clear" w:color="auto" w:fill="FFFFFF"/>
        </w:rPr>
        <w:t xml:space="preserve">           （项目名称、项目编号）</w:t>
      </w:r>
      <w:r>
        <w:rPr>
          <w:rFonts w:hint="eastAsia" w:ascii="仿宋" w:hAnsi="仿宋" w:eastAsia="仿宋" w:cs="仿宋"/>
          <w:kern w:val="0"/>
          <w:sz w:val="24"/>
          <w:szCs w:val="24"/>
          <w:shd w:val="clear" w:color="auto" w:fill="FFFFFF"/>
        </w:rPr>
        <w:t>投标及相关事务代表本公司处理与之有关的一切事务，代理人无转委托权。</w:t>
      </w:r>
    </w:p>
    <w:p>
      <w:pPr>
        <w:ind w:firstLine="570"/>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4"/>
        <w:gridCol w:w="4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trPr>
        <w:tc>
          <w:tcPr>
            <w:tcW w:w="4144" w:type="dxa"/>
            <w:tcBorders>
              <w:bottom w:val="dashed" w:color="auto" w:sz="4" w:space="0"/>
            </w:tcBorders>
            <w:noWrap w:val="0"/>
            <w:vAlign w:val="top"/>
          </w:tcPr>
          <w:p>
            <w:pPr>
              <w:rPr>
                <w:rFonts w:hint="eastAsia" w:ascii="仿宋" w:hAnsi="仿宋" w:eastAsia="仿宋" w:cs="仿宋"/>
                <w:kern w:val="0"/>
                <w:sz w:val="24"/>
                <w:szCs w:val="24"/>
                <w:shd w:val="clear" w:color="auto" w:fill="FFFFFF"/>
              </w:rPr>
            </w:pPr>
          </w:p>
          <w:p>
            <w:pPr>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pPr>
              <w:jc w:val="center"/>
              <w:rPr>
                <w:rFonts w:hint="eastAsia" w:ascii="仿宋" w:hAnsi="仿宋" w:eastAsia="仿宋" w:cs="仿宋"/>
                <w:kern w:val="0"/>
                <w:sz w:val="24"/>
                <w:szCs w:val="24"/>
                <w:shd w:val="clear" w:color="auto" w:fill="FFFFFF"/>
              </w:rPr>
            </w:pPr>
          </w:p>
        </w:tc>
        <w:tc>
          <w:tcPr>
            <w:tcW w:w="4080" w:type="dxa"/>
            <w:tcBorders>
              <w:bottom w:val="dashed" w:color="auto" w:sz="4" w:space="0"/>
            </w:tcBorders>
            <w:noWrap w:val="0"/>
            <w:vAlign w:val="top"/>
          </w:tcPr>
          <w:p>
            <w:pPr>
              <w:rPr>
                <w:rFonts w:hint="eastAsia" w:ascii="仿宋" w:hAnsi="仿宋" w:eastAsia="仿宋" w:cs="仿宋"/>
                <w:kern w:val="0"/>
                <w:sz w:val="24"/>
                <w:szCs w:val="24"/>
                <w:shd w:val="clear" w:color="auto" w:fill="FFFFFF"/>
              </w:rPr>
            </w:pPr>
          </w:p>
          <w:p>
            <w:pPr>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pPr>
              <w:jc w:val="center"/>
              <w:rPr>
                <w:rFonts w:hint="eastAsia" w:ascii="仿宋" w:hAnsi="仿宋" w:eastAsia="仿宋" w:cs="仿宋"/>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trPr>
        <w:tc>
          <w:tcPr>
            <w:tcW w:w="4144" w:type="dxa"/>
            <w:tcBorders>
              <w:top w:val="dashed" w:color="auto" w:sz="4" w:space="0"/>
            </w:tcBorders>
            <w:noWrap w:val="0"/>
            <w:vAlign w:val="top"/>
          </w:tcPr>
          <w:p>
            <w:pPr>
              <w:jc w:val="center"/>
              <w:rPr>
                <w:rFonts w:hint="eastAsia" w:ascii="仿宋" w:hAnsi="仿宋" w:eastAsia="仿宋" w:cs="仿宋"/>
                <w:kern w:val="0"/>
                <w:sz w:val="24"/>
                <w:szCs w:val="24"/>
                <w:shd w:val="clear" w:color="auto" w:fill="FFFFFF"/>
              </w:rPr>
            </w:pPr>
          </w:p>
          <w:p>
            <w:pPr>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pPr>
              <w:jc w:val="center"/>
              <w:rPr>
                <w:rFonts w:hint="eastAsia" w:ascii="仿宋" w:hAnsi="仿宋" w:eastAsia="仿宋" w:cs="仿宋"/>
                <w:kern w:val="0"/>
                <w:sz w:val="24"/>
                <w:szCs w:val="24"/>
                <w:shd w:val="clear" w:color="auto" w:fill="FFFFFF"/>
              </w:rPr>
            </w:pPr>
          </w:p>
        </w:tc>
        <w:tc>
          <w:tcPr>
            <w:tcW w:w="4080" w:type="dxa"/>
            <w:tcBorders>
              <w:top w:val="dashed" w:color="auto" w:sz="4" w:space="0"/>
            </w:tcBorders>
            <w:noWrap w:val="0"/>
            <w:vAlign w:val="top"/>
          </w:tcPr>
          <w:p>
            <w:pPr>
              <w:jc w:val="center"/>
              <w:rPr>
                <w:rFonts w:hint="eastAsia" w:ascii="仿宋" w:hAnsi="仿宋" w:eastAsia="仿宋" w:cs="仿宋"/>
                <w:kern w:val="0"/>
                <w:sz w:val="24"/>
                <w:szCs w:val="24"/>
                <w:shd w:val="clear" w:color="auto" w:fill="FFFFFF"/>
              </w:rPr>
            </w:pPr>
          </w:p>
          <w:p>
            <w:pPr>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pPr>
              <w:jc w:val="center"/>
              <w:rPr>
                <w:rFonts w:hint="eastAsia" w:ascii="仿宋" w:hAnsi="仿宋" w:eastAsia="仿宋" w:cs="仿宋"/>
                <w:kern w:val="0"/>
                <w:sz w:val="24"/>
                <w:szCs w:val="24"/>
                <w:shd w:val="clear" w:color="auto" w:fill="FFFFFF"/>
              </w:rPr>
            </w:pPr>
          </w:p>
        </w:tc>
      </w:tr>
    </w:tbl>
    <w:p>
      <w:pP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ind w:right="-161" w:firstLine="4337" w:firstLineChars="1800"/>
        <w:rPr>
          <w:rFonts w:hint="eastAsia" w:ascii="仿宋" w:hAnsi="仿宋" w:eastAsia="仿宋" w:cs="仿宋"/>
          <w:b/>
          <w:bCs/>
          <w:sz w:val="24"/>
          <w:szCs w:val="24"/>
        </w:rPr>
      </w:pPr>
    </w:p>
    <w:p>
      <w:pPr>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pPr>
        <w:jc w:val="center"/>
        <w:rPr>
          <w:rFonts w:hint="eastAsia" w:ascii="仿宋" w:hAnsi="仿宋" w:eastAsia="仿宋" w:cs="仿宋"/>
          <w:b/>
          <w:bCs/>
          <w:sz w:val="24"/>
          <w:szCs w:val="24"/>
        </w:rPr>
      </w:pPr>
      <w:r>
        <w:rPr>
          <w:rFonts w:hint="eastAsia" w:ascii="仿宋" w:hAnsi="仿宋" w:eastAsia="仿宋" w:cs="仿宋"/>
          <w:b/>
          <w:bCs/>
          <w:sz w:val="24"/>
          <w:szCs w:val="24"/>
        </w:rPr>
        <w:t xml:space="preserve">                          法定代表人：</w:t>
      </w:r>
      <w:r>
        <w:rPr>
          <w:rFonts w:hint="eastAsia" w:ascii="仿宋" w:hAnsi="仿宋" w:eastAsia="仿宋" w:cs="仿宋"/>
          <w:b/>
          <w:bCs/>
          <w:sz w:val="24"/>
          <w:szCs w:val="24"/>
          <w:u w:val="single"/>
        </w:rPr>
        <w:t xml:space="preserve">                （签字或盖章）</w:t>
      </w:r>
    </w:p>
    <w:p>
      <w:pPr>
        <w:adjustRightInd w:val="0"/>
        <w:snapToGrid w:val="0"/>
        <w:ind w:firstLine="3855" w:firstLineChars="1600"/>
        <w:rPr>
          <w:rFonts w:hint="eastAsia" w:ascii="仿宋" w:hAnsi="仿宋" w:eastAsia="仿宋" w:cs="仿宋"/>
          <w:sz w:val="24"/>
          <w:szCs w:val="24"/>
        </w:rPr>
      </w:pPr>
      <w:r>
        <w:rPr>
          <w:rFonts w:hint="eastAsia" w:ascii="仿宋" w:hAnsi="仿宋" w:eastAsia="仿宋" w:cs="仿宋"/>
          <w:b/>
          <w:bCs/>
          <w:sz w:val="24"/>
          <w:szCs w:val="24"/>
        </w:rPr>
        <w:t>日期</w:t>
      </w:r>
      <w:r>
        <w:rPr>
          <w:rFonts w:hint="eastAsia" w:ascii="仿宋" w:hAnsi="仿宋" w:eastAsia="仿宋" w:cs="仿宋"/>
          <w:b/>
          <w:bCs/>
          <w:sz w:val="24"/>
          <w:szCs w:val="24"/>
        </w:rPr>
        <w:tab/>
      </w:r>
      <w:r>
        <w:rPr>
          <w:rFonts w:hint="eastAsia" w:ascii="仿宋" w:hAnsi="仿宋" w:eastAsia="仿宋" w:cs="仿宋"/>
          <w:b/>
          <w:bCs/>
          <w:sz w:val="24"/>
          <w:szCs w:val="24"/>
        </w:rPr>
        <w:t>：</w:t>
      </w:r>
      <w:r>
        <w:rPr>
          <w:rFonts w:hint="eastAsia" w:ascii="仿宋" w:hAnsi="仿宋" w:eastAsia="仿宋" w:cs="仿宋"/>
          <w:b/>
          <w:bCs/>
          <w:sz w:val="24"/>
          <w:szCs w:val="24"/>
          <w:u w:val="single"/>
        </w:rPr>
        <w:tab/>
      </w:r>
      <w:r>
        <w:rPr>
          <w:rFonts w:hint="eastAsia" w:ascii="仿宋" w:hAnsi="仿宋" w:eastAsia="仿宋" w:cs="仿宋"/>
          <w:b/>
          <w:bCs/>
          <w:sz w:val="24"/>
          <w:szCs w:val="24"/>
          <w:u w:val="single"/>
        </w:rPr>
        <w:t xml:space="preserve">                          </w:t>
      </w:r>
    </w:p>
    <w:p>
      <w:pPr>
        <w:rPr>
          <w:rFonts w:hint="eastAsia" w:ascii="仿宋" w:hAnsi="仿宋" w:eastAsia="仿宋" w:cs="仿宋"/>
          <w:sz w:val="24"/>
          <w:szCs w:val="24"/>
        </w:rPr>
      </w:pPr>
      <w:bookmarkStart w:id="1" w:name="_Toc1080"/>
      <w:bookmarkStart w:id="2" w:name="_Toc27008"/>
      <w:r>
        <w:rPr>
          <w:rFonts w:hint="eastAsia" w:ascii="仿宋" w:hAnsi="仿宋" w:eastAsia="仿宋" w:cs="仿宋"/>
          <w:sz w:val="24"/>
          <w:szCs w:val="24"/>
        </w:rPr>
        <w:br w:type="page"/>
      </w:r>
      <w:bookmarkEnd w:id="1"/>
      <w:bookmarkEnd w:id="2"/>
      <w:r>
        <w:rPr>
          <w:rFonts w:hint="eastAsia" w:ascii="仿宋" w:hAnsi="仿宋" w:eastAsia="仿宋" w:cs="仿宋"/>
          <w:b/>
          <w:bCs/>
          <w:sz w:val="24"/>
          <w:szCs w:val="24"/>
        </w:rPr>
        <w:t>被授权人提供响应文件截止时间前一年内任意一个月在投标人单位缴纳社会保障资金（养老保险或医疗保险）的缴纳证明及被授权人身份证</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spacing w:line="360" w:lineRule="auto"/>
        <w:jc w:val="both"/>
        <w:outlineLvl w:val="1"/>
        <w:rPr>
          <w:rFonts w:hint="eastAsia" w:ascii="仿宋" w:hAnsi="仿宋" w:eastAsia="仿宋" w:cs="仿宋"/>
          <w:sz w:val="24"/>
          <w:szCs w:val="24"/>
        </w:rPr>
      </w:pPr>
      <w:r>
        <w:rPr>
          <w:rFonts w:hint="eastAsia" w:ascii="仿宋" w:hAnsi="仿宋" w:eastAsia="仿宋" w:cs="仿宋"/>
          <w:kern w:val="1"/>
          <w:sz w:val="24"/>
          <w:szCs w:val="24"/>
        </w:rPr>
        <w:br w:type="page"/>
      </w:r>
      <w:bookmarkStart w:id="3" w:name="_Toc13186"/>
      <w:bookmarkStart w:id="4" w:name="_Toc2879"/>
      <w:r>
        <w:rPr>
          <w:rFonts w:hint="eastAsia" w:ascii="仿宋" w:hAnsi="仿宋" w:eastAsia="仿宋" w:cs="仿宋"/>
          <w:b/>
          <w:bCs/>
          <w:sz w:val="24"/>
          <w:szCs w:val="24"/>
        </w:rPr>
        <w:t>中小企业声明函（货物）</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本公司（联合体）郑重声明，根据《政府采购促进中小企业发展管理办法》（财库﹝2020﹞46 号）的规定，本公司（联合体）参加 </w:t>
      </w:r>
      <w:r>
        <w:rPr>
          <w:rFonts w:hint="eastAsia" w:ascii="仿宋" w:hAnsi="仿宋" w:eastAsia="仿宋" w:cs="仿宋"/>
          <w:sz w:val="24"/>
          <w:szCs w:val="24"/>
          <w:u w:val="single"/>
        </w:rPr>
        <w:t xml:space="preserve">（单位名称） </w:t>
      </w:r>
      <w:r>
        <w:rPr>
          <w:rFonts w:hint="eastAsia" w:ascii="仿宋" w:hAnsi="仿宋" w:eastAsia="仿宋" w:cs="仿宋"/>
          <w:sz w:val="24"/>
          <w:szCs w:val="24"/>
        </w:rPr>
        <w:t>的</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采购活动，提供的货物全部由符合政策要求的中小企业制造。相关企业（含联合体中的中小企业、签订分包意向协议的中小企业）的具体情况如下：</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1. </w:t>
      </w:r>
      <w:r>
        <w:rPr>
          <w:rFonts w:hint="eastAsia" w:ascii="仿宋" w:hAnsi="仿宋" w:eastAsia="仿宋" w:cs="仿宋"/>
          <w:sz w:val="24"/>
          <w:szCs w:val="24"/>
          <w:u w:val="single"/>
        </w:rPr>
        <w:t xml:space="preserve">（标的名称） </w:t>
      </w:r>
      <w:r>
        <w:rPr>
          <w:rFonts w:hint="eastAsia" w:ascii="仿宋" w:hAnsi="仿宋" w:eastAsia="仿宋" w:cs="仿宋"/>
          <w:sz w:val="24"/>
          <w:szCs w:val="24"/>
        </w:rPr>
        <w:t>，属于</w:t>
      </w:r>
      <w:r>
        <w:rPr>
          <w:rFonts w:hint="eastAsia" w:ascii="仿宋" w:hAnsi="仿宋" w:eastAsia="仿宋" w:cs="仿宋"/>
          <w:sz w:val="24"/>
          <w:szCs w:val="24"/>
          <w:u w:val="single"/>
        </w:rPr>
        <w:t xml:space="preserve"> （工业）</w:t>
      </w:r>
      <w:r>
        <w:rPr>
          <w:rFonts w:hint="eastAsia" w:ascii="仿宋" w:hAnsi="仿宋" w:eastAsia="仿宋" w:cs="仿宋"/>
          <w:sz w:val="24"/>
          <w:szCs w:val="24"/>
        </w:rPr>
        <w:t>行业 ；制造商为</w:t>
      </w:r>
      <w:r>
        <w:rPr>
          <w:rFonts w:hint="eastAsia" w:ascii="仿宋" w:hAnsi="仿宋" w:eastAsia="仿宋" w:cs="仿宋"/>
          <w:sz w:val="24"/>
          <w:szCs w:val="24"/>
          <w:u w:val="single"/>
        </w:rPr>
        <w:t xml:space="preserve"> （企业名称） </w:t>
      </w:r>
      <w:r>
        <w:rPr>
          <w:rFonts w:hint="eastAsia" w:ascii="仿宋" w:hAnsi="仿宋" w:eastAsia="仿宋" w:cs="仿宋"/>
          <w:sz w:val="24"/>
          <w:szCs w:val="24"/>
        </w:rPr>
        <w:t>，从业人员人，营业收入为万元，资产总额为万元，属于</w:t>
      </w:r>
      <w:r>
        <w:rPr>
          <w:rFonts w:hint="eastAsia" w:ascii="仿宋" w:hAnsi="仿宋" w:eastAsia="仿宋" w:cs="仿宋"/>
          <w:sz w:val="24"/>
          <w:szCs w:val="24"/>
          <w:u w:val="single"/>
        </w:rPr>
        <w:t xml:space="preserve"> （中型企业、小型企业、微型企业） </w:t>
      </w:r>
      <w:r>
        <w:rPr>
          <w:rFonts w:hint="eastAsia" w:ascii="仿宋" w:hAnsi="仿宋" w:eastAsia="仿宋" w:cs="仿宋"/>
          <w:sz w:val="24"/>
          <w:szCs w:val="24"/>
        </w:rPr>
        <w:t>；</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2. </w:t>
      </w:r>
      <w:r>
        <w:rPr>
          <w:rFonts w:hint="eastAsia" w:ascii="仿宋" w:hAnsi="仿宋" w:eastAsia="仿宋" w:cs="仿宋"/>
          <w:sz w:val="24"/>
          <w:szCs w:val="24"/>
          <w:u w:val="single"/>
        </w:rPr>
        <w:t xml:space="preserve">（标的名称） </w:t>
      </w:r>
      <w:r>
        <w:rPr>
          <w:rFonts w:hint="eastAsia" w:ascii="仿宋" w:hAnsi="仿宋" w:eastAsia="仿宋" w:cs="仿宋"/>
          <w:sz w:val="24"/>
          <w:szCs w:val="24"/>
        </w:rPr>
        <w:t>，属于</w:t>
      </w:r>
      <w:r>
        <w:rPr>
          <w:rFonts w:hint="eastAsia" w:ascii="仿宋" w:hAnsi="仿宋" w:eastAsia="仿宋" w:cs="仿宋"/>
          <w:sz w:val="24"/>
          <w:szCs w:val="24"/>
          <w:u w:val="single"/>
        </w:rPr>
        <w:t xml:space="preserve"> （工业）</w:t>
      </w:r>
      <w:r>
        <w:rPr>
          <w:rFonts w:hint="eastAsia" w:ascii="仿宋" w:hAnsi="仿宋" w:eastAsia="仿宋" w:cs="仿宋"/>
          <w:sz w:val="24"/>
          <w:szCs w:val="24"/>
        </w:rPr>
        <w:t>行业 ；制造商为</w:t>
      </w:r>
      <w:r>
        <w:rPr>
          <w:rFonts w:hint="eastAsia" w:ascii="仿宋" w:hAnsi="仿宋" w:eastAsia="仿宋" w:cs="仿宋"/>
          <w:sz w:val="24"/>
          <w:szCs w:val="24"/>
          <w:u w:val="single"/>
        </w:rPr>
        <w:t xml:space="preserve"> （企业名称） </w:t>
      </w:r>
      <w:r>
        <w:rPr>
          <w:rFonts w:hint="eastAsia" w:ascii="仿宋" w:hAnsi="仿宋" w:eastAsia="仿宋" w:cs="仿宋"/>
          <w:sz w:val="24"/>
          <w:szCs w:val="24"/>
        </w:rPr>
        <w:t>，从业人员人，营业收入为万元，资产总额为万元，属于</w:t>
      </w:r>
      <w:r>
        <w:rPr>
          <w:rFonts w:hint="eastAsia" w:ascii="仿宋" w:hAnsi="仿宋" w:eastAsia="仿宋" w:cs="仿宋"/>
          <w:sz w:val="24"/>
          <w:szCs w:val="24"/>
          <w:u w:val="single"/>
        </w:rPr>
        <w:t xml:space="preserve"> （中型企业、小型企业、微型企业） </w:t>
      </w:r>
      <w:r>
        <w:rPr>
          <w:rFonts w:hint="eastAsia" w:ascii="仿宋" w:hAnsi="仿宋" w:eastAsia="仿宋" w:cs="仿宋"/>
          <w:sz w:val="24"/>
          <w:szCs w:val="24"/>
        </w:rPr>
        <w:t>；</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3. </w:t>
      </w:r>
      <w:r>
        <w:rPr>
          <w:rFonts w:hint="eastAsia" w:ascii="仿宋" w:hAnsi="仿宋" w:eastAsia="仿宋" w:cs="仿宋"/>
          <w:sz w:val="24"/>
          <w:szCs w:val="24"/>
          <w:u w:val="single"/>
        </w:rPr>
        <w:t xml:space="preserve">（标的名称） </w:t>
      </w:r>
      <w:r>
        <w:rPr>
          <w:rFonts w:hint="eastAsia" w:ascii="仿宋" w:hAnsi="仿宋" w:eastAsia="仿宋" w:cs="仿宋"/>
          <w:sz w:val="24"/>
          <w:szCs w:val="24"/>
        </w:rPr>
        <w:t>，属于</w:t>
      </w:r>
      <w:r>
        <w:rPr>
          <w:rFonts w:hint="eastAsia" w:ascii="仿宋" w:hAnsi="仿宋" w:eastAsia="仿宋" w:cs="仿宋"/>
          <w:sz w:val="24"/>
          <w:szCs w:val="24"/>
          <w:u w:val="single"/>
        </w:rPr>
        <w:t xml:space="preserve"> （工业）</w:t>
      </w:r>
      <w:r>
        <w:rPr>
          <w:rFonts w:hint="eastAsia" w:ascii="仿宋" w:hAnsi="仿宋" w:eastAsia="仿宋" w:cs="仿宋"/>
          <w:sz w:val="24"/>
          <w:szCs w:val="24"/>
        </w:rPr>
        <w:t>行业 ；制造商为</w:t>
      </w:r>
      <w:r>
        <w:rPr>
          <w:rFonts w:hint="eastAsia" w:ascii="仿宋" w:hAnsi="仿宋" w:eastAsia="仿宋" w:cs="仿宋"/>
          <w:sz w:val="24"/>
          <w:szCs w:val="24"/>
          <w:u w:val="single"/>
        </w:rPr>
        <w:t xml:space="preserve"> （企业名称） </w:t>
      </w:r>
      <w:r>
        <w:rPr>
          <w:rFonts w:hint="eastAsia" w:ascii="仿宋" w:hAnsi="仿宋" w:eastAsia="仿宋" w:cs="仿宋"/>
          <w:sz w:val="24"/>
          <w:szCs w:val="24"/>
        </w:rPr>
        <w:t>，从业人员人，营业收入为万元，资产总额为万元，属于</w:t>
      </w:r>
      <w:r>
        <w:rPr>
          <w:rFonts w:hint="eastAsia" w:ascii="仿宋" w:hAnsi="仿宋" w:eastAsia="仿宋" w:cs="仿宋"/>
          <w:sz w:val="24"/>
          <w:szCs w:val="24"/>
          <w:u w:val="single"/>
        </w:rPr>
        <w:t xml:space="preserve"> （中型企业、小型企业、微型企业） </w:t>
      </w:r>
      <w:r>
        <w:rPr>
          <w:rFonts w:hint="eastAsia" w:ascii="仿宋" w:hAnsi="仿宋" w:eastAsia="仿宋" w:cs="仿宋"/>
          <w:sz w:val="24"/>
          <w:szCs w:val="24"/>
        </w:rPr>
        <w:t>；</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以上企业，不属于大企业的分支机构，不存在控股股东为大企业的情形，也不存在与大企业的负责人为同一人的情形。</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本企业对上述声明内容的真实性负责。如有虚假，将依法承担相应责任。</w:t>
      </w:r>
    </w:p>
    <w:p>
      <w:pPr>
        <w:spacing w:line="360" w:lineRule="auto"/>
        <w:jc w:val="right"/>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企业名称（盖章）：</w:t>
      </w:r>
      <w:r>
        <w:rPr>
          <w:rFonts w:hint="eastAsia" w:ascii="仿宋" w:hAnsi="仿宋" w:eastAsia="仿宋" w:cs="仿宋"/>
          <w:sz w:val="24"/>
          <w:szCs w:val="24"/>
          <w:u w:val="single"/>
        </w:rPr>
        <w:t xml:space="preserve">                     </w:t>
      </w:r>
    </w:p>
    <w:p>
      <w:pPr>
        <w:wordWrap w:val="0"/>
        <w:spacing w:line="360" w:lineRule="auto"/>
        <w:ind w:firstLine="5040" w:firstLineChars="21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bookmarkStart w:id="7" w:name="_GoBack"/>
      <w:bookmarkEnd w:id="7"/>
    </w:p>
    <w:p>
      <w:pPr>
        <w:adjustRightInd w:val="0"/>
        <w:snapToGrid w:val="0"/>
        <w:spacing w:line="360" w:lineRule="auto"/>
        <w:jc w:val="left"/>
        <w:rPr>
          <w:rFonts w:hint="eastAsia" w:ascii="仿宋" w:hAnsi="仿宋" w:eastAsia="仿宋" w:cs="仿宋"/>
          <w:sz w:val="21"/>
          <w:szCs w:val="21"/>
        </w:rPr>
      </w:pPr>
      <w:r>
        <w:rPr>
          <w:rFonts w:hint="eastAsia" w:ascii="仿宋" w:hAnsi="仿宋" w:eastAsia="仿宋" w:cs="仿宋"/>
          <w:sz w:val="21"/>
          <w:szCs w:val="21"/>
        </w:rPr>
        <w:t>从业人员、营业收入、资产总额填报上一年度数据，无上一年度数据的新成立企业可不填报。</w:t>
      </w:r>
    </w:p>
    <w:p>
      <w:pPr>
        <w:adjustRightInd w:val="0"/>
        <w:snapToGrid w:val="0"/>
        <w:spacing w:line="360" w:lineRule="auto"/>
        <w:outlineLvl w:val="9"/>
        <w:rPr>
          <w:rFonts w:hint="eastAsia" w:ascii="仿宋" w:hAnsi="仿宋" w:eastAsia="仿宋" w:cs="仿宋"/>
          <w:b/>
          <w:bCs/>
          <w:kern w:val="0"/>
          <w:sz w:val="21"/>
          <w:szCs w:val="21"/>
          <w:u w:val="single"/>
          <w:lang w:bidi="ar"/>
        </w:rPr>
      </w:pPr>
      <w:r>
        <w:rPr>
          <w:rFonts w:hint="eastAsia" w:ascii="仿宋" w:hAnsi="仿宋" w:eastAsia="仿宋" w:cs="仿宋"/>
          <w:b/>
          <w:bCs/>
          <w:kern w:val="0"/>
          <w:sz w:val="21"/>
          <w:szCs w:val="21"/>
          <w:u w:val="single"/>
          <w:lang w:bidi="ar"/>
        </w:rPr>
        <w:t>备注：在政府采购活动中，供应商提供的货物符合下列情形的，享受本办法规定的中小企业扶持政策：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spacing w:line="360" w:lineRule="auto"/>
        <w:rPr>
          <w:rFonts w:hint="eastAsia" w:ascii="仿宋" w:hAnsi="仿宋" w:eastAsia="仿宋" w:cs="仿宋"/>
          <w:b/>
          <w:bCs/>
          <w:kern w:val="0"/>
          <w:sz w:val="21"/>
          <w:szCs w:val="21"/>
          <w:u w:val="none"/>
          <w:lang w:bidi="ar"/>
        </w:rPr>
      </w:pPr>
      <w:bookmarkStart w:id="5" w:name="_Toc9846"/>
      <w:bookmarkStart w:id="6" w:name="_Toc15131"/>
      <w:r>
        <w:rPr>
          <w:rFonts w:hint="eastAsia" w:ascii="仿宋" w:hAnsi="仿宋" w:eastAsia="仿宋" w:cs="仿宋"/>
          <w:b/>
          <w:bCs/>
          <w:kern w:val="0"/>
          <w:sz w:val="21"/>
          <w:szCs w:val="21"/>
          <w:u w:val="none"/>
          <w:lang w:bidi="ar"/>
        </w:rPr>
        <w:t>政府采购促进中小企业发展管理办法【财库（2020）46号】</w:t>
      </w:r>
      <w:bookmarkEnd w:id="5"/>
      <w:bookmarkEnd w:id="6"/>
      <w:r>
        <w:rPr>
          <w:rFonts w:hint="eastAsia" w:ascii="仿宋" w:hAnsi="仿宋" w:eastAsia="仿宋" w:cs="仿宋"/>
          <w:b/>
          <w:bCs/>
          <w:kern w:val="0"/>
          <w:sz w:val="21"/>
          <w:szCs w:val="21"/>
          <w:u w:val="none"/>
          <w:lang w:val="en-US" w:eastAsia="zh-CN" w:bidi="ar"/>
        </w:rPr>
        <w:t>中规定的工业</w:t>
      </w:r>
      <w:r>
        <w:rPr>
          <w:rFonts w:hint="eastAsia" w:ascii="仿宋" w:hAnsi="仿宋" w:eastAsia="仿宋" w:cs="仿宋"/>
          <w:b/>
          <w:bCs/>
          <w:kern w:val="0"/>
          <w:sz w:val="21"/>
          <w:szCs w:val="21"/>
          <w:u w:val="none"/>
          <w:lang w:bidi="ar"/>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rPr>
          <w:rFonts w:hint="eastAsia" w:ascii="仿宋" w:hAnsi="仿宋" w:eastAsia="仿宋" w:cs="仿宋"/>
          <w:kern w:val="1"/>
          <w:sz w:val="24"/>
          <w:szCs w:val="24"/>
        </w:rPr>
      </w:pPr>
      <w:r>
        <w:rPr>
          <w:rFonts w:hint="eastAsia" w:ascii="仿宋" w:hAnsi="仿宋" w:eastAsia="仿宋" w:cs="仿宋"/>
          <w:kern w:val="1"/>
          <w:sz w:val="24"/>
          <w:szCs w:val="24"/>
        </w:rPr>
        <w:br w:type="page"/>
      </w:r>
    </w:p>
    <w:p>
      <w:pPr>
        <w:ind w:left="33"/>
        <w:outlineLvl w:val="2"/>
        <w:rPr>
          <w:rFonts w:hint="eastAsia" w:ascii="仿宋" w:hAnsi="仿宋" w:eastAsia="仿宋" w:cs="仿宋"/>
          <w:sz w:val="24"/>
          <w:szCs w:val="24"/>
        </w:rPr>
      </w:pPr>
      <w:r>
        <w:rPr>
          <w:rFonts w:hint="eastAsia" w:ascii="仿宋" w:hAnsi="仿宋" w:eastAsia="仿宋" w:cs="仿宋"/>
          <w:b/>
          <w:sz w:val="24"/>
          <w:szCs w:val="24"/>
        </w:rPr>
        <w:t>本项目不允许联</w:t>
      </w:r>
      <w:r>
        <w:rPr>
          <w:rFonts w:hint="eastAsia" w:ascii="仿宋" w:hAnsi="仿宋" w:eastAsia="仿宋" w:cs="仿宋"/>
          <w:b/>
          <w:bCs/>
          <w:sz w:val="24"/>
          <w:szCs w:val="24"/>
        </w:rPr>
        <w:t>合体</w:t>
      </w:r>
      <w:bookmarkEnd w:id="3"/>
      <w:bookmarkEnd w:id="4"/>
      <w:r>
        <w:rPr>
          <w:rFonts w:hint="eastAsia" w:ascii="仿宋" w:hAnsi="仿宋" w:eastAsia="仿宋" w:cs="仿宋"/>
          <w:b/>
          <w:bCs/>
          <w:sz w:val="24"/>
          <w:szCs w:val="24"/>
        </w:rPr>
        <w:t>谈判</w:t>
      </w:r>
    </w:p>
    <w:p>
      <w:pPr>
        <w:rPr>
          <w:rFonts w:hint="eastAsia" w:ascii="仿宋" w:hAnsi="仿宋" w:eastAsia="仿宋" w:cs="仿宋"/>
          <w:sz w:val="24"/>
          <w:szCs w:val="24"/>
        </w:rPr>
      </w:pPr>
    </w:p>
    <w:p>
      <w:pPr>
        <w:pStyle w:val="4"/>
        <w:wordWrap w:val="0"/>
        <w:spacing w:before="0" w:beforeAutospacing="0" w:after="0" w:afterAutospacing="0"/>
        <w:rPr>
          <w:rFonts w:hint="eastAsia" w:ascii="仿宋" w:hAnsi="仿宋" w:eastAsia="仿宋" w:cs="仿宋"/>
          <w:b/>
          <w:bCs/>
          <w:sz w:val="24"/>
          <w:szCs w:val="24"/>
          <w:shd w:val="clear" w:color="auto" w:fill="FFFFFF"/>
        </w:rPr>
      </w:pPr>
      <w:r>
        <w:rPr>
          <w:rFonts w:hint="eastAsia" w:ascii="仿宋" w:hAnsi="仿宋" w:eastAsia="仿宋" w:cs="仿宋"/>
          <w:b/>
          <w:bCs/>
          <w:sz w:val="24"/>
          <w:szCs w:val="24"/>
          <w:shd w:val="clear" w:color="auto" w:fill="FFFFFF"/>
        </w:rPr>
        <w:t>西安科技大学：</w:t>
      </w:r>
    </w:p>
    <w:p>
      <w:pPr>
        <w:pStyle w:val="4"/>
        <w:wordWrap w:val="0"/>
        <w:spacing w:before="0" w:beforeAutospacing="0" w:after="0" w:afterAutospacing="0"/>
        <w:ind w:right="162"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pPr>
        <w:pStyle w:val="4"/>
        <w:wordWrap w:val="0"/>
        <w:spacing w:before="0" w:beforeAutospacing="0" w:after="0" w:afterAutospacing="0"/>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pPr>
        <w:pStyle w:val="4"/>
        <w:wordWrap w:val="0"/>
        <w:spacing w:before="0" w:beforeAutospacing="0" w:after="0" w:afterAutospacing="0"/>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pPr>
        <w:pStyle w:val="4"/>
        <w:wordWrap w:val="0"/>
        <w:spacing w:before="0" w:beforeAutospacing="0" w:after="0" w:afterAutospacing="0"/>
        <w:ind w:firstLine="420"/>
        <w:rPr>
          <w:rFonts w:hint="eastAsia" w:ascii="仿宋" w:hAnsi="仿宋" w:eastAsia="仿宋" w:cs="仿宋"/>
          <w:sz w:val="24"/>
          <w:szCs w:val="24"/>
          <w:shd w:val="clear" w:color="auto" w:fill="FFFFFF"/>
        </w:rPr>
      </w:pPr>
    </w:p>
    <w:p>
      <w:pPr>
        <w:pStyle w:val="4"/>
        <w:wordWrap w:val="0"/>
        <w:spacing w:before="0" w:beforeAutospacing="0" w:after="0" w:afterAutospacing="0"/>
        <w:ind w:firstLine="420"/>
        <w:rPr>
          <w:rFonts w:hint="eastAsia" w:ascii="仿宋" w:hAnsi="仿宋" w:eastAsia="仿宋" w:cs="仿宋"/>
          <w:sz w:val="24"/>
          <w:szCs w:val="24"/>
          <w:shd w:val="clear" w:color="auto" w:fill="FFFFFF"/>
        </w:rPr>
      </w:pPr>
    </w:p>
    <w:p>
      <w:pPr>
        <w:pStyle w:val="3"/>
        <w:rPr>
          <w:rFonts w:hint="eastAsia" w:ascii="仿宋" w:hAnsi="仿宋" w:eastAsia="仿宋" w:cs="仿宋"/>
          <w:sz w:val="24"/>
          <w:szCs w:val="24"/>
        </w:rPr>
      </w:pPr>
    </w:p>
    <w:p>
      <w:pPr>
        <w:rPr>
          <w:rFonts w:hint="eastAsia" w:ascii="仿宋" w:hAnsi="仿宋" w:eastAsia="仿宋" w:cs="仿宋"/>
          <w:sz w:val="24"/>
          <w:szCs w:val="24"/>
        </w:rPr>
      </w:pPr>
    </w:p>
    <w:p>
      <w:pPr>
        <w:pStyle w:val="3"/>
        <w:rPr>
          <w:rFonts w:hint="eastAsia" w:ascii="仿宋" w:hAnsi="仿宋" w:eastAsia="仿宋" w:cs="仿宋"/>
          <w:sz w:val="24"/>
          <w:szCs w:val="24"/>
        </w:rPr>
      </w:pPr>
    </w:p>
    <w:p>
      <w:pPr>
        <w:rPr>
          <w:rFonts w:hint="eastAsia" w:ascii="仿宋" w:hAnsi="仿宋" w:eastAsia="仿宋" w:cs="仿宋"/>
          <w:sz w:val="24"/>
          <w:szCs w:val="24"/>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3"/>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3"/>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3"/>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425A3214"/>
    <w:rsid w:val="4DAF06A2"/>
    <w:rsid w:val="7AB50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360" w:lineRule="auto"/>
      <w:outlineLvl w:val="2"/>
    </w:pPr>
    <w:rPr>
      <w:b/>
      <w:bCs/>
      <w:kern w:val="0"/>
      <w:sz w:val="24"/>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kern w:val="0"/>
      <w:sz w:val="30"/>
      <w:szCs w:val="20"/>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573</Words>
  <Characters>574</Characters>
  <Lines>0</Lines>
  <Paragraphs>0</Paragraphs>
  <TotalTime>0</TotalTime>
  <ScaleCrop>false</ScaleCrop>
  <LinksUpToDate>false</LinksUpToDate>
  <CharactersWithSpaces>858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2023-06-29T09:34:00Z</dcterms:created>
  <dc:creator>Administrator</dc:creator>
  <cp:lastModifiedBy>陕西中技招标有限公司</cp:lastModifiedBy>
  <dcterms:modified xsi:type="dcterms:W3CDTF">2023-12-14T02:17:30Z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B4A5DCDAA8B347A283878FF4F7248354_12</vt:lpwstr>
  </property>
</Properties>
</file>