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招 标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后勤保障餐饮服务采购项目</w:t>
      </w:r>
    </w:p>
    <w:p>
      <w:pPr>
        <w:pStyle w:val="null3"/>
        <w:jc w:val="center"/>
        <w:outlineLvl w:val="2"/>
      </w:pPr>
      <w:r>
        <w:rPr>
          <w:b/>
          <w:sz w:val="28"/>
        </w:rPr>
        <w:t>采购项目编号：</w:t>
      </w:r>
      <w:r>
        <w:rPr>
          <w:b/>
          <w:sz w:val="28"/>
        </w:rPr>
        <w:t>ZBZB-2023-2320</w:t>
      </w:r>
      <w:r>
        <w:br/>
      </w:r>
      <w:r>
        <w:br/>
      </w:r>
      <w:r>
        <w:br/>
      </w:r>
    </w:p>
    <w:p>
      <w:pPr>
        <w:pStyle w:val="null3"/>
        <w:jc w:val="center"/>
        <w:outlineLvl w:val="2"/>
      </w:pPr>
      <w:r>
        <w:rPr>
          <w:b/>
          <w:sz w:val="28"/>
        </w:rPr>
        <w:t>陕西省青少年活动交流与服务中心</w:t>
      </w:r>
    </w:p>
    <w:p>
      <w:pPr>
        <w:pStyle w:val="null3"/>
        <w:jc w:val="center"/>
        <w:outlineLvl w:val="2"/>
      </w:pPr>
      <w:r>
        <w:rPr>
          <w:b/>
          <w:sz w:val="28"/>
        </w:rPr>
        <w:t>陕西正邦招标有限责任公司</w:t>
      </w:r>
      <w:r>
        <w:rPr>
          <w:b/>
          <w:sz w:val="28"/>
        </w:rPr>
        <w:t>共同编制</w:t>
      </w:r>
    </w:p>
    <w:p>
      <w:pPr>
        <w:pStyle w:val="null3"/>
        <w:jc w:val="center"/>
        <w:outlineLvl w:val="2"/>
      </w:pPr>
      <w:r>
        <w:rPr>
          <w:b/>
          <w:sz w:val="28"/>
        </w:rPr>
        <w:t>2023年12月20日</w:t>
      </w:r>
    </w:p>
    <w:p>
      <w:pPr>
        <w:pStyle w:val="null3"/>
      </w:pPr>
      <w:r>
        <w:rPr/>
        <w:t xml:space="preserve"> </w:t>
      </w:r>
    </w:p>
    <w:p>
      <w:pPr>
        <w:pStyle w:val="null3"/>
        <w:jc w:val="center"/>
        <w:outlineLvl w:val="1"/>
      </w:pPr>
      <w:r>
        <w:rPr>
          <w:b/>
          <w:sz w:val="36"/>
        </w:rPr>
        <w:t>第一章 投标邀请</w:t>
      </w:r>
    </w:p>
    <w:p>
      <w:pPr>
        <w:pStyle w:val="null3"/>
        <w:ind w:firstLine="480"/>
      </w:pPr>
      <w:r>
        <w:rPr/>
        <w:t>陕西正邦招标有限责任公司</w:t>
      </w:r>
      <w:r>
        <w:rPr/>
        <w:t>（以下简称“代理机构”）受</w:t>
      </w:r>
      <w:r>
        <w:rPr/>
        <w:t>陕西省青少年活动交流与服务中心</w:t>
      </w:r>
      <w:r>
        <w:rPr/>
        <w:t>委托，拟对</w:t>
      </w:r>
      <w:r>
        <w:rPr/>
        <w:t>后勤保障餐饮服务采购项目</w:t>
      </w:r>
      <w:r>
        <w:rPr/>
        <w:t>进行国内公开招标，兹邀请符合本次招标要求的供应商参加投标。</w:t>
      </w:r>
    </w:p>
    <w:p>
      <w:pPr>
        <w:pStyle w:val="null3"/>
        <w:outlineLvl w:val="2"/>
      </w:pPr>
      <w:r>
        <w:rPr>
          <w:b/>
          <w:sz w:val="28"/>
        </w:rPr>
        <w:t>一、采购项目编号：</w:t>
      </w:r>
      <w:r>
        <w:rPr>
          <w:b/>
          <w:sz w:val="28"/>
        </w:rPr>
        <w:t>ZBZB-2023-2320</w:t>
      </w:r>
    </w:p>
    <w:p>
      <w:pPr>
        <w:pStyle w:val="null3"/>
        <w:outlineLvl w:val="2"/>
      </w:pPr>
      <w:r>
        <w:rPr>
          <w:b/>
          <w:sz w:val="28"/>
        </w:rPr>
        <w:t>二、采购项目名称：</w:t>
      </w:r>
      <w:r>
        <w:rPr>
          <w:b/>
          <w:sz w:val="28"/>
        </w:rPr>
        <w:t>后勤保障餐饮服务采购项目</w:t>
      </w:r>
    </w:p>
    <w:p>
      <w:pPr>
        <w:pStyle w:val="null3"/>
        <w:outlineLvl w:val="2"/>
      </w:pPr>
      <w:r>
        <w:rPr>
          <w:b/>
          <w:sz w:val="28"/>
        </w:rPr>
        <w:t>三、招标项目简介</w:t>
      </w:r>
    </w:p>
    <w:p>
      <w:pPr>
        <w:pStyle w:val="null3"/>
        <w:ind w:firstLine="480"/>
      </w:pPr>
      <w:r>
        <w:rPr/>
        <w:t>后勤保障餐饮服务采购项目</w:t>
      </w:r>
    </w:p>
    <w:p>
      <w:pPr>
        <w:pStyle w:val="null3"/>
        <w:outlineLvl w:val="2"/>
      </w:pPr>
      <w:r>
        <w:rPr>
          <w:b/>
          <w:sz w:val="28"/>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采购包1（后勤保障餐饮服务采购项目）：属于专门面向中小企业采购。</w:t>
      </w:r>
    </w:p>
    <w:p>
      <w:pPr>
        <w:pStyle w:val="null3"/>
        <w:ind w:firstLine="480"/>
      </w:pPr>
      <w:r>
        <w:rPr/>
        <w:t>（三）本项目的特定资格要求：</w:t>
      </w:r>
    </w:p>
    <w:p>
      <w:pPr>
        <w:pStyle w:val="null3"/>
      </w:pPr>
      <w:r>
        <w:rPr/>
        <w:t>采购包1：</w:t>
      </w:r>
    </w:p>
    <w:p>
      <w:pPr>
        <w:pStyle w:val="null3"/>
      </w:pPr>
      <w:r>
        <w:rPr/>
        <w:t>1、具有独立承担民事责任能力的法人、其他组织或自然人：（1）具有独立承担民事责任能力的法人、其他组织或自然人，并出具合法有效的统一社会信用代码的营业执照或事业单位法人证书等国家规定的相关证明，自然人参与的提供其身份证明；</w:t>
      </w:r>
    </w:p>
    <w:p>
      <w:pPr>
        <w:pStyle w:val="null3"/>
      </w:pPr>
      <w:r>
        <w:rPr/>
        <w:t>2、财务状况：（2）财务状况：提供2021年度或2022年度的财务审计报告（至少包括资产负债表和利润表，成立时间至提交投标文件截止时间不足一年的可提供成立后任意时段的资产负债表），或其开标前半年内基本存款账户开户银行出具的资信证明；</w:t>
      </w:r>
    </w:p>
    <w:p>
      <w:pPr>
        <w:pStyle w:val="null3"/>
      </w:pPr>
      <w:r>
        <w:rPr/>
        <w:t>3、完税证明：（3）完税证明：提供2022年12月至今已缴纳的至少一个月的纳税证明或完税证明，依法免税的单位应提供相关证明材料；</w:t>
      </w:r>
    </w:p>
    <w:p>
      <w:pPr>
        <w:pStyle w:val="null3"/>
      </w:pPr>
      <w:r>
        <w:rPr/>
        <w:t>4、社保缴纳情况：（4）社保缴纳情况：提供2022年12月至今已缴存的至少一个月的社会保障资金缴存单据或社保机构开具的社会保险参保缴费情况证明，依法不需要缴纳社会保障资金的单位应提供相关证明材料；</w:t>
      </w:r>
    </w:p>
    <w:p>
      <w:pPr>
        <w:pStyle w:val="null3"/>
      </w:pPr>
      <w:r>
        <w:rPr/>
        <w:t>5、参加本次采购活动前三年内，在经营活动中没有重大违法记录声明：（5）参加本次采购活动前三年内，在经营活动中没有重大违法记录声明；</w:t>
      </w:r>
    </w:p>
    <w:p>
      <w:pPr>
        <w:pStyle w:val="null3"/>
      </w:pPr>
      <w:r>
        <w:rPr/>
        <w:t>6、具有履行合同所必需的设备和专业技术能力：（6）提供具有履行合同所必需的设备和专业技术能力的承诺函；</w:t>
      </w:r>
    </w:p>
    <w:p>
      <w:pPr>
        <w:pStyle w:val="null3"/>
      </w:pPr>
      <w:r>
        <w:rPr/>
        <w:t>7、法定代表人授权书：（7）法定代表人授权书（附法定代表人身份证复印件）及被授权人身份证（法定代表人直接参加投标的只需提供法定代表人身份证）；</w:t>
      </w:r>
    </w:p>
    <w:p>
      <w:pPr>
        <w:pStyle w:val="null3"/>
      </w:pPr>
      <w:r>
        <w:rPr/>
        <w:t>8、信用查询：（8）通过中国政府采购网（www.ccgp.gov.cn）查询相关主体政府采购严重违法失信行为记录及“信用中国”网站（www.creditchina.gov.cn）查询信用信息报告（网站查询的截图，加盖供应商公章）；</w:t>
      </w:r>
    </w:p>
    <w:p>
      <w:pPr>
        <w:pStyle w:val="null3"/>
      </w:pPr>
      <w:r>
        <w:rPr/>
        <w:t>9、中小企业声明函：（9）本项目专门面向中小企业采购，参与单位须提供中小企业声明函。</w:t>
      </w:r>
    </w:p>
    <w:p>
      <w:pPr>
        <w:pStyle w:val="null3"/>
        <w:outlineLvl w:val="2"/>
      </w:pPr>
      <w:r>
        <w:rPr>
          <w:b/>
          <w:sz w:val="28"/>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b/>
          <w:sz w:val="28"/>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b/>
          <w:sz w:val="28"/>
        </w:rPr>
        <w:t>八、本投标邀请在陕西省政府采购网以公告形式发布</w:t>
      </w:r>
    </w:p>
    <w:p>
      <w:pPr>
        <w:pStyle w:val="null3"/>
        <w:outlineLvl w:val="2"/>
      </w:pPr>
      <w:r>
        <w:rPr>
          <w:b/>
          <w:sz w:val="28"/>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十、联系方式</w:t>
      </w:r>
    </w:p>
    <w:p>
      <w:pPr>
        <w:pStyle w:val="null3"/>
        <w:outlineLvl w:val="2"/>
      </w:pPr>
      <w:r>
        <w:rPr>
          <w:b/>
          <w:sz w:val="28"/>
        </w:rPr>
        <w:t xml:space="preserve">采购人： </w:t>
      </w:r>
      <w:r>
        <w:rPr>
          <w:b/>
          <w:sz w:val="28"/>
        </w:rPr>
        <w:t>陕西省青少年活动交流与服务中心</w:t>
      </w:r>
    </w:p>
    <w:p>
      <w:pPr>
        <w:pStyle w:val="null3"/>
      </w:pPr>
      <w:r>
        <w:rPr/>
        <w:t xml:space="preserve"> 地址： </w:t>
      </w:r>
      <w:r>
        <w:rPr/>
        <w:t>西安市碑林区红缨路158号</w:t>
      </w:r>
    </w:p>
    <w:p>
      <w:pPr>
        <w:pStyle w:val="null3"/>
      </w:pPr>
      <w:r>
        <w:rPr/>
        <w:t xml:space="preserve"> 邮编： </w:t>
      </w:r>
      <w:r>
        <w:rPr/>
        <w:t>710000</w:t>
      </w:r>
    </w:p>
    <w:p>
      <w:pPr>
        <w:pStyle w:val="null3"/>
      </w:pPr>
      <w:r>
        <w:rPr/>
        <w:t xml:space="preserve"> 联系人： </w:t>
      </w:r>
      <w:r>
        <w:rPr/>
        <w:t>陕西省青少年活动交流与服务中心</w:t>
      </w:r>
    </w:p>
    <w:p>
      <w:pPr>
        <w:pStyle w:val="null3"/>
      </w:pPr>
      <w:r>
        <w:rPr/>
        <w:t xml:space="preserve"> 联系电话： </w:t>
      </w:r>
      <w:r>
        <w:rPr/>
        <w:t>029-88415837</w:t>
      </w:r>
    </w:p>
    <w:p>
      <w:pPr>
        <w:pStyle w:val="null3"/>
        <w:outlineLvl w:val="2"/>
      </w:pPr>
      <w:r>
        <w:rPr>
          <w:b/>
          <w:sz w:val="28"/>
        </w:rPr>
        <w:t>代理机构：</w:t>
      </w:r>
      <w:r>
        <w:rPr>
          <w:b/>
          <w:sz w:val="28"/>
        </w:rPr>
        <w:t>陕西正邦招标有限责任公司</w:t>
      </w:r>
    </w:p>
    <w:p>
      <w:pPr>
        <w:pStyle w:val="null3"/>
      </w:pPr>
      <w:r>
        <w:rPr/>
        <w:t xml:space="preserve"> 地址： </w:t>
      </w:r>
      <w:r>
        <w:rPr/>
        <w:t>西安市雁塔区朱雀大街南段69号长丰园三区5号楼9层9006室</w:t>
      </w:r>
    </w:p>
    <w:p>
      <w:pPr>
        <w:pStyle w:val="null3"/>
      </w:pPr>
      <w:r>
        <w:rPr/>
        <w:t xml:space="preserve"> 邮编： </w:t>
      </w:r>
      <w:r>
        <w:rPr/>
        <w:t>710061</w:t>
      </w:r>
    </w:p>
    <w:p>
      <w:pPr>
        <w:pStyle w:val="null3"/>
      </w:pPr>
      <w:r>
        <w:rPr/>
        <w:t xml:space="preserve"> 联系人： </w:t>
      </w:r>
      <w:r>
        <w:rPr/>
        <w:t>黄工</w:t>
      </w:r>
    </w:p>
    <w:p>
      <w:pPr>
        <w:pStyle w:val="null3"/>
      </w:pPr>
      <w:r>
        <w:rPr/>
        <w:t xml:space="preserve"> 联系电话： </w:t>
      </w:r>
      <w:r>
        <w:rPr/>
        <w:t>029-85578186转832</w:t>
      </w:r>
    </w:p>
    <w:p>
      <w:pPr>
        <w:pStyle w:val="null3"/>
        <w:outlineLvl w:val="2"/>
      </w:pPr>
      <w:r>
        <w:rPr>
          <w:b/>
          <w:sz w:val="28"/>
        </w:rPr>
        <w:t>采购监督机构：</w:t>
      </w:r>
      <w:r>
        <w:rPr>
          <w:b/>
          <w:sz w:val="28"/>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r>
    </w:p>
    <w:p>
      <w:pPr>
        <w:pStyle w:val="null3"/>
        <w:jc w:val="center"/>
        <w:outlineLvl w:val="1"/>
      </w:pPr>
      <w:r>
        <w:rPr>
          <w:b/>
          <w:sz w:val="36"/>
        </w:rPr>
        <w:t>第二章 投标人须知</w:t>
      </w:r>
    </w:p>
    <w:p>
      <w:pPr>
        <w:pStyle w:val="null3"/>
        <w:outlineLvl w:val="2"/>
      </w:pPr>
      <w:r>
        <w:rPr>
          <w:b/>
          <w:sz w:val="28"/>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采购包1：500,000.00元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w:t>
            </w:r>
            <w:r>
              <w:rPr/>
              <w:t>无</w:t>
            </w:r>
            <w:r>
              <w:rPr/>
              <w:t>产品属于节能产品政府采购品目清单中应优先采购的产品范围，本项目采购</w:t>
            </w:r>
            <w:r>
              <w:rPr/>
              <w:t>无</w:t>
            </w:r>
            <w:r>
              <w:rPr/>
              <w:t>产品属于环境标志产品政府采购品目清单中应优先采购的产品范围，评审得分/响应报价相同的，按供应商提供的优先采购产品认证证书数量由多到少顺序排列。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采购包1保证金金额：5,000.00元</w:t>
            </w:r>
          </w:p>
          <w:p>
            <w:pPr>
              <w:pStyle w:val="null3"/>
            </w:pPr>
            <w:r>
              <w:rPr/>
              <w:t>缴交渠道：转账、支票、汇票等（需通过实体账户、户名及开户行信息）,电子保函</w:t>
            </w:r>
          </w:p>
          <w:p>
            <w:pPr>
              <w:pStyle w:val="null3"/>
            </w:pPr>
            <w:r>
              <w:rPr/>
              <w:t>开户名称：陕西正邦招标有限责任公司</w:t>
            </w:r>
          </w:p>
          <w:p>
            <w:pPr>
              <w:pStyle w:val="null3"/>
            </w:pPr>
            <w:r>
              <w:rPr/>
              <w:t>开户银行：平安银行西安分行营业部</w:t>
            </w:r>
          </w:p>
          <w:p>
            <w:pPr>
              <w:pStyle w:val="null3"/>
            </w:pPr>
            <w:r>
              <w:rPr/>
              <w:t>银行账号：30205380001630</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发展与改革委员会办公厅发改办价格【2003】857号文的规定，经协商由中标单位按国家发展和改革委员发改价格【2011】534号文规定取费标准向采购代理机构支付招标代理服务费（包含“招标代理费、会务费（如有）”），如本项目各包服务费不足伍仟元则供应商按伍仟元支付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是否组织潜在投标人现场考察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b/>
          <w:sz w:val="28"/>
        </w:rPr>
        <w:t>2.2总则</w:t>
      </w:r>
    </w:p>
    <w:p>
      <w:pPr>
        <w:pStyle w:val="null3"/>
        <w:outlineLvl w:val="3"/>
      </w:pPr>
      <w:r>
        <w:rPr>
          <w:b/>
          <w:sz w:val="24"/>
        </w:rPr>
        <w:t>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陕西省青少年活动交流与服务中心</w:t>
      </w:r>
      <w:r>
        <w:rPr/>
        <w:t>和</w:t>
      </w:r>
      <w:r>
        <w:rPr/>
        <w:t>陕西正邦招标有限责任公司</w:t>
      </w:r>
      <w:r>
        <w:rPr/>
        <w:t>享有。对招标文件中供应商参加本次政府采购活动应当具备的条件，招标项目技术、服务、商务及其他要求，评标细则及标准由</w:t>
      </w:r>
      <w:r>
        <w:rPr/>
        <w:t>陕西省青少年活动交流与服务中心</w:t>
      </w:r>
      <w:r>
        <w:rPr/>
        <w:t>负责解释。除上述招标文件内容，其他内容由</w:t>
      </w:r>
      <w:r>
        <w:rPr/>
        <w:t>陕西正邦招标有限责任公司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一、“采购人”是指依法进行政府采购的各级国家机关、事业单位、团体组织。本次招标的采购人是</w:t>
      </w:r>
      <w:r>
        <w:rPr/>
        <w:t>陕西省青少年活动交流与服务中心</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陕西正邦招标有限责任公司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b/>
          <w:sz w:val="28"/>
        </w:rPr>
        <w:t>2.3招标文件</w:t>
      </w:r>
    </w:p>
    <w:p>
      <w:pPr>
        <w:pStyle w:val="null3"/>
        <w:outlineLvl w:val="3"/>
      </w:pPr>
      <w:r>
        <w:rPr>
          <w:b/>
          <w:sz w:val="24"/>
        </w:rPr>
        <w:t>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b/>
          <w:sz w:val="24"/>
        </w:rPr>
        <w:t>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b/>
          <w:sz w:val="28"/>
        </w:rPr>
        <w:t>2.4投标文件</w:t>
      </w:r>
    </w:p>
    <w:p>
      <w:pPr>
        <w:pStyle w:val="null3"/>
        <w:outlineLvl w:val="3"/>
      </w:pPr>
      <w:r>
        <w:rPr>
          <w:b/>
          <w:sz w:val="24"/>
        </w:rPr>
        <w:t>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b/>
          <w:sz w:val="24"/>
        </w:rPr>
        <w:t>2.4.2计量单位</w:t>
      </w:r>
    </w:p>
    <w:p>
      <w:pPr>
        <w:pStyle w:val="null3"/>
        <w:ind w:firstLine="480"/>
      </w:pPr>
      <w:r>
        <w:rPr/>
        <w:t>除招标文件中另有规定外，本项目均采用国家法定的计量单位。</w:t>
      </w:r>
    </w:p>
    <w:p>
      <w:pPr>
        <w:pStyle w:val="null3"/>
        <w:outlineLvl w:val="3"/>
      </w:pPr>
      <w:r>
        <w:rPr>
          <w:b/>
          <w:sz w:val="24"/>
        </w:rPr>
        <w:t>2.4.3投标货币</w:t>
      </w:r>
    </w:p>
    <w:p>
      <w:pPr>
        <w:pStyle w:val="null3"/>
        <w:ind w:firstLine="480"/>
      </w:pPr>
      <w:r>
        <w:rPr/>
        <w:t>本次项目均以人民币报价。</w:t>
      </w:r>
    </w:p>
    <w:p>
      <w:pPr>
        <w:pStyle w:val="null3"/>
        <w:outlineLvl w:val="3"/>
      </w:pPr>
      <w:r>
        <w:rPr>
          <w:b/>
          <w:sz w:val="24"/>
        </w:rPr>
        <w:t>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b/>
          <w:sz w:val="24"/>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b/>
          <w:sz w:val="24"/>
        </w:rPr>
        <w:t>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b/>
          <w:sz w:val="24"/>
        </w:rPr>
        <w:t>2.4.7投标报价（实质性要求）</w:t>
      </w:r>
    </w:p>
    <w:p>
      <w:pPr>
        <w:pStyle w:val="null3"/>
        <w:ind w:firstLine="480"/>
      </w:pPr>
      <w:r>
        <w:rPr/>
        <w:t>一、投标人的报价是投标人响应招标项目要求的全部工作内容的价格体现，包括投标人完成本项目所需的一切费用。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b/>
          <w:sz w:val="24"/>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b/>
          <w:sz w:val="24"/>
        </w:rPr>
        <w:t>2.4.9投标文件的制作、签章和加密（实质性要求）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b/>
          <w:sz w:val="24"/>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b/>
          <w:sz w:val="24"/>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b/>
          <w:sz w:val="28"/>
        </w:rPr>
        <w:t>2.5开标、资格审查、评标和中标</w:t>
      </w:r>
    </w:p>
    <w:p>
      <w:pPr>
        <w:pStyle w:val="null3"/>
        <w:outlineLvl w:val="3"/>
      </w:pPr>
      <w:r>
        <w:rPr>
          <w:b/>
          <w:sz w:val="24"/>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t xml:space="preserve"> 投标文件提交截止时间前30分钟，投标人登录项目电子化交易系统-“开标/开启大厅”参与开标。</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b/>
          <w:sz w:val="24"/>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详见招标文件第四章。</w:t>
      </w:r>
    </w:p>
    <w:p>
      <w:pPr>
        <w:pStyle w:val="null3"/>
        <w:outlineLvl w:val="3"/>
      </w:pPr>
      <w:r>
        <w:rPr>
          <w:b/>
          <w:sz w:val="24"/>
        </w:rPr>
        <w:t>2.5.4评标</w:t>
      </w:r>
    </w:p>
    <w:p>
      <w:pPr>
        <w:pStyle w:val="null3"/>
        <w:ind w:firstLine="480"/>
      </w:pPr>
      <w:r>
        <w:rPr/>
        <w:t>详见招标文件第五章。</w:t>
      </w:r>
    </w:p>
    <w:p>
      <w:pPr>
        <w:pStyle w:val="null3"/>
        <w:outlineLvl w:val="3"/>
      </w:pPr>
      <w:r>
        <w:rPr>
          <w:b/>
          <w:sz w:val="24"/>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一、严禁中标供应商将本项目转包。本项目所称转包，是指将本项目转给他人或者将本项目全部肢解以后以分包的名义分别转给他人的行为。</w:t>
      </w:r>
    </w:p>
    <w:p>
      <w:pPr>
        <w:pStyle w:val="null3"/>
        <w:ind w:firstLine="480"/>
      </w:pPr>
      <w:r>
        <w:rPr/>
        <w:t>二、中标供应商转包的，视同拒绝履行政府采购合同，将依法追究法律责任。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二、在合同履行过程中，如发生合同纠纷，合同双方应按照《中华人民共和国民法典》规定及合同条款约定进行处理。</w:t>
      </w:r>
    </w:p>
    <w:p>
      <w:pPr>
        <w:pStyle w:val="null3"/>
        <w:outlineLvl w:val="3"/>
      </w:pPr>
      <w:r>
        <w:rPr>
          <w:b/>
          <w:sz w:val="24"/>
        </w:rPr>
        <w:t>2.6.5履约验收方案</w:t>
      </w:r>
    </w:p>
    <w:p>
      <w:pPr>
        <w:pStyle w:val="null3"/>
      </w:pPr>
      <w:r>
        <w:rPr/>
        <w:t>采购包1：</w:t>
      </w:r>
    </w:p>
    <w:p>
      <w:pPr>
        <w:pStyle w:val="null3"/>
      </w:pPr>
      <w:r>
        <w:rPr/>
        <w:t>/</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t>对各投标人的商业秘密，评标委员会成员应予以保密，不得泄露给其他投标人。</w:t>
      </w:r>
    </w:p>
    <w:p>
      <w:pPr>
        <w:pStyle w:val="null3"/>
        <w:outlineLvl w:val="3"/>
      </w:pPr>
      <w:r>
        <w:rPr>
          <w:b/>
          <w:sz w:val="24"/>
        </w:rPr>
        <w:t>2.7.2投标人不得具有的情形（实质性要求）</w:t>
      </w:r>
    </w:p>
    <w:p>
      <w:pPr>
        <w:pStyle w:val="null3"/>
        <w:ind w:firstLine="480"/>
      </w:pPr>
      <w:r>
        <w:rPr/>
        <w:t>投标人参加投标不得有下列情形：</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八、未按照招标文件确定的事项签订政府采购合同；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投标人有上述情形的，按照规定追究法律责任，具有前述一至十三条情形之一的，其投标文件无效，或取消被确认为中标供应商的资格或认定中标无效。</w:t>
      </w:r>
    </w:p>
    <w:p>
      <w:pPr>
        <w:pStyle w:val="null3"/>
        <w:outlineLvl w:val="3"/>
      </w:pPr>
      <w:r>
        <w:rPr>
          <w:b/>
          <w:sz w:val="24"/>
        </w:rPr>
        <w:t>2.7.3采购人员及相关人员回避要求</w:t>
      </w:r>
    </w:p>
    <w:p>
      <w:pPr>
        <w:pStyle w:val="null3"/>
        <w:ind w:firstLine="480"/>
      </w:pPr>
      <w:r>
        <w:rPr/>
        <w:t>政府采购活动中，采购人员及相关人员与投标人有下列利害关系之一的，应当回避：</w:t>
      </w:r>
    </w:p>
    <w:p>
      <w:pPr>
        <w:pStyle w:val="null3"/>
        <w:ind w:firstLine="480"/>
      </w:pPr>
      <w:r>
        <w:rPr/>
        <w:t>（1）参加采购活动前3年内与投标人存在劳动关系；</w:t>
      </w:r>
    </w:p>
    <w:p>
      <w:pPr>
        <w:pStyle w:val="null3"/>
        <w:ind w:firstLine="480"/>
      </w:pPr>
      <w:r>
        <w:rPr/>
        <w:t>（2）参加采购活动前3年内担任投标人的董事、监事；</w:t>
      </w:r>
    </w:p>
    <w:p>
      <w:pPr>
        <w:pStyle w:val="null3"/>
        <w:ind w:firstLine="480"/>
      </w:pPr>
      <w:r>
        <w:rPr/>
        <w:t>（3）参加采购活动前3年内是投标人的控股股东或者实际控制人；</w:t>
      </w:r>
    </w:p>
    <w:p>
      <w:pPr>
        <w:pStyle w:val="null3"/>
        <w:ind w:firstLine="480"/>
      </w:pPr>
      <w:r>
        <w:rPr/>
        <w:t>（4）与投标人的法定代表人或者负责人有夫妻、直系血亲、三代以内旁系血亲或者近姻亲关系；</w:t>
      </w:r>
    </w:p>
    <w:p>
      <w:pPr>
        <w:pStyle w:val="null3"/>
        <w:ind w:firstLine="480"/>
      </w:pPr>
      <w:r>
        <w:rPr/>
        <w:t>（5）与投标人有其他可能影响政府采购活动公平、公正进行的关系。</w:t>
      </w:r>
    </w:p>
    <w:p>
      <w:pPr>
        <w:pStyle w:val="null3"/>
        <w:ind w:firstLine="480"/>
      </w:pPr>
      <w:r>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陕西正邦招标有限责任公司</w:t>
      </w:r>
      <w:r>
        <w:rPr/>
        <w:t xml:space="preserve"> 负责答复；供应商对除采购需求外的采购文件的询问、质疑由</w:t>
      </w:r>
      <w:r>
        <w:rPr/>
        <w:t>陕西正邦招标有限责任公司</w:t>
      </w:r>
      <w:r>
        <w:rPr/>
        <w:t xml:space="preserve"> 负责答复；供应商对采购过程、采购结果的询问、质疑由 </w:t>
      </w:r>
      <w:r>
        <w:rPr/>
        <w:t>陕西正邦招标有限责任公司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（五）针对质疑事项必要的证明材料（针对招标文件提出的质疑，需提交从项目电子化交易系统获取的招标文件回执单）。</w:t>
      </w:r>
    </w:p>
    <w:p>
      <w:pPr>
        <w:pStyle w:val="null3"/>
      </w:pPr>
      <w:r>
        <w:rPr/>
        <w:t>答复主体：代理机构</w:t>
      </w:r>
    </w:p>
    <w:p>
      <w:pPr>
        <w:pStyle w:val="null3"/>
      </w:pPr>
      <w:r>
        <w:rPr/>
        <w:t>联系人：黄工</w:t>
      </w:r>
    </w:p>
    <w:p>
      <w:pPr>
        <w:pStyle w:val="null3"/>
      </w:pPr>
      <w:r>
        <w:rPr/>
        <w:t>联系电话：029-85578186转832</w:t>
      </w:r>
    </w:p>
    <w:p>
      <w:pPr>
        <w:pStyle w:val="null3"/>
      </w:pPr>
      <w:r>
        <w:rPr/>
        <w:t>地址：西安市雁塔区朱雀大街南段69号长丰园三区5号楼9层9006室</w:t>
      </w:r>
    </w:p>
    <w:p>
      <w:pPr>
        <w:pStyle w:val="null3"/>
      </w:pPr>
      <w:r>
        <w:rPr/>
        <w:t>邮编：710061</w:t>
      </w:r>
    </w:p>
    <w:p>
      <w:pPr>
        <w:pStyle w:val="null3"/>
        <w:ind w:firstLine="480"/>
      </w:pPr>
      <w:r>
        <w:rPr/>
        <w:t>注：根据《中华人民共和国政府采购法》的规定，供应商质疑不得超出招标文件、采购过程、采购结果的范围。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招标项目技术、服务、商务及其他要求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项目内容为共青团陕西省委机关自有餐厅可容纳80人就餐。制餐方式：配送及面点加工制作。就餐安排：工作日午餐。就餐人数：每日平均80人。菜品内容：热菜4个（两荤两素）及两种以内主食。就餐时间：中午12:00-13:00。餐厅为半自助形式，大厅入口一次性刷卡就餐，面食由后厨工作人员打餐，其它食物由职工自取，在规定的开饭时间内供应不脱销、不断档。</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500,000.00</w:t>
      </w:r>
    </w:p>
    <w:p>
      <w:pPr>
        <w:pStyle w:val="null3"/>
      </w:pPr>
      <w:r>
        <w:rPr/>
        <w:t>采购包最高限价（元）: 500,000.00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餐饮服务</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pPr>
            <w:r>
              <w:rPr/>
              <w:t>项</w:t>
            </w:r>
          </w:p>
        </w:tc>
        <w:tc>
          <w:tcPr>
            <w:tcW w:type="dxa" w:w="831"/>
          </w:tcPr>
          <w:p>
            <w:pPr>
              <w:pStyle w:val="null3"/>
            </w:pPr>
            <w:r>
              <w:rPr/>
              <w:t>餐饮业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3"/>
      </w:pPr>
      <w:r>
        <w:rPr>
          <w:b/>
          <w:sz w:val="24"/>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b/>
                <w:sz w:val="28"/>
              </w:rPr>
              <w:t>一、采购内容</w:t>
            </w:r>
          </w:p>
          <w:p>
            <w:pPr>
              <w:pStyle w:val="null3"/>
              <w:ind w:firstLine="562"/>
              <w:jc w:val="both"/>
            </w:pPr>
            <w:r>
              <w:rPr>
                <w:rFonts w:ascii="宋体" w:hAnsi="宋体" w:cs="宋体" w:eastAsia="宋体"/>
                <w:b/>
                <w:sz w:val="28"/>
              </w:rPr>
              <w:t>（一）项目概况</w:t>
            </w:r>
          </w:p>
          <w:p>
            <w:pPr>
              <w:pStyle w:val="null3"/>
              <w:ind w:firstLine="560"/>
              <w:jc w:val="both"/>
            </w:pPr>
            <w:r>
              <w:rPr>
                <w:rFonts w:ascii="宋体" w:hAnsi="宋体" w:cs="宋体" w:eastAsia="宋体"/>
                <w:sz w:val="28"/>
              </w:rPr>
              <w:t>共青团陕西省委机关自有餐厅可容纳</w:t>
            </w:r>
            <w:r>
              <w:rPr>
                <w:rFonts w:ascii="宋体" w:hAnsi="宋体" w:cs="宋体" w:eastAsia="宋体"/>
                <w:sz w:val="28"/>
              </w:rPr>
              <w:t>80</w:t>
            </w:r>
            <w:r>
              <w:rPr>
                <w:rFonts w:ascii="宋体" w:hAnsi="宋体" w:cs="宋体" w:eastAsia="宋体"/>
                <w:sz w:val="28"/>
              </w:rPr>
              <w:t>人就餐。</w:t>
            </w:r>
          </w:p>
          <w:p>
            <w:pPr>
              <w:pStyle w:val="null3"/>
              <w:ind w:firstLine="562"/>
              <w:jc w:val="both"/>
            </w:pPr>
            <w:r>
              <w:rPr>
                <w:rFonts w:ascii="宋体" w:hAnsi="宋体" w:cs="宋体" w:eastAsia="宋体"/>
                <w:b/>
                <w:sz w:val="28"/>
              </w:rPr>
              <w:t>（二）需求</w:t>
            </w:r>
          </w:p>
          <w:p>
            <w:pPr>
              <w:pStyle w:val="null3"/>
              <w:ind w:firstLine="560"/>
              <w:jc w:val="both"/>
            </w:pPr>
            <w:r>
              <w:rPr>
                <w:rFonts w:ascii="宋体" w:hAnsi="宋体" w:cs="宋体" w:eastAsia="宋体"/>
                <w:sz w:val="28"/>
              </w:rPr>
              <w:t>制餐方式：</w:t>
            </w:r>
            <w:r>
              <w:rPr>
                <w:rFonts w:ascii="宋体" w:hAnsi="宋体" w:cs="宋体" w:eastAsia="宋体"/>
                <w:sz w:val="28"/>
              </w:rPr>
              <w:t>配送</w:t>
            </w:r>
            <w:r>
              <w:rPr>
                <w:rFonts w:ascii="宋体" w:hAnsi="宋体" w:cs="宋体" w:eastAsia="宋体"/>
                <w:sz w:val="28"/>
              </w:rPr>
              <w:t>及面点加工制作</w:t>
            </w:r>
          </w:p>
          <w:p>
            <w:pPr>
              <w:pStyle w:val="null3"/>
              <w:ind w:firstLine="560"/>
              <w:jc w:val="both"/>
            </w:pPr>
            <w:r>
              <w:rPr>
                <w:rFonts w:ascii="宋体" w:hAnsi="宋体" w:cs="宋体" w:eastAsia="宋体"/>
                <w:sz w:val="28"/>
              </w:rPr>
              <w:t>就餐安排：工作日午餐</w:t>
            </w:r>
          </w:p>
          <w:p>
            <w:pPr>
              <w:pStyle w:val="null3"/>
              <w:ind w:firstLine="560"/>
              <w:jc w:val="both"/>
            </w:pPr>
            <w:r>
              <w:rPr>
                <w:rFonts w:ascii="宋体" w:hAnsi="宋体" w:cs="宋体" w:eastAsia="宋体"/>
                <w:sz w:val="28"/>
              </w:rPr>
              <w:t>就餐人数：每日平均</w:t>
            </w:r>
            <w:r>
              <w:rPr>
                <w:rFonts w:ascii="宋体" w:hAnsi="宋体" w:cs="宋体" w:eastAsia="宋体"/>
                <w:sz w:val="28"/>
              </w:rPr>
              <w:t>80</w:t>
            </w:r>
            <w:r>
              <w:rPr>
                <w:rFonts w:ascii="宋体" w:hAnsi="宋体" w:cs="宋体" w:eastAsia="宋体"/>
                <w:sz w:val="28"/>
              </w:rPr>
              <w:t>人。</w:t>
            </w:r>
          </w:p>
          <w:p>
            <w:pPr>
              <w:pStyle w:val="null3"/>
              <w:ind w:firstLine="560"/>
              <w:jc w:val="both"/>
            </w:pPr>
            <w:r>
              <w:rPr>
                <w:rFonts w:ascii="宋体" w:hAnsi="宋体" w:cs="宋体" w:eastAsia="宋体"/>
                <w:sz w:val="28"/>
              </w:rPr>
              <w:t>菜品内容：</w:t>
            </w:r>
            <w:r>
              <w:rPr>
                <w:rFonts w:ascii="宋体" w:hAnsi="宋体" w:cs="宋体" w:eastAsia="宋体"/>
                <w:sz w:val="28"/>
              </w:rPr>
              <w:t>热菜</w:t>
            </w:r>
            <w:r>
              <w:rPr>
                <w:rFonts w:ascii="宋体" w:hAnsi="宋体" w:cs="宋体" w:eastAsia="宋体"/>
                <w:sz w:val="28"/>
              </w:rPr>
              <w:t>4个（两荤两素）及两种以内主食</w:t>
            </w:r>
            <w:r>
              <w:rPr>
                <w:rFonts w:ascii="宋体" w:hAnsi="宋体" w:cs="宋体" w:eastAsia="宋体"/>
                <w:sz w:val="28"/>
              </w:rPr>
              <w:t>。</w:t>
            </w:r>
          </w:p>
          <w:p>
            <w:pPr>
              <w:pStyle w:val="null3"/>
              <w:ind w:firstLine="560"/>
              <w:jc w:val="both"/>
            </w:pPr>
            <w:r>
              <w:rPr>
                <w:rFonts w:ascii="宋体" w:hAnsi="宋体" w:cs="宋体" w:eastAsia="宋体"/>
                <w:sz w:val="28"/>
              </w:rPr>
              <w:t>就餐时间：中午</w:t>
            </w:r>
            <w:r>
              <w:rPr>
                <w:rFonts w:ascii="宋体" w:hAnsi="宋体" w:cs="宋体" w:eastAsia="宋体"/>
                <w:sz w:val="28"/>
              </w:rPr>
              <w:t>12:00-13:00</w:t>
            </w:r>
          </w:p>
          <w:p>
            <w:pPr>
              <w:pStyle w:val="null3"/>
              <w:ind w:firstLine="560"/>
              <w:jc w:val="left"/>
            </w:pPr>
            <w:r>
              <w:rPr>
                <w:rFonts w:ascii="宋体" w:hAnsi="宋体" w:cs="宋体" w:eastAsia="宋体"/>
                <w:sz w:val="28"/>
              </w:rPr>
              <w:t>餐厅为半自助形式，大厅入口一次性刷卡就餐，面食由后厨工作人员打餐，其它食物由职工自取，在规定的开饭时间内供应不脱销、不断档。</w:t>
            </w:r>
          </w:p>
          <w:p>
            <w:pPr>
              <w:pStyle w:val="null3"/>
              <w:ind w:firstLine="560"/>
              <w:jc w:val="both"/>
            </w:pPr>
            <w:r>
              <w:rPr>
                <w:rFonts w:ascii="宋体" w:hAnsi="宋体" w:cs="宋体" w:eastAsia="宋体"/>
                <w:sz w:val="28"/>
              </w:rPr>
              <w:t>根据共青团陕西省委职工就餐情况，所有菜品上午</w:t>
            </w:r>
            <w:r>
              <w:rPr>
                <w:rFonts w:ascii="宋体" w:hAnsi="宋体" w:cs="宋体" w:eastAsia="宋体"/>
                <w:sz w:val="28"/>
              </w:rPr>
              <w:t>11：30准时配送到位，并计划配置3-5人进行服务保障，所有人员不得有任何违法犯罪记录。其中包括：厨师长1人，</w:t>
            </w:r>
            <w:r>
              <w:rPr>
                <w:rFonts w:ascii="宋体" w:hAnsi="宋体" w:cs="宋体" w:eastAsia="宋体"/>
                <w:sz w:val="28"/>
              </w:rPr>
              <w:t>全面负责项目内部运作，与采购沟通，全面负责餐厅及接待场所管理。受过专业知识培训，具有五年丰富的餐饮管理经验；</w:t>
            </w:r>
            <w:r>
              <w:rPr>
                <w:rFonts w:ascii="宋体" w:hAnsi="宋体" w:cs="宋体" w:eastAsia="宋体"/>
                <w:sz w:val="28"/>
              </w:rPr>
              <w:t>熟悉成本核算和费用管控；对菜品研发、中西餐制作有丰富的经验；具有较好的组织安排和协调能力。厨师</w:t>
            </w:r>
            <w:r>
              <w:rPr>
                <w:rFonts w:ascii="宋体" w:hAnsi="宋体" w:cs="宋体" w:eastAsia="宋体"/>
                <w:sz w:val="28"/>
              </w:rPr>
              <w:t>1-2人，负责检验主辅料、调料质量，按程序</w:t>
            </w:r>
            <w:r>
              <w:rPr>
                <w:rFonts w:ascii="宋体" w:hAnsi="宋体" w:cs="宋体" w:eastAsia="宋体"/>
                <w:sz w:val="28"/>
              </w:rPr>
              <w:t>制作面食</w:t>
            </w:r>
            <w:r>
              <w:rPr>
                <w:rFonts w:ascii="宋体" w:hAnsi="宋体" w:cs="宋体" w:eastAsia="宋体"/>
                <w:sz w:val="28"/>
              </w:rPr>
              <w:t>，确保成品色、</w:t>
            </w:r>
            <w:r>
              <w:rPr>
                <w:rFonts w:ascii="宋体" w:hAnsi="宋体" w:cs="宋体" w:eastAsia="宋体"/>
                <w:color w:val="000000"/>
                <w:sz w:val="28"/>
              </w:rPr>
              <w:t>香、味、形达到要求。中级以上中餐烹饪厨师水平；五年以上餐厨工作经验；工作认真负责。服务员</w:t>
            </w:r>
            <w:r>
              <w:rPr>
                <w:rFonts w:ascii="宋体" w:hAnsi="宋体" w:cs="宋体" w:eastAsia="宋体"/>
                <w:color w:val="000000"/>
                <w:sz w:val="28"/>
              </w:rPr>
              <w:t>1-2名，了解主副食品准备情况，检验、分发、清点餐具，检查卡机运行情况做好餐厅卫生。受过专业培训，有餐厅服务工作经验；口齿清楚。</w:t>
            </w:r>
          </w:p>
          <w:p>
            <w:pPr>
              <w:pStyle w:val="null3"/>
              <w:jc w:val="both"/>
            </w:pPr>
            <w:r>
              <w:rPr>
                <w:rFonts w:ascii="宋体" w:hAnsi="宋体" w:cs="宋体" w:eastAsia="宋体"/>
                <w:b/>
                <w:sz w:val="28"/>
              </w:rPr>
              <w:t>二、服务要求</w:t>
            </w:r>
            <w:r>
              <w:rPr>
                <w:rFonts w:ascii="calibri" w:hAnsi="calibri" w:cs="calibri" w:eastAsia="calibri"/>
                <w:sz w:val="21"/>
              </w:rPr>
              <w:t xml:space="preserve"> </w:t>
            </w:r>
          </w:p>
          <w:p>
            <w:pPr>
              <w:pStyle w:val="null3"/>
              <w:ind w:firstLine="560"/>
              <w:jc w:val="both"/>
            </w:pPr>
            <w:r>
              <w:rPr>
                <w:rFonts w:ascii="宋体" w:hAnsi="宋体" w:cs="宋体" w:eastAsia="宋体"/>
                <w:sz w:val="28"/>
              </w:rPr>
              <w:t>（一）餐饮服务内容</w:t>
            </w:r>
          </w:p>
          <w:p>
            <w:pPr>
              <w:pStyle w:val="null3"/>
              <w:ind w:firstLine="560"/>
              <w:jc w:val="both"/>
            </w:pPr>
            <w:r>
              <w:rPr>
                <w:rFonts w:ascii="宋体" w:hAnsi="宋体" w:cs="宋体" w:eastAsia="宋体"/>
                <w:sz w:val="28"/>
              </w:rPr>
              <w:t>1.根据餐厅具体需求提供餐饮保障和服务，提供餐前、餐后及临时性会议保障。</w:t>
            </w:r>
          </w:p>
          <w:p>
            <w:pPr>
              <w:pStyle w:val="null3"/>
              <w:ind w:firstLine="560"/>
              <w:jc w:val="both"/>
            </w:pPr>
            <w:r>
              <w:rPr>
                <w:rFonts w:ascii="宋体" w:hAnsi="宋体" w:cs="宋体" w:eastAsia="宋体"/>
                <w:sz w:val="28"/>
              </w:rPr>
              <w:t>2.服务区域清洁卫生。餐厅餐具每日消毒两次</w:t>
            </w:r>
            <w:r>
              <w:rPr>
                <w:rFonts w:ascii="宋体" w:hAnsi="宋体" w:cs="宋体" w:eastAsia="宋体"/>
                <w:color w:val="FF0000"/>
                <w:sz w:val="28"/>
              </w:rPr>
              <w:t>；</w:t>
            </w:r>
            <w:r>
              <w:rPr>
                <w:rFonts w:ascii="宋体" w:hAnsi="宋体" w:cs="宋体" w:eastAsia="宋体"/>
                <w:sz w:val="28"/>
              </w:rPr>
              <w:t>餐区厅面、外墙玻璃、玻璃顶、以及工勤餐厅门前下水道、项目周边环境责任区及配套设施等。</w:t>
            </w:r>
          </w:p>
          <w:p>
            <w:pPr>
              <w:pStyle w:val="null3"/>
              <w:ind w:firstLine="560"/>
              <w:jc w:val="both"/>
            </w:pPr>
            <w:r>
              <w:rPr>
                <w:rFonts w:ascii="宋体" w:hAnsi="宋体" w:cs="宋体" w:eastAsia="宋体"/>
                <w:sz w:val="28"/>
              </w:rPr>
              <w:t>3.设施设备日常维护保养。配备专职工程人员建立设施设备使用和维修维护档案，负责日常维修维护（材料费由需方负责），确保设备正常运行（专项维修除外）。</w:t>
            </w:r>
          </w:p>
          <w:p>
            <w:pPr>
              <w:pStyle w:val="null3"/>
              <w:ind w:firstLine="560"/>
              <w:jc w:val="both"/>
            </w:pPr>
            <w:r>
              <w:rPr>
                <w:rFonts w:ascii="宋体" w:hAnsi="宋体" w:cs="宋体" w:eastAsia="宋体"/>
                <w:sz w:val="28"/>
              </w:rPr>
              <w:t>4.布草清洗（围裙、窗帘；餐厅桌布、窗帘、小方巾、垫布、杯布等）。</w:t>
            </w:r>
          </w:p>
          <w:p>
            <w:pPr>
              <w:pStyle w:val="null3"/>
              <w:ind w:firstLine="560"/>
              <w:jc w:val="both"/>
            </w:pPr>
            <w:r>
              <w:rPr>
                <w:rFonts w:ascii="宋体" w:hAnsi="宋体" w:cs="宋体" w:eastAsia="宋体"/>
                <w:sz w:val="28"/>
              </w:rPr>
              <w:t>5.就餐秩序管理。监督就餐人员打卡，以及相关人员就餐登记工作等。</w:t>
            </w:r>
          </w:p>
          <w:p>
            <w:pPr>
              <w:pStyle w:val="null3"/>
              <w:ind w:firstLine="560"/>
              <w:jc w:val="both"/>
            </w:pPr>
            <w:r>
              <w:rPr>
                <w:rFonts w:ascii="宋体" w:hAnsi="宋体" w:cs="宋体" w:eastAsia="宋体"/>
                <w:sz w:val="28"/>
              </w:rPr>
              <w:t>6.应急膳食保障。</w:t>
            </w:r>
          </w:p>
          <w:p>
            <w:pPr>
              <w:pStyle w:val="null3"/>
              <w:ind w:firstLine="560"/>
              <w:jc w:val="both"/>
            </w:pPr>
            <w:r>
              <w:rPr>
                <w:rFonts w:ascii="宋体" w:hAnsi="宋体" w:cs="宋体" w:eastAsia="宋体"/>
                <w:sz w:val="28"/>
              </w:rPr>
              <w:t>①会议膳食保障：专项工作、临时性任务膳食保障。</w:t>
            </w:r>
          </w:p>
          <w:p>
            <w:pPr>
              <w:pStyle w:val="null3"/>
              <w:ind w:firstLine="560"/>
              <w:jc w:val="both"/>
            </w:pPr>
            <w:r>
              <w:rPr>
                <w:rFonts w:ascii="宋体" w:hAnsi="宋体" w:cs="宋体" w:eastAsia="宋体"/>
                <w:sz w:val="28"/>
              </w:rPr>
              <w:t>②水电气异常情况应急保障。</w:t>
            </w:r>
          </w:p>
          <w:p>
            <w:pPr>
              <w:pStyle w:val="null3"/>
              <w:ind w:firstLine="560"/>
              <w:jc w:val="both"/>
            </w:pPr>
            <w:r>
              <w:rPr>
                <w:rFonts w:ascii="宋体" w:hAnsi="宋体" w:cs="宋体" w:eastAsia="宋体"/>
                <w:sz w:val="28"/>
              </w:rPr>
              <w:t>7.协助服务区域有害生物灭除工作。</w:t>
            </w:r>
          </w:p>
          <w:p>
            <w:pPr>
              <w:pStyle w:val="null3"/>
              <w:ind w:firstLine="560"/>
              <w:jc w:val="both"/>
            </w:pPr>
            <w:r>
              <w:rPr>
                <w:rFonts w:ascii="宋体" w:hAnsi="宋体" w:cs="宋体" w:eastAsia="宋体"/>
                <w:sz w:val="28"/>
              </w:rPr>
              <w:t>8.专项工作（临时性工作）后勤餐饮保障任务。</w:t>
            </w:r>
          </w:p>
          <w:p>
            <w:pPr>
              <w:pStyle w:val="null3"/>
              <w:ind w:firstLine="560"/>
              <w:jc w:val="both"/>
            </w:pPr>
            <w:r>
              <w:rPr>
                <w:rFonts w:ascii="宋体" w:hAnsi="宋体" w:cs="宋体" w:eastAsia="宋体"/>
                <w:sz w:val="28"/>
              </w:rPr>
              <w:t>9.工作档案的建立和管理。</w:t>
            </w:r>
          </w:p>
          <w:p>
            <w:pPr>
              <w:pStyle w:val="null3"/>
              <w:ind w:firstLine="280"/>
              <w:jc w:val="left"/>
            </w:pPr>
            <w:r>
              <w:rPr>
                <w:rFonts w:ascii="宋体" w:hAnsi="宋体" w:cs="宋体" w:eastAsia="宋体"/>
                <w:sz w:val="28"/>
              </w:rPr>
              <w:t xml:space="preserve">  </w:t>
            </w:r>
            <w:r>
              <w:rPr>
                <w:rFonts w:ascii="宋体" w:hAnsi="宋体" w:cs="宋体" w:eastAsia="宋体"/>
                <w:sz w:val="28"/>
              </w:rPr>
              <w:t>10.法律政策规定的应有成交供应商管理服务的其他事项。</w:t>
            </w:r>
          </w:p>
          <w:p>
            <w:pPr>
              <w:pStyle w:val="null3"/>
              <w:ind w:firstLine="560"/>
              <w:jc w:val="both"/>
            </w:pPr>
            <w:r>
              <w:rPr>
                <w:rFonts w:ascii="宋体" w:hAnsi="宋体" w:cs="宋体" w:eastAsia="宋体"/>
                <w:sz w:val="28"/>
              </w:rPr>
              <w:t>（二）服务基本要求</w:t>
            </w:r>
          </w:p>
          <w:p>
            <w:pPr>
              <w:pStyle w:val="null3"/>
              <w:ind w:firstLine="560"/>
              <w:jc w:val="left"/>
            </w:pPr>
            <w:r>
              <w:rPr>
                <w:rFonts w:ascii="宋体" w:hAnsi="宋体" w:cs="宋体" w:eastAsia="宋体"/>
                <w:sz w:val="28"/>
              </w:rPr>
              <w:t>1.完成机关干部、职工工作日午餐和临时下达的保障任务。</w:t>
            </w:r>
          </w:p>
          <w:p>
            <w:pPr>
              <w:pStyle w:val="null3"/>
              <w:ind w:firstLine="560"/>
              <w:jc w:val="left"/>
            </w:pPr>
            <w:r>
              <w:rPr>
                <w:rFonts w:ascii="宋体" w:hAnsi="宋体" w:cs="宋体" w:eastAsia="宋体"/>
                <w:sz w:val="28"/>
              </w:rPr>
              <w:t>2.承接项目时，对所有场所、设施、设备进行认真查验，对物资进行详细清点，验收手续齐全；管理过程中，正确使用设施设备，建立定期巡查制度，做好维护保养工作；规范使用餐厨具、布草等物资。</w:t>
            </w:r>
          </w:p>
          <w:p>
            <w:pPr>
              <w:pStyle w:val="null3"/>
              <w:ind w:firstLine="560"/>
              <w:jc w:val="left"/>
            </w:pPr>
            <w:r>
              <w:rPr>
                <w:rFonts w:ascii="宋体" w:hAnsi="宋体" w:cs="宋体" w:eastAsia="宋体"/>
                <w:sz w:val="28"/>
              </w:rPr>
              <w:t>3.在响应文件中提供根据评分方案里要求的完善的服务方案，质量管理方案、档案管理方案、制度管理方案，突发事件应急方案等。</w:t>
            </w:r>
          </w:p>
          <w:p>
            <w:pPr>
              <w:pStyle w:val="null3"/>
              <w:ind w:firstLine="560"/>
              <w:jc w:val="left"/>
            </w:pPr>
            <w:r>
              <w:rPr>
                <w:rFonts w:ascii="宋体" w:hAnsi="宋体" w:cs="宋体" w:eastAsia="宋体"/>
                <w:sz w:val="28"/>
              </w:rPr>
              <w:t>4.各区域场地卫生进行划片分工，责任到人。保洁区域目视干净无污渍、无垃圾、无灰尘、无烟蒂、无纸屑，瓷砖地面光亮洁净，玻璃门窗光亮透明，设施设备表面无灰尘及附着物；各种炊具、用具光亮洁净，排水沟见底。每周至少安排一次大扫除。</w:t>
            </w:r>
          </w:p>
          <w:p>
            <w:pPr>
              <w:pStyle w:val="null3"/>
              <w:ind w:firstLine="560"/>
              <w:jc w:val="left"/>
            </w:pPr>
            <w:r>
              <w:rPr>
                <w:rFonts w:ascii="宋体" w:hAnsi="宋体" w:cs="宋体" w:eastAsia="宋体"/>
                <w:sz w:val="28"/>
              </w:rPr>
              <w:t>5.服务人员工作期间统一着装且保持工作服整洁干净，佩戴标志，行为规范，服务主动、热情。</w:t>
            </w:r>
          </w:p>
          <w:p>
            <w:pPr>
              <w:pStyle w:val="null3"/>
              <w:ind w:firstLine="560"/>
              <w:jc w:val="left"/>
            </w:pPr>
            <w:r>
              <w:rPr>
                <w:rFonts w:ascii="宋体" w:hAnsi="宋体" w:cs="宋体" w:eastAsia="宋体"/>
                <w:sz w:val="28"/>
              </w:rPr>
              <w:t>6.合理搭配膳食，有专门菜品研发团队，不断提升菜品质量，每季度调查满意率平均95%以上。</w:t>
            </w:r>
          </w:p>
          <w:p>
            <w:pPr>
              <w:pStyle w:val="null3"/>
              <w:ind w:firstLine="560"/>
              <w:jc w:val="left"/>
            </w:pPr>
            <w:r>
              <w:rPr>
                <w:rFonts w:ascii="宋体" w:hAnsi="宋体" w:cs="宋体" w:eastAsia="宋体"/>
                <w:sz w:val="28"/>
              </w:rPr>
              <w:t>7.有独立于此项目的公司质量监督人员，根据项目运行情况独立行使监管权力，每月写出运行报告直接报公司管理层和省市场监管局项目管理部门，针对存在的严重问题随时进行沟通协调；</w:t>
            </w:r>
          </w:p>
          <w:p>
            <w:pPr>
              <w:pStyle w:val="null3"/>
              <w:ind w:firstLine="560"/>
              <w:jc w:val="left"/>
            </w:pPr>
            <w:r>
              <w:rPr>
                <w:rFonts w:ascii="宋体" w:hAnsi="宋体" w:cs="宋体" w:eastAsia="宋体"/>
                <w:sz w:val="28"/>
              </w:rPr>
              <w:t>9.严格遵守《中华人民共和国食品安全法》，确保食品质量，杜绝发生食品安全事件。</w:t>
            </w:r>
          </w:p>
          <w:p>
            <w:pPr>
              <w:pStyle w:val="null3"/>
              <w:ind w:firstLine="560"/>
              <w:jc w:val="left"/>
            </w:pPr>
            <w:r>
              <w:rPr>
                <w:rFonts w:ascii="宋体" w:hAnsi="宋体" w:cs="宋体" w:eastAsia="宋体"/>
                <w:sz w:val="28"/>
              </w:rPr>
              <w:t>10.中标单位定期对员工进行入职培训、消防培训、保密培训、食品安全培训等岗位培训，不断提高员工素质及技能，遵守采购单位内部管理措施。</w:t>
            </w:r>
          </w:p>
          <w:p>
            <w:pPr>
              <w:pStyle w:val="null3"/>
              <w:ind w:firstLine="560"/>
              <w:jc w:val="both"/>
            </w:pPr>
            <w:r>
              <w:rPr>
                <w:rFonts w:ascii="宋体" w:hAnsi="宋体" w:cs="宋体" w:eastAsia="宋体"/>
                <w:sz w:val="28"/>
              </w:rPr>
              <w:t>（</w:t>
            </w:r>
            <w:r>
              <w:rPr>
                <w:rFonts w:ascii="宋体" w:hAnsi="宋体" w:cs="宋体" w:eastAsia="宋体"/>
                <w:sz w:val="28"/>
              </w:rPr>
              <w:t>三</w:t>
            </w:r>
            <w:r>
              <w:rPr>
                <w:rFonts w:ascii="宋体" w:hAnsi="宋体" w:cs="宋体" w:eastAsia="宋体"/>
                <w:sz w:val="28"/>
              </w:rPr>
              <w:t>）</w:t>
            </w:r>
            <w:r>
              <w:rPr>
                <w:rFonts w:ascii="宋体" w:hAnsi="宋体" w:cs="宋体" w:eastAsia="宋体"/>
                <w:sz w:val="28"/>
              </w:rPr>
              <w:t>其他要求</w:t>
            </w:r>
          </w:p>
          <w:p>
            <w:pPr>
              <w:pStyle w:val="null3"/>
              <w:ind w:firstLine="560"/>
              <w:jc w:val="both"/>
            </w:pPr>
            <w:r>
              <w:rPr>
                <w:rFonts w:ascii="宋体" w:hAnsi="宋体" w:cs="宋体" w:eastAsia="宋体"/>
                <w:sz w:val="28"/>
              </w:rPr>
              <w:t>1.</w:t>
            </w:r>
            <w:r>
              <w:rPr>
                <w:rFonts w:ascii="宋体" w:hAnsi="宋体" w:cs="宋体" w:eastAsia="宋体"/>
                <w:sz w:val="28"/>
              </w:rPr>
              <w:t>供应商工作人员的住宿、就餐、医疗、工伤、意外保险、治安</w:t>
            </w:r>
            <w:r>
              <w:rPr>
                <w:rFonts w:ascii="宋体" w:hAnsi="宋体" w:cs="宋体" w:eastAsia="宋体"/>
                <w:sz w:val="28"/>
              </w:rPr>
              <w:t>及配送餐时的安全</w:t>
            </w:r>
            <w:r>
              <w:rPr>
                <w:rFonts w:ascii="宋体" w:hAnsi="宋体" w:cs="宋体" w:eastAsia="宋体"/>
                <w:sz w:val="28"/>
              </w:rPr>
              <w:t>等问题完全由成交供应商负责自行解决与承担。</w:t>
            </w:r>
          </w:p>
          <w:p>
            <w:pPr>
              <w:pStyle w:val="null3"/>
              <w:ind w:firstLine="560"/>
              <w:jc w:val="both"/>
            </w:pPr>
            <w:r>
              <w:rPr>
                <w:rFonts w:ascii="宋体" w:hAnsi="宋体" w:cs="宋体" w:eastAsia="宋体"/>
                <w:sz w:val="28"/>
              </w:rPr>
              <w:t>2.</w:t>
            </w:r>
            <w:r>
              <w:rPr>
                <w:rFonts w:ascii="宋体" w:hAnsi="宋体" w:cs="宋体" w:eastAsia="宋体"/>
                <w:sz w:val="28"/>
              </w:rPr>
              <w:t>供应商的工作人员必须统一着装，服从采购人日常临时工作安排。</w:t>
            </w:r>
          </w:p>
          <w:p>
            <w:pPr>
              <w:pStyle w:val="null3"/>
              <w:ind w:firstLine="560"/>
              <w:jc w:val="both"/>
            </w:pPr>
            <w:r>
              <w:rPr>
                <w:rFonts w:ascii="宋体" w:hAnsi="宋体" w:cs="宋体" w:eastAsia="宋体"/>
                <w:sz w:val="28"/>
              </w:rPr>
              <w:t>3.</w:t>
            </w:r>
            <w:r>
              <w:rPr>
                <w:rFonts w:ascii="宋体" w:hAnsi="宋体" w:cs="宋体" w:eastAsia="宋体"/>
                <w:sz w:val="28"/>
              </w:rPr>
              <w:t>配置人员</w:t>
            </w:r>
            <w:r>
              <w:rPr>
                <w:rFonts w:ascii="宋体" w:hAnsi="宋体" w:cs="宋体" w:eastAsia="宋体"/>
                <w:sz w:val="28"/>
              </w:rPr>
              <w:t>年龄须在</w:t>
            </w:r>
            <w:r>
              <w:rPr>
                <w:rFonts w:ascii="宋体" w:hAnsi="宋体" w:cs="宋体" w:eastAsia="宋体"/>
                <w:sz w:val="28"/>
              </w:rPr>
              <w:t>50</w:t>
            </w:r>
            <w:r>
              <w:rPr>
                <w:rFonts w:ascii="宋体" w:hAnsi="宋体" w:cs="宋体" w:eastAsia="宋体"/>
                <w:sz w:val="28"/>
              </w:rPr>
              <w:t>岁以下</w:t>
            </w:r>
            <w:r>
              <w:rPr>
                <w:rFonts w:ascii="宋体" w:hAnsi="宋体" w:cs="宋体" w:eastAsia="宋体"/>
                <w:sz w:val="28"/>
              </w:rPr>
              <w:t>，厨师长</w:t>
            </w:r>
            <w:r>
              <w:rPr>
                <w:rFonts w:ascii="宋体" w:hAnsi="宋体" w:cs="宋体" w:eastAsia="宋体"/>
                <w:sz w:val="28"/>
              </w:rPr>
              <w:t>具有不少于三年同类项目经验。</w:t>
            </w:r>
          </w:p>
          <w:p>
            <w:pPr>
              <w:pStyle w:val="null3"/>
              <w:ind w:firstLine="560"/>
              <w:jc w:val="both"/>
            </w:pPr>
            <w:r>
              <w:rPr>
                <w:rFonts w:ascii="宋体" w:hAnsi="宋体" w:cs="宋体" w:eastAsia="宋体"/>
                <w:sz w:val="28"/>
              </w:rPr>
              <w:t>4.</w:t>
            </w:r>
            <w:r>
              <w:rPr>
                <w:rFonts w:ascii="宋体" w:hAnsi="宋体" w:cs="宋体" w:eastAsia="宋体"/>
                <w:sz w:val="28"/>
              </w:rPr>
              <w:t>供应商的工作人员必须遵守采购人各项规章制度，禁止进入及动用与本职工作无关的区域及物品。</w:t>
            </w:r>
          </w:p>
          <w:p>
            <w:pPr>
              <w:pStyle w:val="null3"/>
              <w:ind w:firstLine="560"/>
              <w:jc w:val="both"/>
            </w:pPr>
            <w:r>
              <w:rPr>
                <w:rFonts w:ascii="宋体" w:hAnsi="宋体" w:cs="宋体" w:eastAsia="宋体"/>
                <w:sz w:val="28"/>
              </w:rPr>
              <w:t>5.</w:t>
            </w:r>
            <w:r>
              <w:rPr>
                <w:rFonts w:ascii="宋体" w:hAnsi="宋体" w:cs="宋体" w:eastAsia="宋体"/>
                <w:sz w:val="28"/>
              </w:rPr>
              <w:t>供应商</w:t>
            </w:r>
            <w:r>
              <w:rPr>
                <w:rFonts w:ascii="宋体" w:hAnsi="宋体" w:cs="宋体" w:eastAsia="宋体"/>
                <w:sz w:val="28"/>
              </w:rPr>
              <w:t>的工作人员</w:t>
            </w:r>
            <w:r>
              <w:rPr>
                <w:rFonts w:ascii="宋体" w:hAnsi="宋体" w:cs="宋体" w:eastAsia="宋体"/>
                <w:sz w:val="28"/>
              </w:rPr>
              <w:t>日常工作所需的常用小型工具及低值易耗品由供应商承担。</w:t>
            </w:r>
          </w:p>
          <w:p>
            <w:pPr>
              <w:pStyle w:val="null3"/>
              <w:ind w:firstLine="560"/>
              <w:jc w:val="both"/>
            </w:pPr>
            <w:r>
              <w:rPr>
                <w:rFonts w:ascii="宋体" w:hAnsi="宋体" w:cs="宋体" w:eastAsia="宋体"/>
                <w:sz w:val="28"/>
              </w:rPr>
              <w:t>6.</w:t>
            </w:r>
            <w:r>
              <w:rPr>
                <w:rFonts w:ascii="宋体" w:hAnsi="宋体" w:cs="宋体" w:eastAsia="宋体"/>
                <w:sz w:val="28"/>
              </w:rPr>
              <w:t>服从考核要求：满意度考核、服务质量考核、食品安全考核。</w:t>
            </w:r>
          </w:p>
        </w:tc>
      </w:tr>
    </w:tbl>
    <w:p>
      <w:pPr>
        <w:pStyle w:val="null3"/>
        <w:outlineLvl w:val="3"/>
      </w:pPr>
      <w:r>
        <w:rPr>
          <w:b/>
          <w:sz w:val="24"/>
        </w:rPr>
        <w:t>3.2.3人员配置要求</w:t>
      </w:r>
    </w:p>
    <w:p>
      <w:pPr>
        <w:pStyle w:val="null3"/>
      </w:pPr>
      <w:r>
        <w:rPr/>
        <w:t>采购包1：</w:t>
      </w:r>
    </w:p>
    <w:p>
      <w:pPr>
        <w:pStyle w:val="null3"/>
      </w:pPr>
      <w:r>
        <w:rPr/>
        <w:t>计划配置3-5人进行服务保障，所有人员不得有任何违法犯罪记录。其中包括：厨师长1人，全面负责项目内部运作，与采购沟通，全面负责餐厅及接待场所管理。受过专业知识培训，具有五年丰富的餐饮管理经验； 熟悉成本核算和费用管控；对菜品研发、中西餐制作有丰富的经验；具有较好的组织安排和协调能力。厨师1-2人，负责检验主辅料、调料质量，按程序制作面食，确保成品色、香、味、形达到要求。中级以上中餐烹饪厨师水平；五年以上餐厨工作经验；工作认真负责。服务员1-2名，了解主副食品准备情况，检验、分发、清点餐具，检查卡机运行情况做好餐厅卫生。受过专业培训，有餐厅服务工作经验；口齿清楚。</w:t>
      </w:r>
    </w:p>
    <w:p>
      <w:pPr>
        <w:pStyle w:val="null3"/>
        <w:outlineLvl w:val="3"/>
      </w:pPr>
      <w:r>
        <w:rPr>
          <w:b/>
          <w:sz w:val="24"/>
        </w:rPr>
        <w:t>3.2.4设施设备配置要求</w:t>
      </w:r>
    </w:p>
    <w:p>
      <w:pPr>
        <w:pStyle w:val="null3"/>
      </w:pPr>
      <w:r>
        <w:rPr/>
        <w:t>采购包1：</w:t>
      </w:r>
    </w:p>
    <w:p>
      <w:pPr>
        <w:pStyle w:val="null3"/>
      </w:pPr>
      <w:r>
        <w:rPr/>
        <w:t>配备专职工程人员建立设施设备使用和维修维护档案，负责日常维修维护（材料费由需方负责），确保设备正常运行（专项维修除外）。</w:t>
      </w:r>
    </w:p>
    <w:p>
      <w:pPr>
        <w:pStyle w:val="null3"/>
        <w:outlineLvl w:val="3"/>
      </w:pPr>
      <w:r>
        <w:rPr>
          <w:b/>
          <w:sz w:val="24"/>
        </w:rPr>
        <w:t>3.2.5其他要求</w:t>
      </w:r>
    </w:p>
    <w:p>
      <w:pPr>
        <w:pStyle w:val="null3"/>
      </w:pPr>
      <w:r>
        <w:rPr/>
        <w:t>采购包1：</w:t>
      </w:r>
    </w:p>
    <w:p>
      <w:pPr>
        <w:pStyle w:val="null3"/>
      </w:pPr>
      <w:r>
        <w:rPr/>
        <w:t>1.供应商工作人员的住宿、就餐、医疗、工伤、意外保险、治安及配送餐时的安全等问题完全由成交供应商负责自行解决与承担。 2.供应商的工作人员必须统一着装，服从采购人日常临时工作安排。 3.配置人员年龄须在50岁以下，厨师长具有不少于三年同类项目经验。 4.供应商的工作人员必须遵守采购人各项规章制度，禁止进入及动用与本职工作无关的区域及物品。 5.供应商的工作人员日常工作所需的常用小型工具及低值易耗品由供应商承担。 6.服从考核要求：满意度考核、服务质量考核、食品安全考核。</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服务期限为一年</w:t>
      </w:r>
    </w:p>
    <w:p>
      <w:pPr>
        <w:pStyle w:val="null3"/>
        <w:outlineLvl w:val="3"/>
      </w:pPr>
      <w:r>
        <w:rPr>
          <w:b/>
          <w:sz w:val="24"/>
        </w:rPr>
        <w:t>3.3.2服务地点</w:t>
      </w:r>
    </w:p>
    <w:p>
      <w:pPr>
        <w:pStyle w:val="null3"/>
      </w:pPr>
      <w:r>
        <w:rPr/>
        <w:t>采购包1：</w:t>
      </w:r>
    </w:p>
    <w:p>
      <w:pPr>
        <w:pStyle w:val="null3"/>
      </w:pPr>
      <w:r>
        <w:rPr/>
        <w:t>招标人指定地点</w:t>
      </w:r>
    </w:p>
    <w:p>
      <w:pPr>
        <w:pStyle w:val="null3"/>
        <w:outlineLvl w:val="3"/>
      </w:pPr>
      <w:r>
        <w:rPr>
          <w:b/>
          <w:sz w:val="24"/>
        </w:rPr>
        <w:t>3.3.3考核（验收）标准和方法</w:t>
      </w:r>
    </w:p>
    <w:p>
      <w:pPr>
        <w:pStyle w:val="null3"/>
      </w:pPr>
      <w:r>
        <w:rPr/>
        <w:t>采购包1：</w:t>
      </w:r>
    </w:p>
    <w:p>
      <w:pPr>
        <w:pStyle w:val="null3"/>
      </w:pPr>
      <w:r>
        <w:rPr/>
        <w:t>/</w:t>
      </w:r>
    </w:p>
    <w:p>
      <w:pPr>
        <w:pStyle w:val="null3"/>
        <w:outlineLvl w:val="3"/>
      </w:pPr>
      <w:r>
        <w:rPr>
          <w:b/>
          <w:sz w:val="24"/>
        </w:rPr>
        <w:t>3.3.4支付方式</w:t>
      </w:r>
    </w:p>
    <w:p>
      <w:pPr>
        <w:pStyle w:val="null3"/>
      </w:pPr>
      <w:r>
        <w:rPr/>
        <w:t>采购包1：</w:t>
      </w:r>
    </w:p>
    <w:p>
      <w:pPr>
        <w:pStyle w:val="null3"/>
      </w:pPr>
      <w:r>
        <w:rPr/>
        <w:t>一次付清</w:t>
      </w:r>
    </w:p>
    <w:p>
      <w:pPr>
        <w:pStyle w:val="null3"/>
        <w:outlineLvl w:val="3"/>
      </w:pPr>
      <w:r>
        <w:rPr>
          <w:b/>
          <w:sz w:val="24"/>
        </w:rPr>
        <w:t>3.3.5.支付约定</w:t>
      </w:r>
    </w:p>
    <w:p>
      <w:pPr>
        <w:pStyle w:val="null3"/>
      </w:pPr>
      <w:r>
        <w:rPr/>
        <w:t>采购包1：</w:t>
      </w:r>
      <w:r>
        <w:rPr/>
        <w:t xml:space="preserve"> 付款条件说明： </w:t>
      </w:r>
      <w:r>
        <w:rPr/>
        <w:t>按合同约定支付</w:t>
      </w:r>
      <w:r>
        <w:rPr/>
        <w:t xml:space="preserve"> ，达到付款条件起 </w:t>
      </w:r>
      <w:r>
        <w:rPr/>
        <w:t>30</w:t>
      </w:r>
      <w:r>
        <w:rPr/>
        <w:t xml:space="preserve"> 日内，支付合同总金额的 </w:t>
      </w:r>
      <w:r>
        <w:rPr/>
        <w:t>100.00</w:t>
      </w:r>
      <w:r>
        <w:rPr/>
        <w:t>%。</w:t>
      </w:r>
    </w:p>
    <w:p>
      <w:pPr>
        <w:pStyle w:val="null3"/>
        <w:outlineLvl w:val="3"/>
      </w:pPr>
      <w:r>
        <w:rPr>
          <w:b/>
          <w:sz w:val="24"/>
        </w:rPr>
        <w:t>3.3.6违约责任与解决争议的方法</w:t>
      </w:r>
    </w:p>
    <w:p>
      <w:pPr>
        <w:pStyle w:val="null3"/>
      </w:pPr>
      <w:r>
        <w:rPr/>
        <w:t>采购包1：</w:t>
      </w:r>
    </w:p>
    <w:p>
      <w:pPr>
        <w:pStyle w:val="null3"/>
      </w:pPr>
      <w:r>
        <w:rPr/>
        <w:t>1.按《中华人民共和国民法典》中的相关条款执行。 2.未按合同要求提供服务质量不能满足技术要求，采购人有权终止合同，并对供方违约行为进行追究，同时按《中华人民共和国政府采购法》的有关规定进行处罚。</w:t>
      </w:r>
    </w:p>
    <w:p>
      <w:pPr>
        <w:pStyle w:val="null3"/>
        <w:jc w:val="left"/>
        <w:outlineLvl w:val="2"/>
      </w:pPr>
      <w:r>
        <w:rPr>
          <w:b/>
          <w:sz w:val="28"/>
        </w:rPr>
        <w:t>3.5其他要求</w:t>
      </w:r>
    </w:p>
    <w:p>
      <w:pPr>
        <w:pStyle w:val="null3"/>
      </w:pPr>
      <w:r>
        <w:rPr/>
        <w:t>招标活动结束后，招标人与中标单位签订为期一年的服务协议。服务期满后，根据招标人对中标单位的履约考评结果，服务协议可以续签，但续签不得超过两年。</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b/>
          <w:sz w:val="28"/>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单位负责人为同一人或者存在直接控股、管理关系的不同投标人（承包商），不得同时参加本项目的投标 服务内容及服务邀请应答表 参加本次政府采购活动前三年内，在经营活动中没有重大违法记录声明 投标函 中小企业声明函 残疾人福利性单位声明函 商务应答表 投标文件封面 法定代表人资格证明书及法定代表人授权委托书 提供具有履行合同所必需的设备和专业技术能力的承诺函 投标人应提交的相关资格证明材料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单位负责人为同一人或者存在直接控股、管理关系的不同投标人（承包商），不得同时参加本项目的投标 投标函 投标人应提交的相关资格证明材料</w:t>
            </w:r>
          </w:p>
        </w:tc>
      </w:tr>
    </w:tbl>
    <w:p>
      <w:pPr>
        <w:pStyle w:val="null3"/>
        <w:outlineLvl w:val="2"/>
      </w:pPr>
      <w:r>
        <w:rPr>
          <w:b/>
          <w:sz w:val="28"/>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（1）具有独立承担民事责任能力的法人、其他组织或自然人，并出具合法有效的统一社会信用代码的营业执照或事业单位法人证书等国家规定的相关证明，自然人参与的提供其身份证明；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财务状况</w:t>
            </w:r>
          </w:p>
        </w:tc>
        <w:tc>
          <w:tcPr>
            <w:tcW w:type="dxa" w:w="3322"/>
          </w:tcPr>
          <w:p>
            <w:pPr>
              <w:pStyle w:val="null3"/>
            </w:pPr>
            <w:r>
              <w:rPr/>
              <w:t>（2）财务状况：提供2021年度或2022年度的财务审计报告（至少包括资产负债表和利润表，成立时间至提交投标文件截止时间不足一年的可提供成立后任意时段的资产负债表），或其开标前半年内基本存款账户开户银行出具的资信证明；</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完税证明</w:t>
            </w:r>
          </w:p>
        </w:tc>
        <w:tc>
          <w:tcPr>
            <w:tcW w:type="dxa" w:w="3322"/>
          </w:tcPr>
          <w:p>
            <w:pPr>
              <w:pStyle w:val="null3"/>
            </w:pPr>
            <w:r>
              <w:rPr/>
              <w:t>（3）完税证明：提供2022年12月至今已缴纳的至少一个月的纳税证明或完税证明，依法免税的单位应提供相关证明材料；</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社保缴纳情况</w:t>
            </w:r>
          </w:p>
        </w:tc>
        <w:tc>
          <w:tcPr>
            <w:tcW w:type="dxa" w:w="3322"/>
          </w:tcPr>
          <w:p>
            <w:pPr>
              <w:pStyle w:val="null3"/>
            </w:pPr>
            <w:r>
              <w:rPr/>
              <w:t>（4）社保缴纳情况：提供2022年12月至今已缴存的至少一个月的社会保障资金缴存单据或社保机构开具的社会保险参保缴费情况证明，依法不需要缴纳社会保障资金的单位应提供相关证明材料；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参加本次采购活动前三年内，在经营活动中没有重大违法记录声明</w:t>
            </w:r>
          </w:p>
        </w:tc>
        <w:tc>
          <w:tcPr>
            <w:tcW w:type="dxa" w:w="3322"/>
          </w:tcPr>
          <w:p>
            <w:pPr>
              <w:pStyle w:val="null3"/>
            </w:pPr>
            <w:r>
              <w:rPr/>
              <w:t>（5）参加本次采购活动前三年内，在经营活动中没有重大违法记录声明；</w:t>
            </w:r>
          </w:p>
        </w:tc>
        <w:tc>
          <w:tcPr>
            <w:tcW w:type="dxa" w:w="1661"/>
          </w:tcPr>
          <w:p>
            <w:pPr>
              <w:pStyle w:val="null3"/>
            </w:pPr>
            <w:r>
              <w:rPr/>
              <w:t>参加本次政府采购活动前三年内，在经营活动中没有重大违法记录声明 投标人应提交的相关资格证明材料</w:t>
            </w:r>
          </w:p>
        </w:tc>
      </w:tr>
      <w:tr>
        <w:tc>
          <w:tcPr>
            <w:tcW w:type="dxa" w:w="831"/>
          </w:tcPr>
          <w:p>
            <w:pPr>
              <w:pStyle w:val="null3"/>
            </w:pPr>
            <w:r>
              <w:rPr/>
              <w:t>6</w:t>
            </w:r>
          </w:p>
        </w:tc>
        <w:tc>
          <w:tcPr>
            <w:tcW w:type="dxa" w:w="2492"/>
          </w:tcPr>
          <w:p>
            <w:pPr>
              <w:pStyle w:val="null3"/>
            </w:pPr>
            <w:r>
              <w:rPr/>
              <w:t>具有履行合同所必需的设备和专业技术能力</w:t>
            </w:r>
          </w:p>
        </w:tc>
        <w:tc>
          <w:tcPr>
            <w:tcW w:type="dxa" w:w="3322"/>
          </w:tcPr>
          <w:p>
            <w:pPr>
              <w:pStyle w:val="null3"/>
            </w:pPr>
            <w:r>
              <w:rPr/>
              <w:t>（6）提供具有履行合同所必需的设备和专业技术能力的承诺函；</w:t>
            </w:r>
          </w:p>
        </w:tc>
        <w:tc>
          <w:tcPr>
            <w:tcW w:type="dxa" w:w="1661"/>
          </w:tcPr>
          <w:p>
            <w:pPr>
              <w:pStyle w:val="null3"/>
            </w:pPr>
            <w:r>
              <w:rPr/>
              <w:t>投标人应提交的相关资格证明材料 提供具有履行合同所必需的设备和专业技术能力的承诺函</w:t>
            </w:r>
          </w:p>
        </w:tc>
      </w:tr>
      <w:tr>
        <w:tc>
          <w:tcPr>
            <w:tcW w:type="dxa" w:w="831"/>
          </w:tcPr>
          <w:p>
            <w:pPr>
              <w:pStyle w:val="null3"/>
            </w:pPr>
            <w:r>
              <w:rPr/>
              <w:t>7</w:t>
            </w:r>
          </w:p>
        </w:tc>
        <w:tc>
          <w:tcPr>
            <w:tcW w:type="dxa" w:w="2492"/>
          </w:tcPr>
          <w:p>
            <w:pPr>
              <w:pStyle w:val="null3"/>
            </w:pPr>
            <w:r>
              <w:rPr/>
              <w:t>法定代表人授权书</w:t>
            </w:r>
          </w:p>
        </w:tc>
        <w:tc>
          <w:tcPr>
            <w:tcW w:type="dxa" w:w="3322"/>
          </w:tcPr>
          <w:p>
            <w:pPr>
              <w:pStyle w:val="null3"/>
            </w:pPr>
            <w:r>
              <w:rPr/>
              <w:t>（7）法定代表人授权书（附法定代表人身份证复印件）及被授权人身份证（法定代表人直接参加投标的只需提供法定代表人身份证）；</w:t>
            </w:r>
          </w:p>
        </w:tc>
        <w:tc>
          <w:tcPr>
            <w:tcW w:type="dxa" w:w="1661"/>
          </w:tcPr>
          <w:p>
            <w:pPr>
              <w:pStyle w:val="null3"/>
            </w:pPr>
            <w:r>
              <w:rPr/>
              <w:t>法定代表人资格证明书及法定代表人授权委托书 投标人应提交的相关资格证明材料</w:t>
            </w:r>
          </w:p>
        </w:tc>
      </w:tr>
      <w:tr>
        <w:tc>
          <w:tcPr>
            <w:tcW w:type="dxa" w:w="831"/>
          </w:tcPr>
          <w:p>
            <w:pPr>
              <w:pStyle w:val="null3"/>
            </w:pPr>
            <w:r>
              <w:rPr/>
              <w:t>8</w:t>
            </w:r>
          </w:p>
        </w:tc>
        <w:tc>
          <w:tcPr>
            <w:tcW w:type="dxa" w:w="2492"/>
          </w:tcPr>
          <w:p>
            <w:pPr>
              <w:pStyle w:val="null3"/>
            </w:pPr>
            <w:r>
              <w:rPr/>
              <w:t>信用查询</w:t>
            </w:r>
          </w:p>
        </w:tc>
        <w:tc>
          <w:tcPr>
            <w:tcW w:type="dxa" w:w="3322"/>
          </w:tcPr>
          <w:p>
            <w:pPr>
              <w:pStyle w:val="null3"/>
            </w:pPr>
            <w:r>
              <w:rPr/>
              <w:t>（8）通过中国政府采购网（www.ccgp.gov.cn）查询相关主体政府采购严重违法失信行为记录及“信用中国”网站（www.creditchina.gov.cn）查询信用信息报告（网站查询的截图，加盖供应商公章）；</w:t>
            </w:r>
          </w:p>
        </w:tc>
        <w:tc>
          <w:tcPr>
            <w:tcW w:type="dxa" w:w="1661"/>
          </w:tcPr>
          <w:p>
            <w:pPr>
              <w:pStyle w:val="null3"/>
            </w:pPr>
            <w:r>
              <w:rPr/>
              <w:t>投标人应提交的相关资格证明材料</w:t>
            </w:r>
          </w:p>
        </w:tc>
      </w:tr>
      <w:tr>
        <w:tc>
          <w:tcPr>
            <w:tcW w:type="dxa" w:w="831"/>
          </w:tcPr>
          <w:p>
            <w:pPr>
              <w:pStyle w:val="null3"/>
            </w:pPr>
            <w:r>
              <w:rPr/>
              <w:t>9</w:t>
            </w:r>
          </w:p>
        </w:tc>
        <w:tc>
          <w:tcPr>
            <w:tcW w:type="dxa" w:w="2492"/>
          </w:tcPr>
          <w:p>
            <w:pPr>
              <w:pStyle w:val="null3"/>
            </w:pPr>
            <w:r>
              <w:rPr/>
              <w:t>中小企业声明函</w:t>
            </w:r>
          </w:p>
        </w:tc>
        <w:tc>
          <w:tcPr>
            <w:tcW w:type="dxa" w:w="3322"/>
          </w:tcPr>
          <w:p>
            <w:pPr>
              <w:pStyle w:val="null3"/>
            </w:pPr>
            <w:r>
              <w:rPr/>
              <w:t>（9）本项目专门面向中小企业采购，参与单位须提供中小企业声明函。</w:t>
            </w:r>
          </w:p>
        </w:tc>
        <w:tc>
          <w:tcPr>
            <w:tcW w:type="dxa" w:w="1661"/>
          </w:tcPr>
          <w:p>
            <w:pPr>
              <w:pStyle w:val="null3"/>
            </w:pPr>
            <w:r>
              <w:rPr/>
              <w:t>中小企业声明函</w:t>
            </w:r>
          </w:p>
        </w:tc>
      </w:tr>
    </w:tbl>
    <w:p>
      <w:pPr>
        <w:pStyle w:val="null3"/>
        <w:outlineLvl w:val="2"/>
      </w:pPr>
      <w:r>
        <w:rPr>
          <w:b/>
          <w:sz w:val="28"/>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w:t>
            </w:r>
          </w:p>
        </w:tc>
      </w:tr>
    </w:tbl>
    <w:p>
      <w:pPr>
        <w:pStyle w:val="null3"/>
      </w:pPr>
      <w:r>
        <w:rPr/>
        <w:t xml:space="preserve"> </w:t>
      </w:r>
    </w:p>
    <w:p>
      <w:pPr>
        <w:pStyle w:val="null3"/>
        <w:jc w:val="center"/>
        <w:outlineLvl w:val="1"/>
      </w:pPr>
      <w:r>
        <w:rPr>
          <w:b/>
          <w:sz w:val="36"/>
        </w:rPr>
        <w:t>第五章 评标办法</w:t>
      </w:r>
    </w:p>
    <w:p>
      <w:pPr>
        <w:pStyle w:val="null3"/>
        <w:outlineLvl w:val="2"/>
      </w:pPr>
      <w:r>
        <w:rPr>
          <w:b/>
          <w:sz w:val="28"/>
        </w:rPr>
        <w:t>5.1 总则</w:t>
      </w:r>
    </w:p>
    <w:p>
      <w:pPr>
        <w:pStyle w:val="null3"/>
        <w:ind w:firstLine="480"/>
      </w:pPr>
      <w:r>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b/>
          <w:sz w:val="28"/>
        </w:rPr>
        <w:t>5.2评标委员会</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（三）根据需要要求采购组织单位对招标文件作出解释；根据需要要求供应商对投标文件有关事项作出 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5.3评标方法</w:t>
      </w:r>
    </w:p>
    <w:p>
      <w:pPr>
        <w:pStyle w:val="null3"/>
      </w:pPr>
      <w:r>
        <w:rPr/>
        <w:t>采购包1：综合评分法</w:t>
      </w:r>
    </w:p>
    <w:p>
      <w:pPr>
        <w:pStyle w:val="null3"/>
        <w:outlineLvl w:val="2"/>
      </w:pPr>
      <w:r>
        <w:rPr>
          <w:b/>
          <w:sz w:val="28"/>
        </w:rPr>
        <w:t>5.4评标程序</w:t>
      </w:r>
    </w:p>
    <w:p>
      <w:pPr>
        <w:pStyle w:val="null3"/>
        <w:outlineLvl w:val="3"/>
      </w:pPr>
      <w:r>
        <w:rPr>
          <w:b/>
          <w:sz w:val="24"/>
        </w:rPr>
        <w:t>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b/>
          <w:sz w:val="24"/>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b/>
          <w:sz w:val="24"/>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b/>
          <w:sz w:val="24"/>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b/>
          <w:sz w:val="24"/>
        </w:rPr>
        <w:t>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b/>
          <w:sz w:val="24"/>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b/>
          <w:sz w:val="24"/>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三、评标方法和标准；</w:t>
      </w:r>
    </w:p>
    <w:p>
      <w:pPr>
        <w:pStyle w:val="null3"/>
        <w:ind w:firstLine="480"/>
      </w:pPr>
      <w:r>
        <w:rPr/>
        <w:t>四、开标记录和评标情况及说明，包括投标无效投标人名单及原因；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六、其他需要说明的情况，包括评标过程中投标人根据评标委员会要求进行的澄清、说明或者更正，评标委员会成员的更换等；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b/>
          <w:sz w:val="28"/>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b/>
          <w:sz w:val="28"/>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b/>
          <w:sz w:val="24"/>
        </w:rPr>
        <w:t>5.6.1评分办法</w:t>
      </w:r>
    </w:p>
    <w:p>
      <w:pPr>
        <w:pStyle w:val="null3"/>
        <w:ind w:firstLine="480"/>
      </w:pPr>
      <w:r>
        <w:rPr/>
        <w:t xml:space="preserve"> （综合评分法适用）采用综合评分法的，由评标委员会各成员对通过资格检查和符合性审查的投标人的投标文件进行独立评审。</w:t>
      </w:r>
    </w:p>
    <w:p>
      <w:pPr>
        <w:pStyle w:val="null3"/>
        <w:ind w:firstLine="480"/>
      </w:pPr>
      <w:r>
        <w:rPr/>
        <w:t>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b/>
          <w:sz w:val="24"/>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w:t>
            </w:r>
          </w:p>
        </w:tc>
        <w:tc>
          <w:tcPr>
            <w:tcW w:type="dxa" w:w="2492"/>
          </w:tcPr>
          <w:p>
            <w:pPr>
              <w:pStyle w:val="null3"/>
            </w:pPr>
            <w:r>
              <w:rPr/>
              <w:t>针对本项目有科学、合理、详细的服务方案。（质量管理方案、档案管理方案等） 方案合理，条理清楚、内容全面，工作细节具体，可操作性强的计15-20分； 方案全面不够详细、具有可操作性计10-15分； 方案不够全面详细、可操作性一般计6-10分； 方案简单，内容空泛的计 0-6分； 未提供不计分。</w:t>
            </w:r>
          </w:p>
        </w:tc>
        <w:tc>
          <w:tcPr>
            <w:tcW w:type="dxa" w:w="831"/>
          </w:tcPr>
          <w:p>
            <w:pPr>
              <w:pStyle w:val="null3"/>
              <w:jc w:val="right"/>
            </w:pPr>
            <w:r>
              <w:rPr/>
              <w:t>20.00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管理制度</w:t>
            </w:r>
          </w:p>
        </w:tc>
        <w:tc>
          <w:tcPr>
            <w:tcW w:type="dxa" w:w="2492"/>
          </w:tcPr>
          <w:p>
            <w:pPr>
              <w:pStyle w:val="null3"/>
            </w:pPr>
            <w:r>
              <w:rPr/>
              <w:t>提供针对本项目完整的管理制度，包括但不限于安全管理、卫生管理、用工管理、保密管理等内部管理制度，做到严格按照制度落实。 制度科学完善、操作性强计 9-15 分； 制度一般，具有可操作性计5-9分； 制度空泛，缺乏操作性计 0-5 分； 未提供不计分。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管理制度</w:t>
            </w:r>
          </w:p>
        </w:tc>
      </w:tr>
      <w:tr>
        <w:tc>
          <w:tcPr>
            <w:tcW w:type="dxa" w:w="831"/>
            <w:vMerge/>
          </w:tcPr>
          <w:p/>
        </w:tc>
        <w:tc>
          <w:tcPr>
            <w:tcW w:type="dxa" w:w="1661"/>
          </w:tcPr>
          <w:p>
            <w:pPr>
              <w:pStyle w:val="null3"/>
            </w:pPr>
            <w:r>
              <w:rPr/>
              <w:t>服务标准措施及特色服务方案</w:t>
            </w:r>
          </w:p>
        </w:tc>
        <w:tc>
          <w:tcPr>
            <w:tcW w:type="dxa" w:w="2492"/>
          </w:tcPr>
          <w:p>
            <w:pPr>
              <w:pStyle w:val="null3"/>
            </w:pPr>
            <w:r>
              <w:rPr/>
              <w:t>针对本项目的服务标准及节假日等提供相应措施方案。 措施方案完善全面、合理可行、可操作性强计9-15分； 措施方案不够全面、具有可操作性计5-9分； 措施方案简单，内容空泛；不具备可操作性 0-5分； 未提供不得分。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服务标准措施及特色服务方案</w:t>
            </w:r>
          </w:p>
        </w:tc>
      </w:tr>
      <w:tr>
        <w:tc>
          <w:tcPr>
            <w:tcW w:type="dxa" w:w="831"/>
            <w:vMerge/>
          </w:tcPr>
          <w:p/>
        </w:tc>
        <w:tc>
          <w:tcPr>
            <w:tcW w:type="dxa" w:w="1661"/>
          </w:tcPr>
          <w:p>
            <w:pPr>
              <w:pStyle w:val="null3"/>
            </w:pPr>
            <w:r>
              <w:rPr/>
              <w:t>应急预案</w:t>
            </w:r>
          </w:p>
        </w:tc>
        <w:tc>
          <w:tcPr>
            <w:tcW w:type="dxa" w:w="2492"/>
          </w:tcPr>
          <w:p>
            <w:pPr>
              <w:pStyle w:val="null3"/>
            </w:pPr>
            <w:r>
              <w:rPr/>
              <w:t>供应商有良好的应急预案，对停水、停电、停气、食物中毒等其它特殊情况有应对措施，以及重大活动应急方案及措施。 方案完整合理，可行性强计 6-10 分； 方案一般，具有可行性计0-6分； 未提供不计分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应急预案</w:t>
            </w:r>
          </w:p>
        </w:tc>
      </w:tr>
      <w:tr>
        <w:tc>
          <w:tcPr>
            <w:tcW w:type="dxa" w:w="831"/>
            <w:vMerge/>
          </w:tcPr>
          <w:p/>
        </w:tc>
        <w:tc>
          <w:tcPr>
            <w:tcW w:type="dxa" w:w="1661"/>
          </w:tcPr>
          <w:p>
            <w:pPr>
              <w:pStyle w:val="null3"/>
            </w:pPr>
            <w:r>
              <w:rPr/>
              <w:t>成本控制措施</w:t>
            </w:r>
          </w:p>
        </w:tc>
        <w:tc>
          <w:tcPr>
            <w:tcW w:type="dxa" w:w="2492"/>
          </w:tcPr>
          <w:p>
            <w:pPr>
              <w:pStyle w:val="null3"/>
            </w:pPr>
            <w:r>
              <w:rPr/>
              <w:t>针对本项目有成本控制措施及服务承诺。 措施合理可行计3-5分； 措施基本可行计 2-3分； 措施缺乏可行性计 0-2分； 未提供不计分。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成本控制措施</w:t>
            </w:r>
          </w:p>
        </w:tc>
      </w:tr>
      <w:tr>
        <w:tc>
          <w:tcPr>
            <w:tcW w:type="dxa" w:w="831"/>
            <w:vMerge/>
          </w:tcPr>
          <w:p/>
        </w:tc>
        <w:tc>
          <w:tcPr>
            <w:tcW w:type="dxa" w:w="1661"/>
          </w:tcPr>
          <w:p>
            <w:pPr>
              <w:pStyle w:val="null3"/>
            </w:pPr>
            <w:r>
              <w:rPr/>
              <w:t>人员配备</w:t>
            </w:r>
          </w:p>
        </w:tc>
        <w:tc>
          <w:tcPr>
            <w:tcW w:type="dxa" w:w="2492"/>
          </w:tcPr>
          <w:p>
            <w:pPr>
              <w:pStyle w:val="null3"/>
            </w:pPr>
            <w:r>
              <w:rPr/>
              <w:t>1、针对本项目所配工作人员。 提供针对本项目最低配置人数不少于3人，提供人员配备清单和岗位职责。 人员配置齐全，岗位职责明晰计3-5分； 人员配置基本齐全，岗位职责明基本明晰计2-3分； 人员配置欠缺，岗位职责明内容不全面计 0-2 分； 未提供不计分。 2、本项目厨师长或者厨师需提供具有高级(国家职业资格三级及以上)职业资格证书，每提供1个得1分，最高得2分。 3、其他人员持有卫生知识培训合格证或疾控中心出具的有效健康证明:每提供1个得1分，最高得3分。 未提供不计分。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人员配备</w:t>
            </w:r>
          </w:p>
        </w:tc>
      </w:tr>
      <w:tr>
        <w:tc>
          <w:tcPr>
            <w:tcW w:type="dxa" w:w="831"/>
            <w:vMerge/>
          </w:tcPr>
          <w:p/>
        </w:tc>
        <w:tc>
          <w:tcPr>
            <w:tcW w:type="dxa" w:w="1661"/>
          </w:tcPr>
          <w:p>
            <w:pPr>
              <w:pStyle w:val="null3"/>
            </w:pPr>
            <w:r>
              <w:rPr/>
              <w:t>业绩状况</w:t>
            </w:r>
          </w:p>
        </w:tc>
        <w:tc>
          <w:tcPr>
            <w:tcW w:type="dxa" w:w="2492"/>
          </w:tcPr>
          <w:p>
            <w:pPr>
              <w:pStyle w:val="null3"/>
            </w:pPr>
            <w:r>
              <w:rPr/>
              <w:t>供应商提供 2020年12月至今类似项目合同或协议(以合同或协议中的签订日期为准)，每提供1个得2分，最高得10分。 备注:投标文件中提供合同或协议电子件或扫描件。</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提供2020年12月至今类似项目业绩</w:t>
            </w:r>
          </w:p>
        </w:tc>
      </w:tr>
      <w:tr>
        <w:tc>
          <w:tcPr>
            <w:tcW w:type="dxa" w:w="831"/>
            <w:vMerge/>
          </w:tcPr>
          <w:p/>
        </w:tc>
        <w:tc>
          <w:tcPr>
            <w:tcW w:type="dxa" w:w="1661"/>
          </w:tcPr>
          <w:p>
            <w:pPr>
              <w:pStyle w:val="null3"/>
            </w:pPr>
            <w:r>
              <w:rPr/>
              <w:t>合理化建议及服务承诺</w:t>
            </w:r>
          </w:p>
        </w:tc>
        <w:tc>
          <w:tcPr>
            <w:tcW w:type="dxa" w:w="2492"/>
          </w:tcPr>
          <w:p>
            <w:pPr>
              <w:pStyle w:val="null3"/>
            </w:pPr>
            <w:r>
              <w:rPr/>
              <w:t>为更好的服务于本项目，供应商提出针对本项目实施的合理化建议及服务承诺，具体合理可行，赋 0-5 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合理化建议及服务承诺</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价格分采用低价优先法计算，即满足招标文件要求且投标价格最低的投标报价为评标基准价，其价格分为满分。其他投标人的价格分统一按照下列公式计算： 投标报价得分=（评标基准价/投标报价）×价格权值×100</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2、评分标准中要求提供的证明材料须清晰可辨。</w:t>
      </w:r>
    </w:p>
    <w:p>
      <w:pPr>
        <w:pStyle w:val="null3"/>
        <w:ind w:firstLine="480"/>
      </w:pPr>
      <w:r>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b/>
          <w:sz w:val="28"/>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b/>
          <w:sz w:val="28"/>
        </w:rPr>
        <w:t>5.8定标</w:t>
      </w:r>
    </w:p>
    <w:p>
      <w:pPr>
        <w:pStyle w:val="null3"/>
        <w:outlineLvl w:val="3"/>
      </w:pPr>
      <w:r>
        <w:rPr>
          <w:b/>
          <w:sz w:val="24"/>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b/>
          <w:sz w:val="24"/>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b/>
          <w:sz w:val="28"/>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（二）评标前，应当将通讯工具或者相关电子设备交由采购组织单位统一保管。</w:t>
      </w:r>
    </w:p>
    <w:p>
      <w:pPr>
        <w:pStyle w:val="null3"/>
        <w:ind w:firstLine="480"/>
      </w:pPr>
      <w:r>
        <w:rPr/>
        <w:t>（三）评标过程中，不得与外界联系，因发生不可预见情况，确实需要与外界联系的， 应当在监督人员监督之下办理。</w:t>
      </w:r>
    </w:p>
    <w:p>
      <w:pPr>
        <w:pStyle w:val="null3"/>
        <w:ind w:firstLine="480"/>
      </w:pPr>
      <w:r>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第6章投标文件格式</w:t>
      </w:r>
    </w:p>
    <w:p>
      <w:pPr>
        <w:pStyle w:val="null3"/>
        <w:outlineLvl w:val="2"/>
      </w:pPr>
      <w:r>
        <w:rPr>
          <w:b/>
          <w:sz w:val="28"/>
        </w:rPr>
        <w:t>6.1投标文件封面格式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详见附件：服务方案</w:t>
      </w:r>
    </w:p>
    <w:p>
      <w:pPr>
        <w:pStyle w:val="null3"/>
        <w:ind w:firstLine="960"/>
      </w:pPr>
      <w:r>
        <w:rPr/>
        <w:t>详见附件：管理制度</w:t>
      </w:r>
    </w:p>
    <w:p>
      <w:pPr>
        <w:pStyle w:val="null3"/>
        <w:ind w:firstLine="960"/>
      </w:pPr>
      <w:r>
        <w:rPr/>
        <w:t>详见附件：服务标准措施及特色服务方案</w:t>
      </w:r>
    </w:p>
    <w:p>
      <w:pPr>
        <w:pStyle w:val="null3"/>
        <w:ind w:firstLine="960"/>
      </w:pPr>
      <w:r>
        <w:rPr/>
        <w:t>详见附件：应急预案</w:t>
      </w:r>
    </w:p>
    <w:p>
      <w:pPr>
        <w:pStyle w:val="null3"/>
        <w:ind w:firstLine="960"/>
      </w:pPr>
      <w:r>
        <w:rPr/>
        <w:t>详见附件：成本控制措施</w:t>
      </w:r>
    </w:p>
    <w:p>
      <w:pPr>
        <w:pStyle w:val="null3"/>
        <w:ind w:firstLine="960"/>
      </w:pPr>
      <w:r>
        <w:rPr/>
        <w:t>详见附件：人员配备</w:t>
      </w:r>
    </w:p>
    <w:p>
      <w:pPr>
        <w:pStyle w:val="null3"/>
        <w:ind w:firstLine="960"/>
      </w:pPr>
      <w:r>
        <w:rPr/>
        <w:t>详见附件：提供2020年12月至今类似项目业绩</w:t>
      </w:r>
    </w:p>
    <w:p>
      <w:pPr>
        <w:pStyle w:val="null3"/>
        <w:ind w:firstLine="960"/>
      </w:pPr>
      <w:r>
        <w:rPr/>
        <w:t>详见附件：合理化建议及服务承诺</w:t>
      </w:r>
    </w:p>
    <w:p>
      <w:pPr>
        <w:pStyle w:val="null3"/>
        <w:ind w:firstLine="960"/>
      </w:pPr>
      <w:r>
        <w:rPr/>
        <w:t>详见附件：法定代表人资格证明书及法定代表人授权委托书</w:t>
      </w:r>
    </w:p>
    <w:p>
      <w:pPr>
        <w:pStyle w:val="null3"/>
        <w:ind w:firstLine="960"/>
      </w:pPr>
      <w:r>
        <w:rPr/>
        <w:t>详见附件：参加本次政府采购活动前三年内，在经营活动中没有重大违法记录声明</w:t>
      </w:r>
    </w:p>
    <w:p>
      <w:pPr>
        <w:pStyle w:val="null3"/>
        <w:ind w:firstLine="960"/>
      </w:pPr>
      <w:r>
        <w:rPr/>
        <w:t>详见附件：提供具有履行合同所必需的设备和专业技术能力的承诺函</w:t>
      </w:r>
    </w:p>
    <w:p>
      <w:pPr>
        <w:pStyle w:val="null3"/>
        <w:ind w:firstLine="960"/>
      </w:pPr>
      <w:r>
        <w:rPr/>
        <w:t>详见附件：单位负责人为同一人或者存在直接控股、管理关系的不同投标人（承包商），不得同时参加本项目的投标</w:t>
      </w:r>
    </w:p>
    <w:p>
      <w:pPr>
        <w:pStyle w:val="null3"/>
      </w:pPr>
      <w:r>
        <w:rPr/>
        <w:t xml:space="preserve"> </w:t>
      </w:r>
    </w:p>
    <w:p>
      <w:pPr>
        <w:pStyle w:val="null3"/>
        <w:jc w:val="center"/>
        <w:outlineLvl w:val="1"/>
      </w:pPr>
      <w:r>
        <w:rPr>
          <w:b/>
          <w:sz w:val="36"/>
        </w:rPr>
        <w:t>第7章 拟签订采购合同文本</w:t>
      </w:r>
    </w:p>
    <w:p>
      <w:pPr>
        <w:pStyle w:val="null3"/>
      </w:pPr>
      <w:r>
        <w:rPr/>
        <w:t>详见附件：合同文本.docx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