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个体私营经济发展综合服务网（国家小微企业名录系统陕西）维保项目</w:t>
      </w:r>
    </w:p>
    <w:p>
      <w:pPr>
        <w:pStyle w:val="null3"/>
        <w:jc w:val="center"/>
        <w:outlineLvl w:val="2"/>
      </w:pPr>
      <w:r>
        <w:rPr>
          <w:b/>
          <w:sz w:val="28"/>
        </w:rPr>
        <w:t>采购项目编号：</w:t>
      </w:r>
      <w:r>
        <w:rPr>
          <w:b/>
          <w:sz w:val="28"/>
        </w:rPr>
        <w:t>KY2023-1-153</w:t>
      </w:r>
      <w:r>
        <w:br/>
      </w:r>
      <w:r>
        <w:br/>
      </w:r>
      <w:r>
        <w:br/>
      </w:r>
    </w:p>
    <w:p>
      <w:pPr>
        <w:pStyle w:val="null3"/>
        <w:jc w:val="center"/>
        <w:outlineLvl w:val="2"/>
      </w:pPr>
      <w:r>
        <w:rPr>
          <w:b/>
          <w:sz w:val="28"/>
        </w:rPr>
        <w:t>陕西省市场监督管理局</w:t>
      </w:r>
    </w:p>
    <w:p>
      <w:pPr>
        <w:pStyle w:val="null3"/>
        <w:jc w:val="center"/>
        <w:outlineLvl w:val="2"/>
      </w:pPr>
      <w:r>
        <w:rPr>
          <w:b/>
          <w:sz w:val="28"/>
        </w:rPr>
        <w:t>陕西开源招标有限公司</w:t>
      </w:r>
      <w:r>
        <w:rPr>
          <w:b/>
          <w:sz w:val="28"/>
        </w:rPr>
        <w:t>共同编制</w:t>
      </w:r>
    </w:p>
    <w:p>
      <w:pPr>
        <w:pStyle w:val="null3"/>
        <w:jc w:val="center"/>
        <w:outlineLvl w:val="2"/>
      </w:pPr>
      <w:r>
        <w:rPr>
          <w:b/>
          <w:sz w:val="28"/>
        </w:rPr>
        <w:t>2023年12月28日</w:t>
      </w:r>
    </w:p>
    <w:p>
      <w:pPr>
        <w:pStyle w:val="null3"/>
      </w:pPr>
      <w:r>
        <w:rPr/>
        <w:t xml:space="preserve"> </w:t>
      </w:r>
    </w:p>
    <w:p>
      <w:pPr>
        <w:pStyle w:val="null3"/>
        <w:jc w:val="center"/>
        <w:outlineLvl w:val="1"/>
      </w:pPr>
      <w:r>
        <w:rPr>
          <w:b/>
          <w:sz w:val="36"/>
        </w:rPr>
        <w:t>第一章 竞争性磋商邀请</w:t>
      </w:r>
    </w:p>
    <w:p>
      <w:pPr>
        <w:pStyle w:val="null3"/>
        <w:ind w:firstLine="480"/>
      </w:pPr>
      <w:r>
        <w:rPr/>
        <w:t>陕西开源招标有限公司</w:t>
      </w:r>
      <w:r>
        <w:rPr/>
        <w:t>（以下简称“代理机构”）受</w:t>
      </w:r>
      <w:r>
        <w:rPr/>
        <w:t>陕西省市场监督管理局</w:t>
      </w:r>
      <w:r>
        <w:rPr/>
        <w:t>委托，拟对</w:t>
      </w:r>
      <w:r>
        <w:rPr/>
        <w:t>个体私营经济发展综合服务网（国家小微企业名录系统陕西）维保项目</w:t>
      </w:r>
      <w:r>
        <w:rPr/>
        <w:t>采用竞争性磋商采购方式进行采购，兹邀请供应商参加本项目的竞争性磋商。</w:t>
      </w:r>
    </w:p>
    <w:p>
      <w:pPr>
        <w:pStyle w:val="null3"/>
        <w:outlineLvl w:val="2"/>
      </w:pPr>
      <w:r>
        <w:rPr>
          <w:b/>
          <w:sz w:val="28"/>
        </w:rPr>
        <w:t>一、项目编号：</w:t>
      </w:r>
      <w:r>
        <w:rPr>
          <w:b/>
          <w:sz w:val="28"/>
        </w:rPr>
        <w:t>KY2023-1-153</w:t>
      </w:r>
    </w:p>
    <w:p>
      <w:pPr>
        <w:pStyle w:val="null3"/>
        <w:outlineLvl w:val="2"/>
      </w:pPr>
      <w:r>
        <w:rPr>
          <w:b/>
          <w:sz w:val="28"/>
        </w:rPr>
        <w:t>二、项目名称：</w:t>
      </w:r>
      <w:r>
        <w:rPr>
          <w:b/>
          <w:sz w:val="28"/>
        </w:rPr>
        <w:t>个体私营经济发展综合服务网（国家小微企业名录系统陕西）维保项目</w:t>
      </w:r>
    </w:p>
    <w:p>
      <w:pPr>
        <w:pStyle w:val="null3"/>
        <w:outlineLvl w:val="2"/>
      </w:pPr>
      <w:r>
        <w:rPr>
          <w:b/>
          <w:sz w:val="28"/>
        </w:rPr>
        <w:t>三、磋商项目简介</w:t>
      </w:r>
    </w:p>
    <w:p>
      <w:pPr>
        <w:pStyle w:val="null3"/>
        <w:ind w:firstLine="480"/>
      </w:pPr>
      <w:r>
        <w:rPr/>
        <w:t>陕西省市场监督管理局个体私营经济发展综合服务网（国家小微企业名录系统陕西）维保项目，1项，采购预算：850000元。</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采购包1（陕西省市场监督管理局个体私营经济发展综合服务网（国家小微企业名录系统陕西）维保项目）：属于专门面向中小企业采购。</w:t>
      </w:r>
    </w:p>
    <w:p>
      <w:pPr>
        <w:pStyle w:val="null3"/>
        <w:ind w:firstLine="480"/>
      </w:pPr>
      <w:r>
        <w:rPr/>
        <w:t>（三）本项目的特定资格要求：</w:t>
      </w:r>
    </w:p>
    <w:p>
      <w:pPr>
        <w:pStyle w:val="null3"/>
      </w:pPr>
      <w:r>
        <w:rPr/>
        <w:t>采购包1：</w:t>
      </w:r>
    </w:p>
    <w:p>
      <w:pPr>
        <w:pStyle w:val="null3"/>
      </w:pPr>
      <w:r>
        <w:rPr/>
        <w:t>1、营业执照：具有独立承担民事责任能力的法人、其他组织或自然人，并出具合法有效的营业执照或事业单位法人证书等国家规定的相关证明，自然人参与的提供其身份证明</w:t>
      </w:r>
    </w:p>
    <w:p>
      <w:pPr>
        <w:pStyle w:val="null3"/>
      </w:pPr>
      <w:r>
        <w:rPr/>
        <w:t>2、财务状况报告：提供2022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w:t>
      </w:r>
    </w:p>
    <w:p>
      <w:pPr>
        <w:pStyle w:val="null3"/>
      </w:pPr>
      <w:r>
        <w:rPr/>
        <w:t>3、税收缴纳证明：提供2023年1月至今已缴存的至少一个月的依法缴纳税款的相关凭据（时间以税款所属日期为准、税种须包含增值税或企业所得税），凭据应有税务机关或代收机关的公章或业务专用章。依法免税或无须缴纳税款的供应商，应提供相应证明文件</w:t>
      </w:r>
    </w:p>
    <w:p>
      <w:pPr>
        <w:pStyle w:val="null3"/>
      </w:pPr>
      <w:r>
        <w:rPr/>
        <w:t>4、社会保障资金缴纳证明：提供2023年1月至今已缴存的至少一个月的社会保障资金缴存单据或社保机构开具的社会保险参保缴费情况证明，依法不需要缴纳社会保障资金的单位应提供相关证明材料</w:t>
      </w:r>
    </w:p>
    <w:p>
      <w:pPr>
        <w:pStyle w:val="null3"/>
      </w:pPr>
      <w:r>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t>6、承诺函：提供具有履行合同所必需的设备和专业技术能力的承诺函</w:t>
      </w:r>
    </w:p>
    <w:p>
      <w:pPr>
        <w:pStyle w:val="null3"/>
      </w:pPr>
      <w:r>
        <w:rPr/>
        <w:t>7、法定代表人授权书：法定代表人授权书及被授权人身份证明。（法定代表人直接磋商只须提交其身份证明）</w:t>
      </w:r>
    </w:p>
    <w:p>
      <w:pPr>
        <w:pStyle w:val="null3"/>
      </w:pPr>
      <w:r>
        <w:rPr/>
        <w:t>8、中小企业声明函：本项目专门面向中小企业采购，供应商须为中小企业，并提供中小企业声明函。</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陕西省市场监督管理局</w:t>
      </w:r>
    </w:p>
    <w:p>
      <w:pPr>
        <w:pStyle w:val="null3"/>
      </w:pPr>
      <w:r>
        <w:rPr/>
        <w:t xml:space="preserve"> 地址： </w:t>
      </w:r>
      <w:r>
        <w:rPr/>
        <w:t>陕西省西安市二环北路东段739号</w:t>
      </w:r>
    </w:p>
    <w:p>
      <w:pPr>
        <w:pStyle w:val="null3"/>
      </w:pPr>
      <w:r>
        <w:rPr/>
        <w:t xml:space="preserve"> 邮编： </w:t>
      </w:r>
      <w:r>
        <w:rPr/>
        <w:t>710000</w:t>
      </w:r>
    </w:p>
    <w:p>
      <w:pPr>
        <w:pStyle w:val="null3"/>
      </w:pPr>
      <w:r>
        <w:rPr/>
        <w:t xml:space="preserve"> 联系人： </w:t>
      </w:r>
      <w:r>
        <w:rPr/>
        <w:t>党老师</w:t>
      </w:r>
    </w:p>
    <w:p>
      <w:pPr>
        <w:pStyle w:val="null3"/>
      </w:pPr>
      <w:r>
        <w:rPr/>
        <w:t xml:space="preserve"> 联系电话： </w:t>
      </w:r>
      <w:r>
        <w:rPr/>
        <w:t>029-86138358</w:t>
      </w:r>
    </w:p>
    <w:p>
      <w:pPr>
        <w:pStyle w:val="null3"/>
        <w:outlineLvl w:val="3"/>
      </w:pPr>
      <w:r>
        <w:rPr>
          <w:b/>
          <w:sz w:val="24"/>
        </w:rPr>
        <w:t>代理机构：</w:t>
      </w:r>
      <w:r>
        <w:rPr>
          <w:b/>
          <w:sz w:val="24"/>
        </w:rPr>
        <w:t>陕西开源招标有限公司</w:t>
      </w:r>
    </w:p>
    <w:p>
      <w:pPr>
        <w:pStyle w:val="null3"/>
      </w:pPr>
      <w:r>
        <w:rPr/>
        <w:t xml:space="preserve"> 地址： </w:t>
      </w:r>
      <w:r>
        <w:rPr/>
        <w:t>西安市雁展路1111号莱安中心T6-15层</w:t>
      </w:r>
    </w:p>
    <w:p>
      <w:pPr>
        <w:pStyle w:val="null3"/>
      </w:pPr>
      <w:r>
        <w:rPr/>
        <w:t xml:space="preserve"> 邮编： </w:t>
      </w:r>
      <w:r>
        <w:rPr/>
        <w:t>710000</w:t>
      </w:r>
    </w:p>
    <w:p>
      <w:pPr>
        <w:pStyle w:val="null3"/>
      </w:pPr>
      <w:r>
        <w:rPr/>
        <w:t xml:space="preserve"> 联系人： </w:t>
      </w:r>
      <w:r>
        <w:rPr/>
        <w:t>王婉珍、韩婷、刘金柯、卢韶华</w:t>
      </w:r>
    </w:p>
    <w:p>
      <w:pPr>
        <w:pStyle w:val="null3"/>
      </w:pPr>
      <w:r>
        <w:rPr/>
        <w:t xml:space="preserve"> 联系电话： </w:t>
      </w:r>
      <w:r>
        <w:rPr/>
        <w:t>029-81206622-812</w:t>
      </w:r>
    </w:p>
    <w:p>
      <w:pPr>
        <w:pStyle w:val="null3"/>
        <w:outlineLvl w:val="3"/>
      </w:pPr>
      <w:r>
        <w:rPr>
          <w:b/>
          <w:sz w:val="24"/>
        </w:rPr>
        <w:t>采购监督机构：</w:t>
      </w:r>
      <w:r>
        <w:rPr>
          <w:b/>
          <w:sz w:val="24"/>
        </w:rPr>
        <w:t>财政厅政府采购管理处</w:t>
      </w:r>
    </w:p>
    <w:p>
      <w:pPr>
        <w:pStyle w:val="null3"/>
        <w:ind w:firstLine="480"/>
      </w:pPr>
      <w:r>
        <w:rPr/>
        <w:t>联系人：</w:t>
      </w:r>
      <w:r>
        <w:rPr/>
        <w:t>柴老师、张老师</w:t>
      </w:r>
    </w:p>
    <w:p>
      <w:pPr>
        <w:pStyle w:val="null3"/>
        <w:ind w:firstLine="480"/>
      </w:pPr>
      <w:r>
        <w:rPr/>
        <w:t>联系电话：</w:t>
      </w:r>
      <w:r>
        <w:rPr/>
        <w:t>029-87611715、029-68936154</w:t>
      </w:r>
    </w:p>
    <w:p>
      <w:pPr>
        <w:pStyle w:val="null3"/>
      </w:pPr>
      <w:r>
        <w:rPr/>
        <w:t xml:space="preserve"> </w:t>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采购包1：850,000.00元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采购包1保证金金额：15,000.00元</w:t>
            </w:r>
          </w:p>
          <w:p>
            <w:pPr>
              <w:pStyle w:val="null3"/>
            </w:pPr>
            <w:r>
              <w:rPr/>
              <w:t>缴交渠道：电子保函,转账、支票、汇票等（需通过实体账户、户名及开户行信息）</w:t>
            </w:r>
          </w:p>
          <w:p>
            <w:pPr>
              <w:pStyle w:val="null3"/>
            </w:pPr>
            <w:r>
              <w:rPr/>
              <w:t>开户名称：陕西开源招标有限公司</w:t>
            </w:r>
          </w:p>
          <w:p>
            <w:pPr>
              <w:pStyle w:val="null3"/>
            </w:pPr>
            <w:r>
              <w:rPr/>
              <w:t>开户银行：交通银行西安甜水井街支行</w:t>
            </w:r>
          </w:p>
          <w:p>
            <w:pPr>
              <w:pStyle w:val="null3"/>
            </w:pPr>
            <w:r>
              <w:rPr/>
              <w:t>银行账号：86113010750181501002745</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代理服务费收费标准：交费金额参照国家计委颁布的《招标代理服务收费管理暂行办法》（计价格[2002]1980号）及发改办价格[2003]857号文件的规定标准下浮10%收取。本项目代理服务费按服务计取。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陕西省市场监督管理局</w:t>
      </w:r>
      <w:r>
        <w:rPr/>
        <w:t>和</w:t>
      </w:r>
      <w:r>
        <w:rPr/>
        <w:t>陕西开源招标有限公司</w:t>
      </w:r>
      <w:r>
        <w:rPr/>
        <w:t>享有。对磋商文件中供应商参加本次政府采购活动应当具备的条件，磋商项目技术、服务、商务及其他要求，评审细则及标准由</w:t>
      </w:r>
      <w:r>
        <w:rPr/>
        <w:t>陕西省市场监督管理局</w:t>
      </w:r>
      <w:r>
        <w:rPr/>
        <w:t>负责解释。除上述磋商文件内容，其他内容由</w:t>
      </w:r>
      <w:r>
        <w:rPr/>
        <w:t>陕西开源招标有限公司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陕西省市场监督管理局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陕西开源招标有限公司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b/>
          <w:sz w:val="24"/>
        </w:rPr>
        <w:t xml:space="preserve"> 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2.6.7履约验收方案</w:t>
      </w:r>
    </w:p>
    <w:p>
      <w:pPr>
        <w:pStyle w:val="null3"/>
      </w:pPr>
      <w:r>
        <w:rPr/>
        <w:t>采购包1：</w:t>
      </w:r>
    </w:p>
    <w:p>
      <w:pPr>
        <w:pStyle w:val="null3"/>
      </w:pPr>
      <w:r>
        <w:rPr/>
        <w:t xml:space="preserve"> 根据采购文件要求及合同约定执行。</w:t>
      </w:r>
    </w:p>
    <w:p>
      <w:pPr>
        <w:pStyle w:val="null3"/>
        <w:outlineLvl w:val="3"/>
      </w:pPr>
      <w:r>
        <w:rPr>
          <w:b/>
          <w:sz w:val="24"/>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陕西开源招标有限公司</w:t>
      </w:r>
      <w:r>
        <w:rPr/>
        <w:t xml:space="preserve"> 负责答复；供应商对除采购需求外的采购文件的询问、质疑由</w:t>
      </w:r>
      <w:r>
        <w:rPr/>
        <w:t>陕西开源招标有限公司</w:t>
      </w:r>
      <w:r>
        <w:rPr/>
        <w:t xml:space="preserve"> 负责答复；供应商对采购过程、采购结果的询问、质疑由 </w:t>
      </w:r>
      <w:r>
        <w:rPr/>
        <w:t>陕西开源招标有限公司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联系人：王婉珍、韩婷、刘金柯、卢韶华</w:t>
      </w:r>
    </w:p>
    <w:p>
      <w:pPr>
        <w:pStyle w:val="null3"/>
      </w:pPr>
      <w:r>
        <w:rPr/>
        <w:t>联系电话：029-81206622-812</w:t>
      </w:r>
    </w:p>
    <w:p>
      <w:pPr>
        <w:pStyle w:val="null3"/>
      </w:pPr>
      <w:r>
        <w:rPr/>
        <w:t>地址：西安市雁展路1111号莱安中心T6-15层</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陕西省市场监督管理局个体私营经济发展综合服务网（国家小微企业名录系统陕西）维保项目，具体内容详见采购文件。</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850,000.00</w:t>
      </w:r>
    </w:p>
    <w:p>
      <w:pPr>
        <w:pStyle w:val="null3"/>
      </w:pPr>
      <w:r>
        <w:rPr/>
        <w:t>采购包最高限价（元）: 850,000.00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个体私营经济发展综合服务网（国家小微企业名录系统 陕西）维保</w:t>
            </w:r>
          </w:p>
        </w:tc>
        <w:tc>
          <w:tcPr>
            <w:tcW w:type="dxa" w:w="831"/>
          </w:tcPr>
          <w:p>
            <w:pPr>
              <w:pStyle w:val="null3"/>
              <w:jc w:val="right"/>
            </w:pPr>
            <w:r>
              <w:rPr/>
              <w:t>1.00</w:t>
            </w:r>
          </w:p>
        </w:tc>
        <w:tc>
          <w:tcPr>
            <w:tcW w:type="dxa" w:w="831"/>
          </w:tcPr>
          <w:p>
            <w:pPr>
              <w:pStyle w:val="null3"/>
              <w:jc w:val="right"/>
            </w:pPr>
            <w:r>
              <w:rPr/>
              <w:t>850,000.00</w:t>
            </w:r>
          </w:p>
        </w:tc>
        <w:tc>
          <w:tcPr>
            <w:tcW w:type="dxa" w:w="831"/>
          </w:tcPr>
          <w:p>
            <w:pPr>
              <w:pStyle w:val="null3"/>
            </w:pPr>
            <w:r>
              <w:rPr/>
              <w:t>年</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标的名称：个体私营经济发展综合服务网（国家小微企业名录系统 陕西）维保</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single"/>
                <w:left w:val="single"/>
                <w:bottom w:val="single"/>
                <w:right w:val="single"/>
                <w:insideH w:val="single"/>
                <w:insideV w:val="single"/>
              </w:tblBorders>
            </w:tblPr>
            <w:tblGrid>
              <w:gridCol w:w="2553"/>
            </w:tblGrid>
            <w:tr>
              <w:tc>
                <w:tcPr>
                  <w:tcW w:type="dxa" w:w="2553"/>
                  <w:tcBorders>
                    <w:top w:val="single" w:color="333333" w:sz="4"/>
                    <w:left w:val="single" w:color="333333" w:sz="4"/>
                    <w:bottom w:val="single" w:color="333333" w:sz="4"/>
                    <w:right w:val="single" w:color="333333" w:sz="4"/>
                  </w:tcBorders>
                  <w:tcMar>
                    <w:top w:type="dxa" w:w="75"/>
                    <w:left w:type="dxa" w:w="120"/>
                    <w:bottom w:type="dxa" w:w="75"/>
                    <w:right w:type="dxa" w:w="120"/>
                  </w:tcMar>
                  <w:vAlign w:val="top"/>
                </w:tcPr>
                <w:p>
                  <w:pPr>
                    <w:pStyle w:val="null3"/>
                    <w:jc w:val="both"/>
                  </w:pPr>
                  <w:r>
                    <w:rPr>
                      <w:rFonts w:ascii="&quot;宋体&quot;" w:hAnsi="&quot;宋体&quot;" w:cs="&quot;宋体&quot;" w:eastAsia="&quot;宋体&quot;"/>
                      <w:b/>
                      <w:sz w:val="24"/>
                    </w:rPr>
                    <w:t>1、维保目标</w:t>
                  </w:r>
                </w:p>
                <w:p>
                  <w:pPr>
                    <w:pStyle w:val="null3"/>
                    <w:jc w:val="both"/>
                  </w:pPr>
                  <w:r>
                    <w:rPr>
                      <w:rFonts w:ascii="&quot;宋体&quot;" w:hAnsi="&quot;宋体&quot;" w:cs="&quot;宋体&quot;" w:eastAsia="&quot;宋体&quot;"/>
                      <w:sz w:val="24"/>
                    </w:rPr>
                    <w:t xml:space="preserve">  陕西个体私营经济发展综合服务网（国家小微企业名录系统陕西）维保项目以“零故障”为售后服务目标，确保系统7*24小时稳定运行，且建立切实可行维保保障体系，一旦系统出现故障，保证在最快的时间内排障。保障系统正常运行，不影响客户使用。可提供的服务包括：规范性的日常维护、故障应急响应、系统问题解决等，同时根据日常维护的数据和记录，提供用户信息系统的整体建设规划和建议，更好的为用户的信息化发展提供有力的保障。</w:t>
                  </w:r>
                </w:p>
                <w:p>
                  <w:pPr>
                    <w:pStyle w:val="null3"/>
                    <w:jc w:val="both"/>
                  </w:pPr>
                  <w:r>
                    <w:rPr>
                      <w:rFonts w:ascii="&quot;宋体&quot;" w:hAnsi="&quot;宋体&quot;" w:cs="&quot;宋体&quot;" w:eastAsia="&quot;宋体&quot;"/>
                      <w:b/>
                      <w:sz w:val="24"/>
                    </w:rPr>
                    <w:t>2、维保规模</w:t>
                  </w:r>
                </w:p>
                <w:p>
                  <w:pPr>
                    <w:pStyle w:val="null3"/>
                    <w:jc w:val="both"/>
                  </w:pPr>
                  <w:r>
                    <w:rPr>
                      <w:rFonts w:ascii="&quot;宋体&quot;" w:hAnsi="&quot;宋体&quot;" w:cs="&quot;宋体&quot;" w:eastAsia="&quot;宋体&quot;"/>
                      <w:sz w:val="24"/>
                    </w:rPr>
                    <w:t>本项目维保范围包括：陕西个体私营经济发展综合服务网（国家小微企业名录系统陕西）的运行维护。</w:t>
                  </w:r>
                </w:p>
                <w:p>
                  <w:pPr>
                    <w:pStyle w:val="null3"/>
                    <w:jc w:val="both"/>
                  </w:pPr>
                  <w:r>
                    <w:rPr>
                      <w:rFonts w:ascii="&quot;宋体&quot;" w:hAnsi="&quot;宋体&quot;" w:cs="&quot;宋体&quot;" w:eastAsia="&quot;宋体&quot;"/>
                      <w:b/>
                      <w:sz w:val="24"/>
                    </w:rPr>
                    <w:t>3、预算金额</w:t>
                  </w:r>
                </w:p>
                <w:p>
                  <w:pPr>
                    <w:pStyle w:val="null3"/>
                    <w:ind w:firstLine="480"/>
                    <w:jc w:val="both"/>
                  </w:pPr>
                  <w:r>
                    <w:rPr>
                      <w:rFonts w:ascii="&quot;宋体&quot;" w:hAnsi="&quot;宋体&quot;" w:cs="&quot;宋体&quot;" w:eastAsia="&quot;宋体&quot;"/>
                      <w:sz w:val="24"/>
                    </w:rPr>
                    <w:t>陕西省市场监督管理局个体私营经济发展综合服务网（国家小微企业名录系统陕西）维保项目，预算金额：850000.00元。</w:t>
                  </w:r>
                </w:p>
                <w:p>
                  <w:pPr>
                    <w:pStyle w:val="null3"/>
                    <w:jc w:val="both"/>
                  </w:pPr>
                  <w:r>
                    <w:rPr>
                      <w:rFonts w:ascii="&quot;宋体&quot;" w:hAnsi="&quot;宋体&quot;" w:cs="&quot;宋体&quot;" w:eastAsia="&quot;宋体&quot;"/>
                      <w:b/>
                      <w:sz w:val="24"/>
                    </w:rPr>
                    <w:t>4、维保内容</w:t>
                  </w:r>
                </w:p>
                <w:p>
                  <w:pPr>
                    <w:pStyle w:val="null3"/>
                    <w:ind w:firstLine="480"/>
                    <w:jc w:val="both"/>
                  </w:pPr>
                  <w:r>
                    <w:rPr>
                      <w:rFonts w:ascii="&quot;宋体&quot;" w:hAnsi="&quot;宋体&quot;" w:cs="&quot;宋体&quot;" w:eastAsia="&quot;宋体&quot;"/>
                      <w:sz w:val="24"/>
                    </w:rPr>
                    <w:t>本项目维保内容包括：</w:t>
                  </w:r>
                </w:p>
                <w:p>
                  <w:pPr>
                    <w:pStyle w:val="null3"/>
                    <w:ind w:firstLine="480"/>
                    <w:jc w:val="both"/>
                  </w:pPr>
                  <w:r>
                    <w:rPr>
                      <w:rFonts w:ascii="&quot;宋体&quot;" w:hAnsi="&quot;宋体&quot;" w:cs="&quot;宋体&quot;" w:eastAsia="&quot;宋体&quot;"/>
                      <w:sz w:val="24"/>
                    </w:rPr>
                    <w:t>日常运维内容：全省市场经营主体每日进行大、中、小规模划分、市场主体数据统计，操作系统维保（需要包括现场故障诊断、远程技术支持），年、季、月数据备份，市场经营主体的信用信息数据和国家总局交换的维护，月度、季度巡检报告，中间件维保服务，数据库系统维保服务，</w:t>
                  </w:r>
                  <w:r>
                    <w:rPr>
                      <w:rFonts w:ascii="&quot;宋体&quot;" w:hAnsi="&quot;宋体&quot;" w:cs="&quot;宋体&quot;" w:eastAsia="&quot;宋体&quot;"/>
                      <w:sz w:val="24"/>
                    </w:rPr>
                    <w:t>受理</w:t>
                  </w:r>
                  <w:r>
                    <w:rPr>
                      <w:rFonts w:ascii="&quot;宋体&quot;" w:hAnsi="&quot;宋体&quot;" w:cs="&quot;宋体&quot;" w:eastAsia="&quot;宋体&quot;"/>
                      <w:sz w:val="24"/>
                    </w:rPr>
                    <w:t>和</w:t>
                  </w:r>
                  <w:r>
                    <w:rPr>
                      <w:rFonts w:ascii="&quot;宋体&quot;" w:hAnsi="&quot;宋体&quot;" w:cs="&quot;宋体&quot;" w:eastAsia="&quot;宋体&quot;"/>
                      <w:sz w:val="24"/>
                    </w:rPr>
                    <w:t>处理用户反馈的各类问题</w:t>
                  </w:r>
                  <w:r>
                    <w:rPr>
                      <w:rFonts w:ascii="&quot;宋体&quot;" w:hAnsi="&quot;宋体&quot;" w:cs="&quot;宋体&quot;" w:eastAsia="&quot;宋体&quot;"/>
                      <w:sz w:val="24"/>
                    </w:rPr>
                    <w:t>、系统使用指导和培训，年度约1500份中、省、市、县扶持民营企业政策等信息在PC端/手机端等的上传和发布；</w:t>
                  </w:r>
                </w:p>
                <w:p>
                  <w:pPr>
                    <w:pStyle w:val="null3"/>
                    <w:ind w:firstLine="480"/>
                    <w:jc w:val="both"/>
                  </w:pPr>
                  <w:r>
                    <w:rPr>
                      <w:rFonts w:ascii="&quot;宋体&quot;" w:hAnsi="&quot;宋体&quot;" w:cs="&quot;宋体&quot;" w:eastAsia="&quot;宋体&quot;"/>
                      <w:sz w:val="24"/>
                    </w:rPr>
                    <w:t>升级改造内容：小微企业判定标准升级、陕西个体私营经济发展综合服务平台（小微企业名录 陕西）版块的调整和页面优化、政策“点对点”精准推送功能升级、小微企业（函个体工商户）数据的查询；</w:t>
                  </w:r>
                </w:p>
                <w:p>
                  <w:pPr>
                    <w:pStyle w:val="null3"/>
                    <w:ind w:firstLine="480"/>
                    <w:jc w:val="both"/>
                  </w:pPr>
                  <w:r>
                    <w:rPr>
                      <w:rFonts w:ascii="&quot;宋体&quot;" w:hAnsi="&quot;宋体&quot;" w:cs="&quot;宋体&quot;" w:eastAsia="&quot;宋体&quot;"/>
                      <w:sz w:val="24"/>
                    </w:rPr>
                    <w:t>新增建设内容：市场主体摸底调查系统，</w:t>
                  </w:r>
                  <w:r>
                    <w:rPr>
                      <w:rFonts w:ascii="&quot;宋体&quot;" w:hAnsi="&quot;宋体&quot;" w:cs="&quot;宋体&quot;" w:eastAsia="&quot;宋体&quot;"/>
                      <w:sz w:val="24"/>
                    </w:rPr>
                    <w:t>个私发展网增加问卷调查功能</w:t>
                  </w:r>
                  <w:r>
                    <w:rPr>
                      <w:rFonts w:ascii="&quot;宋体&quot;" w:hAnsi="&quot;宋体&quot;" w:cs="&quot;宋体&quot;" w:eastAsia="&quot;宋体&quot;"/>
                      <w:sz w:val="24"/>
                    </w:rPr>
                    <w:t>、同登记注册、企业年报、陕企通实现统一登陆方式，同“陕企通”、“秦务员”平台系统对接，</w:t>
                  </w:r>
                  <w:r>
                    <w:rPr>
                      <w:rFonts w:ascii="&quot;宋体&quot;" w:hAnsi="&quot;宋体&quot;" w:cs="&quot;宋体&quot;" w:eastAsia="&quot;宋体&quot;"/>
                      <w:sz w:val="24"/>
                    </w:rPr>
                    <w:t>数据报表可视化页面</w:t>
                  </w:r>
                  <w:r>
                    <w:rPr>
                      <w:rFonts w:ascii="&quot;宋体&quot;" w:hAnsi="&quot;宋体&quot;" w:cs="&quot;宋体&quot;" w:eastAsia="&quot;宋体&quot;"/>
                      <w:sz w:val="24"/>
                    </w:rPr>
                    <w:t>，全省市场经营主体发展</w:t>
                  </w:r>
                  <w:r>
                    <w:rPr>
                      <w:rFonts w:ascii="&quot;宋体&quot;" w:hAnsi="&quot;宋体&quot;" w:cs="&quot;宋体&quot;" w:eastAsia="&quot;宋体&quot;"/>
                      <w:sz w:val="24"/>
                    </w:rPr>
                    <w:t>数据报告发布</w:t>
                  </w:r>
                  <w:r>
                    <w:rPr>
                      <w:rFonts w:ascii="&quot;宋体&quot;" w:hAnsi="&quot;宋体&quot;" w:cs="&quot;宋体&quot;" w:eastAsia="&quot;宋体&quot;"/>
                      <w:sz w:val="24"/>
                    </w:rPr>
                    <w:t>，“个转企”“返乡农民工创业”“科技型中小企业”“经营性自建房情况”“规上企业建标情况”等跟踪监测</w:t>
                  </w:r>
                  <w:r>
                    <w:rPr>
                      <w:rFonts w:ascii="&quot;宋体&quot;" w:hAnsi="&quot;宋体&quot;" w:cs="&quot;宋体&quot;" w:eastAsia="&quot;宋体&quot;"/>
                      <w:sz w:val="24"/>
                    </w:rPr>
                    <w:t>信息标记</w:t>
                  </w:r>
                  <w:r>
                    <w:rPr>
                      <w:rFonts w:ascii="&quot;宋体&quot;" w:hAnsi="&quot;宋体&quot;" w:cs="&quot;宋体&quot;" w:eastAsia="&quot;宋体&quot;"/>
                      <w:sz w:val="24"/>
                    </w:rPr>
                    <w:t>，市场经营主体信用信息在手机端的查询，比对应用及股权穿透</w:t>
                  </w:r>
                  <w:r>
                    <w:rPr>
                      <w:rFonts w:ascii="&quot;宋体&quot;" w:hAnsi="&quot;宋体&quot;" w:cs="&quot;宋体&quot;" w:eastAsia="&quot;宋体&quot;"/>
                      <w:sz w:val="24"/>
                    </w:rPr>
                    <w:t>数据库</w:t>
                  </w:r>
                  <w:r>
                    <w:rPr>
                      <w:rFonts w:ascii="&quot;宋体&quot;" w:hAnsi="&quot;宋体&quot;" w:cs="&quot;宋体&quot;" w:eastAsia="&quot;宋体&quot;"/>
                      <w:sz w:val="24"/>
                    </w:rPr>
                    <w:t>，西咸新区商事登记集成系统在微信小程序的应用，迁移到“个私网”创业板块在全省的应用测试。</w:t>
                  </w:r>
                </w:p>
                <w:p>
                  <w:pPr>
                    <w:pStyle w:val="null3"/>
                    <w:jc w:val="both"/>
                  </w:pPr>
                  <w:r>
                    <w:rPr>
                      <w:rFonts w:ascii="&quot;宋体&quot;" w:hAnsi="&quot;宋体&quot;" w:cs="&quot;宋体&quot;" w:eastAsia="&quot;宋体&quot;"/>
                      <w:b/>
                      <w:sz w:val="24"/>
                    </w:rPr>
                    <w:t>4.1软硬件基础设施维保方案</w:t>
                  </w:r>
                </w:p>
                <w:p>
                  <w:pPr>
                    <w:pStyle w:val="null3"/>
                    <w:jc w:val="both"/>
                  </w:pPr>
                  <w:r>
                    <w:rPr>
                      <w:rFonts w:ascii="&quot;宋体&quot;" w:hAnsi="&quot;宋体&quot;" w:cs="&quot;宋体&quot;" w:eastAsia="&quot;宋体&quot;"/>
                      <w:b/>
                      <w:sz w:val="24"/>
                    </w:rPr>
                    <w:t>4.1.1操作系统维护</w:t>
                  </w:r>
                </w:p>
                <w:p>
                  <w:pPr>
                    <w:pStyle w:val="null3"/>
                    <w:ind w:firstLine="240"/>
                    <w:jc w:val="both"/>
                  </w:pPr>
                  <w:r>
                    <w:rPr>
                      <w:rFonts w:ascii="&quot;宋体&quot;" w:hAnsi="&quot;宋体&quot;" w:cs="&quot;宋体&quot;" w:eastAsia="&quot;宋体&quot;"/>
                      <w:sz w:val="24"/>
                    </w:rPr>
                    <w:t>（1）备件安装服务配合用户进行。按备件到达现场时间工程师到达现场；</w:t>
                  </w:r>
                </w:p>
                <w:p>
                  <w:pPr>
                    <w:pStyle w:val="null3"/>
                    <w:ind w:firstLine="240"/>
                    <w:jc w:val="both"/>
                  </w:pPr>
                  <w:r>
                    <w:rPr>
                      <w:rFonts w:ascii="&quot;宋体&quot;" w:hAnsi="&quot;宋体&quot;" w:cs="&quot;宋体&quot;" w:eastAsia="&quot;宋体&quot;"/>
                      <w:sz w:val="24"/>
                    </w:rPr>
                    <w:t>（2）补丁服务消除软件漏洞给系统带来的安全隐患，并对安装补丁所引起的系统连锁反应进行合理的平衡；</w:t>
                  </w:r>
                </w:p>
                <w:p>
                  <w:pPr>
                    <w:pStyle w:val="null3"/>
                    <w:ind w:firstLine="240"/>
                    <w:jc w:val="both"/>
                  </w:pPr>
                  <w:r>
                    <w:rPr>
                      <w:rFonts w:ascii="&quot;宋体&quot;" w:hAnsi="&quot;宋体&quot;" w:cs="&quot;宋体&quot;" w:eastAsia="&quot;宋体&quot;"/>
                      <w:sz w:val="24"/>
                    </w:rPr>
                    <w:t>（3）升级服务对系统进行软件或硬件的升级，以改进、完善现有系统或消除现有系统的漏洞；</w:t>
                  </w:r>
                </w:p>
                <w:p>
                  <w:pPr>
                    <w:pStyle w:val="null3"/>
                    <w:ind w:firstLine="240"/>
                    <w:jc w:val="both"/>
                  </w:pPr>
                  <w:r>
                    <w:rPr>
                      <w:rFonts w:ascii="&quot;宋体&quot;" w:hAnsi="&quot;宋体&quot;" w:cs="&quot;宋体&quot;" w:eastAsia="&quot;宋体&quot;"/>
                      <w:sz w:val="24"/>
                    </w:rPr>
                    <w:t>（4）现场故障诊断按服务级别：7×24小时，5×8小时；</w:t>
                  </w:r>
                </w:p>
                <w:p>
                  <w:pPr>
                    <w:pStyle w:val="null3"/>
                    <w:ind w:firstLine="240"/>
                    <w:jc w:val="both"/>
                  </w:pPr>
                  <w:r>
                    <w:rPr>
                      <w:rFonts w:ascii="&quot;宋体&quot;" w:hAnsi="&quot;宋体&quot;" w:cs="&quot;宋体&quot;" w:eastAsia="&quot;宋体&quot;"/>
                      <w:sz w:val="24"/>
                    </w:rPr>
                    <w:t>（5）电话远程技术支持7×24小时；</w:t>
                  </w:r>
                </w:p>
                <w:p>
                  <w:pPr>
                    <w:pStyle w:val="null3"/>
                    <w:ind w:firstLine="240"/>
                    <w:jc w:val="both"/>
                  </w:pPr>
                  <w:r>
                    <w:rPr>
                      <w:rFonts w:ascii="&quot;宋体&quot;" w:hAnsi="&quot;宋体&quot;" w:cs="&quot;宋体&quot;" w:eastAsia="&quot;宋体&quot;"/>
                      <w:sz w:val="24"/>
                    </w:rPr>
                    <w:t>（6）问题管理系统对遇到的问题进行汇总和发布；</w:t>
                  </w:r>
                </w:p>
                <w:p>
                  <w:pPr>
                    <w:pStyle w:val="null3"/>
                    <w:ind w:firstLine="240"/>
                    <w:jc w:val="both"/>
                  </w:pPr>
                  <w:r>
                    <w:rPr>
                      <w:rFonts w:ascii="&quot;宋体&quot;" w:hAnsi="&quot;宋体&quot;" w:cs="&quot;宋体&quot;" w:eastAsia="&quot;宋体&quot;"/>
                      <w:sz w:val="24"/>
                    </w:rPr>
                    <w:t>（7）系统优化对客户系统的括主机、存储设备、操作系统、提供优化服务。</w:t>
                  </w:r>
                </w:p>
                <w:p>
                  <w:pPr>
                    <w:pStyle w:val="null3"/>
                    <w:jc w:val="both"/>
                  </w:pPr>
                  <w:r>
                    <w:rPr>
                      <w:rFonts w:ascii="&quot;宋体&quot;" w:hAnsi="&quot;宋体&quot;" w:cs="&quot;宋体&quot;" w:eastAsia="&quot;宋体&quot;"/>
                      <w:b/>
                      <w:sz w:val="24"/>
                    </w:rPr>
                    <w:t>4.1.2中间件维保服务</w:t>
                  </w:r>
                </w:p>
                <w:p>
                  <w:pPr>
                    <w:pStyle w:val="null3"/>
                    <w:ind w:firstLine="480"/>
                    <w:jc w:val="both"/>
                  </w:pPr>
                  <w:r>
                    <w:rPr>
                      <w:rFonts w:ascii="&quot;宋体&quot;" w:hAnsi="&quot;宋体&quot;" w:cs="&quot;宋体&quot;" w:eastAsia="&quot;宋体&quot;"/>
                      <w:sz w:val="24"/>
                    </w:rPr>
                    <w:t>中间件管理是指SQL、Tomcat等中间件的日常维护管理和监控工作，提高对中间件平台事件的分析解决能力，确保中间件平台持续稳定运行。中间件监控指标包括配置信息管理、故障监控、性能监控。</w:t>
                  </w:r>
                </w:p>
                <w:p>
                  <w:pPr>
                    <w:pStyle w:val="null3"/>
                    <w:ind w:firstLine="240"/>
                    <w:jc w:val="both"/>
                  </w:pPr>
                  <w:r>
                    <w:rPr>
                      <w:rFonts w:ascii="&quot;宋体&quot;" w:hAnsi="&quot;宋体&quot;" w:cs="&quot;宋体&quot;" w:eastAsia="&quot;宋体&quot;"/>
                      <w:sz w:val="24"/>
                    </w:rPr>
                    <w:t>（1）执行线程：监控SQL、Tomcat配置执行线程的空闲数量。</w:t>
                  </w:r>
                </w:p>
                <w:p>
                  <w:pPr>
                    <w:pStyle w:val="null3"/>
                    <w:ind w:firstLine="240"/>
                    <w:jc w:val="both"/>
                  </w:pPr>
                  <w:r>
                    <w:rPr>
                      <w:rFonts w:ascii="&quot;宋体&quot;" w:hAnsi="&quot;宋体&quot;" w:cs="&quot;宋体&quot;" w:eastAsia="&quot;宋体&quot;"/>
                      <w:sz w:val="24"/>
                    </w:rPr>
                    <w:t>（2）JVM内存：JVM内存曲线正常，能够及时的进行内存空间回收。</w:t>
                  </w:r>
                </w:p>
                <w:p>
                  <w:pPr>
                    <w:pStyle w:val="null3"/>
                    <w:ind w:firstLine="240"/>
                    <w:jc w:val="both"/>
                  </w:pPr>
                  <w:r>
                    <w:rPr>
                      <w:rFonts w:ascii="&quot;宋体&quot;" w:hAnsi="&quot;宋体&quot;" w:cs="&quot;宋体&quot;" w:eastAsia="&quot;宋体&quot;"/>
                      <w:sz w:val="24"/>
                    </w:rPr>
                    <w:t>（3）JDBC连接池：连接池的初始容量和最大容量应该设置为相等，并且至少等于执行线程的数量，以避免在运行过程中创建数据库连接所带来的性能消耗。</w:t>
                  </w:r>
                </w:p>
                <w:p>
                  <w:pPr>
                    <w:pStyle w:val="null3"/>
                    <w:ind w:firstLine="240"/>
                    <w:jc w:val="both"/>
                  </w:pPr>
                  <w:r>
                    <w:rPr>
                      <w:rFonts w:ascii="&quot;宋体&quot;" w:hAnsi="&quot;宋体&quot;" w:cs="&quot;宋体&quot;" w:eastAsia="&quot;宋体&quot;"/>
                      <w:sz w:val="24"/>
                    </w:rPr>
                    <w:t>（4）检查WEBLOG日志文件是否有异常报错。</w:t>
                  </w:r>
                </w:p>
                <w:p>
                  <w:pPr>
                    <w:pStyle w:val="null3"/>
                    <w:ind w:firstLine="240"/>
                    <w:jc w:val="both"/>
                  </w:pPr>
                  <w:r>
                    <w:rPr>
                      <w:rFonts w:ascii="&quot;宋体&quot;" w:hAnsi="&quot;宋体&quot;" w:cs="&quot;宋体&quot;" w:eastAsia="&quot;宋体&quot;"/>
                      <w:sz w:val="24"/>
                    </w:rPr>
                    <w:t>（5）如果有WEBLOG集群配置，需要检查集群的配置是否正常。</w:t>
                  </w:r>
                </w:p>
                <w:p>
                  <w:pPr>
                    <w:pStyle w:val="null3"/>
                    <w:jc w:val="both"/>
                  </w:pPr>
                  <w:r>
                    <w:rPr>
                      <w:rFonts w:ascii="&quot;宋体&quot;" w:hAnsi="&quot;宋体&quot;" w:cs="&quot;宋体&quot;" w:eastAsia="&quot;宋体&quot;"/>
                      <w:b/>
                      <w:sz w:val="24"/>
                    </w:rPr>
                    <w:t>4.1.3数据库系统维保服务</w:t>
                  </w:r>
                </w:p>
                <w:p>
                  <w:pPr>
                    <w:pStyle w:val="null3"/>
                    <w:ind w:firstLine="480"/>
                    <w:jc w:val="both"/>
                  </w:pPr>
                  <w:r>
                    <w:rPr>
                      <w:rFonts w:ascii="&quot;宋体&quot;" w:hAnsi="&quot;宋体&quot;" w:cs="&quot;宋体&quot;" w:eastAsia="&quot;宋体&quot;"/>
                      <w:sz w:val="24"/>
                    </w:rPr>
                    <w:t>陕西个体私营经济发展综合服务网（国家小微企业名录系统陕西）维保项目提供的数据库运行维护服务是包括数据库主动性能管理，数据库的主动性能管理对系统维保非常重要。通过主动式性能管理可了解数据库的日常运行状态，识别数据库的性能问题发生在什么地方，有针对性地进行性能优化。同时，密切注意数据库系统的变化，主动地预防可能发生的问题。</w:t>
                  </w:r>
                </w:p>
                <w:p>
                  <w:pPr>
                    <w:pStyle w:val="null3"/>
                    <w:ind w:firstLine="480"/>
                    <w:jc w:val="both"/>
                  </w:pPr>
                  <w:r>
                    <w:rPr>
                      <w:rFonts w:ascii="&quot;宋体&quot;" w:hAnsi="&quot;宋体&quot;" w:cs="&quot;宋体&quot;" w:eastAsia="&quot;宋体&quot;"/>
                      <w:sz w:val="24"/>
                    </w:rPr>
                    <w:t>陕西个体私营经济发展综合服务网（国家小微企业名录系统陕西）维保项目提供的数据库运行维护服务还包括快速发现、诊断和解决性能问题，在出现问题时，及时找出性能瓶颈，解决数据库性能问题，维护高效的应用系统。</w:t>
                  </w:r>
                </w:p>
                <w:p>
                  <w:pPr>
                    <w:pStyle w:val="null3"/>
                    <w:jc w:val="both"/>
                  </w:pPr>
                  <w:r>
                    <w:rPr>
                      <w:rFonts w:ascii="&quot;宋体&quot;" w:hAnsi="&quot;宋体&quot;" w:cs="&quot;宋体&quot;" w:eastAsia="&quot;宋体&quot;"/>
                      <w:sz w:val="24"/>
                    </w:rPr>
                    <w:t>陕西个体私营经济发展综合服务网（国家小微企业名录系统陕西）维保项目的数据库运行维护服务，主要工作是使用技术手段来达到管理的目标，以系统最终的运行维护为目标，提高用户的工作效率。</w:t>
                  </w:r>
                </w:p>
                <w:p>
                  <w:pPr>
                    <w:pStyle w:val="null3"/>
                    <w:ind w:firstLine="480"/>
                    <w:jc w:val="both"/>
                  </w:pPr>
                  <w:r>
                    <w:rPr>
                      <w:rFonts w:ascii="&quot;宋体&quot;" w:hAnsi="&quot;宋体&quot;" w:cs="&quot;宋体&quot;" w:eastAsia="&quot;宋体&quot;"/>
                      <w:sz w:val="24"/>
                    </w:rPr>
                    <w:t>具体数据库运行维护监控的基本服务内容包括：</w:t>
                  </w:r>
                </w:p>
                <w:p>
                  <w:pPr>
                    <w:pStyle w:val="null3"/>
                    <w:jc w:val="center"/>
                  </w:pPr>
                  <w:r>
                    <w:rPr>
                      <w:rFonts w:ascii="&quot;宋体&quot;" w:hAnsi="&quot;宋体&quot;" w:cs="&quot;宋体&quot;" w:eastAsia="&quot;宋体&quot;"/>
                      <w:b/>
                      <w:sz w:val="24"/>
                    </w:rPr>
                    <w:t>表4.1 服务内容表</w:t>
                  </w:r>
                </w:p>
                <w:tbl>
                  <w:tblPr>
                    <w:tblInd w:type="dxa" w:w="120"/>
                    <w:tblBorders>
                      <w:top w:val="single"/>
                      <w:left w:val="single"/>
                      <w:bottom w:val="single"/>
                      <w:right w:val="single"/>
                      <w:insideH w:val="single"/>
                      <w:insideV w:val="single"/>
                    </w:tblBorders>
                  </w:tblPr>
                  <w:tblGrid>
                    <w:gridCol w:w="260"/>
                    <w:gridCol w:w="691"/>
                    <w:gridCol w:w="1387"/>
                  </w:tblGrid>
                  <w:tr>
                    <w:tc>
                      <w:tcPr>
                        <w:tcW w:type="dxa" w:w="260"/>
                        <w:tcBorders>
                          <w:top w:val="single" w:color="000000" w:sz="4"/>
                          <w:left w:val="single" w:color="000000" w:sz="4"/>
                          <w:bottom w:val="single" w:color="000000" w:sz="4"/>
                          <w:right w:val="single" w:color="000000" w:sz="4"/>
                        </w:tcBorders>
                        <w:shd w:fill="C0C0C0"/>
                        <w:tcMar>
                          <w:top w:type="dxa" w:w="0"/>
                          <w:left w:type="dxa" w:w="105"/>
                          <w:bottom w:type="dxa" w:w="0"/>
                          <w:right w:type="dxa" w:w="105"/>
                        </w:tcMar>
                        <w:vAlign w:val="top"/>
                      </w:tcPr>
                      <w:p>
                        <w:pPr>
                          <w:pStyle w:val="null3"/>
                          <w:jc w:val="center"/>
                        </w:pPr>
                        <w:r>
                          <w:rPr>
                            <w:rFonts w:ascii="&quot;宋体&quot;" w:hAnsi="&quot;宋体&quot;" w:cs="&quot;宋体&quot;" w:eastAsia="&quot;宋体&quot;"/>
                            <w:b/>
                            <w:sz w:val="24"/>
                          </w:rPr>
                          <w:t>序号</w:t>
                        </w:r>
                      </w:p>
                    </w:tc>
                    <w:tc>
                      <w:tcPr>
                        <w:tcW w:type="dxa" w:w="691"/>
                        <w:tcBorders>
                          <w:top w:val="single" w:color="000000" w:sz="4"/>
                          <w:left w:val="none" w:color="000000" w:sz="4"/>
                          <w:bottom w:val="single" w:color="000000" w:sz="4"/>
                          <w:right w:val="single" w:color="000000" w:sz="4"/>
                        </w:tcBorders>
                        <w:shd w:fill="C0C0C0"/>
                        <w:tcMar>
                          <w:top w:type="dxa" w:w="0"/>
                          <w:left w:type="dxa" w:w="105"/>
                          <w:bottom w:type="dxa" w:w="0"/>
                          <w:right w:type="dxa" w:w="105"/>
                        </w:tcMar>
                        <w:vAlign w:val="top"/>
                      </w:tcPr>
                      <w:p>
                        <w:pPr>
                          <w:pStyle w:val="null3"/>
                          <w:jc w:val="center"/>
                        </w:pPr>
                        <w:r>
                          <w:rPr>
                            <w:rFonts w:ascii="&quot;宋体&quot;" w:hAnsi="&quot;宋体&quot;" w:cs="&quot;宋体&quot;" w:eastAsia="&quot;宋体&quot;"/>
                            <w:b/>
                            <w:sz w:val="24"/>
                          </w:rPr>
                          <w:t>服务模块</w:t>
                        </w:r>
                      </w:p>
                    </w:tc>
                    <w:tc>
                      <w:tcPr>
                        <w:tcW w:type="dxa" w:w="1387"/>
                        <w:tcBorders>
                          <w:top w:val="single" w:color="000000" w:sz="4"/>
                          <w:left w:val="none" w:color="000000" w:sz="4"/>
                          <w:bottom w:val="single" w:color="000000" w:sz="4"/>
                          <w:right w:val="single" w:color="000000" w:sz="4"/>
                        </w:tcBorders>
                        <w:shd w:fill="C0C0C0"/>
                        <w:tcMar>
                          <w:top w:type="dxa" w:w="0"/>
                          <w:left w:type="dxa" w:w="105"/>
                          <w:bottom w:type="dxa" w:w="0"/>
                          <w:right w:type="dxa" w:w="105"/>
                        </w:tcMar>
                        <w:vAlign w:val="top"/>
                      </w:tcPr>
                      <w:p>
                        <w:pPr>
                          <w:pStyle w:val="null3"/>
                          <w:jc w:val="center"/>
                        </w:pPr>
                        <w:r>
                          <w:rPr>
                            <w:rFonts w:ascii="&quot;宋体&quot;" w:hAnsi="&quot;宋体&quot;" w:cs="&quot;宋体&quot;" w:eastAsia="&quot;宋体&quot;"/>
                            <w:b/>
                            <w:sz w:val="24"/>
                          </w:rPr>
                          <w:t>内容描述</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宋体&quot;" w:hAnsi="&quot;宋体&quot;" w:cs="&quot;宋体&quot;" w:eastAsia="&quot;宋体&quot;"/>
                            <w:sz w:val="24"/>
                          </w:rPr>
                          <w:t>1</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宋体&quot;" w:hAnsi="&quot;宋体&quot;" w:cs="&quot;宋体&quot;" w:eastAsia="&quot;宋体&quot;"/>
                            <w:sz w:val="24"/>
                          </w:rPr>
                          <w:t>SQL数据库</w:t>
                        </w:r>
                      </w:p>
                      <w:p>
                        <w:pPr>
                          <w:pStyle w:val="null3"/>
                          <w:jc w:val="both"/>
                        </w:pPr>
                        <w:r>
                          <w:rPr>
                            <w:rFonts w:ascii="&quot;宋体&quot;" w:hAnsi="&quot;宋体&quot;" w:cs="&quot;宋体&quot;" w:eastAsia="&quot;宋体&quot;"/>
                            <w:sz w:val="24"/>
                          </w:rPr>
                          <w:t>7*24电话支持服务</w:t>
                        </w:r>
                      </w:p>
                    </w:tc>
                    <w:tc>
                      <w:tcPr>
                        <w:tcW w:type="dxa" w:w="1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宋体&quot;" w:hAnsi="&quot;宋体&quot;" w:cs="&quot;宋体&quot;" w:eastAsia="&quot;宋体&quot;"/>
                            <w:sz w:val="24"/>
                          </w:rPr>
                          <w:t>每周7天，每天24小时支持中心电话，电子邮件答询，以满足业务发展的需要。</w:t>
                        </w:r>
                      </w:p>
                      <w:p>
                        <w:pPr>
                          <w:pStyle w:val="null3"/>
                          <w:jc w:val="both"/>
                        </w:pPr>
                        <w:r>
                          <w:rPr>
                            <w:rFonts w:ascii="&quot;宋体&quot;" w:hAnsi="&quot;宋体&quot;" w:cs="&quot;宋体&quot;" w:eastAsia="&quot;宋体&quot;"/>
                            <w:sz w:val="24"/>
                          </w:rPr>
                          <w:t>SQL产品技术专家直接同客户对话，帮助解决客户提出的疑难问题。</w:t>
                        </w:r>
                      </w:p>
                      <w:p>
                        <w:pPr>
                          <w:pStyle w:val="null3"/>
                          <w:jc w:val="both"/>
                        </w:pPr>
                        <w:r>
                          <w:rPr>
                            <w:rFonts w:ascii="&quot;宋体&quot;" w:hAnsi="&quot;宋体&quot;" w:cs="&quot;宋体&quot;" w:eastAsia="&quot;宋体&quot;"/>
                            <w:sz w:val="24"/>
                          </w:rPr>
                          <w:t>根据问题的严重程度，将优先解决客户认为是关键而紧急的任务。</w:t>
                        </w:r>
                      </w:p>
                      <w:p>
                        <w:pPr>
                          <w:pStyle w:val="null3"/>
                          <w:jc w:val="both"/>
                        </w:pPr>
                        <w:r>
                          <w:rPr>
                            <w:rFonts w:ascii="&quot;宋体&quot;" w:hAnsi="&quot;宋体&quot;" w:cs="&quot;宋体&quot;" w:eastAsia="&quot;宋体&quot;"/>
                            <w:sz w:val="24"/>
                          </w:rPr>
                          <w:t>对客户提出的一般性问题进行技术咨询、指导。</w:t>
                        </w:r>
                      </w:p>
                      <w:p>
                        <w:pPr>
                          <w:pStyle w:val="null3"/>
                          <w:jc w:val="both"/>
                        </w:pPr>
                        <w:r>
                          <w:rPr>
                            <w:rFonts w:ascii="&quot;宋体&quot;" w:hAnsi="&quot;宋体&quot;" w:cs="&quot;宋体&quot;" w:eastAsia="&quot;宋体&quot;"/>
                            <w:sz w:val="24"/>
                          </w:rPr>
                          <w:t>定期的客户管理报告,避免问题再度发生。</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宋体&quot;" w:hAnsi="&quot;宋体&quot;" w:cs="&quot;宋体&quot;" w:eastAsia="&quot;宋体&quot;"/>
                            <w:sz w:val="24"/>
                          </w:rPr>
                          <w:t>2</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宋体&quot;" w:hAnsi="&quot;宋体&quot;" w:cs="&quot;宋体&quot;" w:eastAsia="&quot;宋体&quot;"/>
                            <w:sz w:val="24"/>
                          </w:rPr>
                          <w:t>SQL数据库产品</w:t>
                        </w:r>
                      </w:p>
                      <w:p>
                        <w:pPr>
                          <w:pStyle w:val="null3"/>
                          <w:jc w:val="both"/>
                        </w:pPr>
                        <w:r>
                          <w:rPr>
                            <w:rFonts w:ascii="&quot;宋体&quot;" w:hAnsi="&quot;宋体&quot;" w:cs="&quot;宋体&quot;" w:eastAsia="&quot;宋体&quot;"/>
                            <w:sz w:val="24"/>
                          </w:rPr>
                          <w:t>现场服务响应</w:t>
                        </w:r>
                      </w:p>
                    </w:tc>
                    <w:tc>
                      <w:tcPr>
                        <w:tcW w:type="dxa" w:w="1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宋体&quot;" w:hAnsi="&quot;宋体&quot;" w:cs="&quot;宋体&quot;" w:eastAsia="&quot;宋体&quot;"/>
                            <w:sz w:val="24"/>
                          </w:rPr>
                          <w:t>数据库宕机。</w:t>
                        </w:r>
                      </w:p>
                      <w:p>
                        <w:pPr>
                          <w:pStyle w:val="null3"/>
                          <w:jc w:val="both"/>
                        </w:pPr>
                        <w:r>
                          <w:rPr>
                            <w:rFonts w:ascii="&quot;宋体&quot;" w:hAnsi="&quot;宋体&quot;" w:cs="&quot;宋体&quot;" w:eastAsia="&quot;宋体&quot;"/>
                            <w:sz w:val="24"/>
                          </w:rPr>
                          <w:t>数据坏块。</w:t>
                        </w:r>
                      </w:p>
                      <w:p>
                        <w:pPr>
                          <w:pStyle w:val="null3"/>
                          <w:jc w:val="both"/>
                        </w:pPr>
                        <w:r>
                          <w:rPr>
                            <w:rFonts w:ascii="&quot;宋体&quot;" w:hAnsi="&quot;宋体&quot;" w:cs="&quot;宋体&quot;" w:eastAsia="&quot;宋体&quot;"/>
                            <w:sz w:val="24"/>
                          </w:rPr>
                          <w:t>影响业务不能进行的产品问题。</w:t>
                        </w:r>
                      </w:p>
                      <w:p>
                        <w:pPr>
                          <w:pStyle w:val="null3"/>
                          <w:jc w:val="both"/>
                        </w:pPr>
                        <w:r>
                          <w:rPr>
                            <w:rFonts w:ascii="&quot;宋体&quot;" w:hAnsi="&quot;宋体&quot;" w:cs="&quot;宋体&quot;" w:eastAsia="&quot;宋体&quot;"/>
                            <w:sz w:val="24"/>
                          </w:rPr>
                          <w:t>软件产品的更新及维护。</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宋体&quot;" w:hAnsi="&quot;宋体&quot;" w:cs="&quot;宋体&quot;" w:eastAsia="&quot;宋体&quot;"/>
                            <w:sz w:val="24"/>
                          </w:rPr>
                          <w:t>3</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宋体&quot;" w:hAnsi="&quot;宋体&quot;" w:cs="&quot;宋体&quot;" w:eastAsia="&quot;宋体&quot;"/>
                            <w:sz w:val="24"/>
                          </w:rPr>
                          <w:t>SQL数据库产品</w:t>
                        </w:r>
                      </w:p>
                      <w:p>
                        <w:pPr>
                          <w:pStyle w:val="null3"/>
                          <w:jc w:val="both"/>
                        </w:pPr>
                        <w:r>
                          <w:rPr>
                            <w:rFonts w:ascii="&quot;宋体&quot;" w:hAnsi="&quot;宋体&quot;" w:cs="&quot;宋体&quot;" w:eastAsia="&quot;宋体&quot;"/>
                            <w:sz w:val="24"/>
                          </w:rPr>
                          <w:t>系统健康检查</w:t>
                        </w:r>
                      </w:p>
                    </w:tc>
                    <w:tc>
                      <w:tcPr>
                        <w:tcW w:type="dxa" w:w="1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宋体&quot;" w:hAnsi="&quot;宋体&quot;" w:cs="&quot;宋体&quot;" w:eastAsia="&quot;宋体&quot;"/>
                            <w:sz w:val="24"/>
                          </w:rPr>
                          <w:t>对系统的配置及运作框架提出建议，以帮助您得到一个更坚强可靠的运作环境</w:t>
                        </w:r>
                      </w:p>
                      <w:p>
                        <w:pPr>
                          <w:pStyle w:val="null3"/>
                          <w:jc w:val="both"/>
                        </w:pPr>
                        <w:r>
                          <w:rPr>
                            <w:rFonts w:ascii="&quot;宋体&quot;" w:hAnsi="&quot;宋体&quot;" w:cs="&quot;宋体&quot;" w:eastAsia="&quot;宋体&quot;"/>
                            <w:sz w:val="24"/>
                          </w:rPr>
                          <w:t>降低系统潜在的风险，包括数据丢失、安全漏洞、系统崩溃、性能降低及资源紧张</w:t>
                        </w:r>
                      </w:p>
                      <w:p>
                        <w:pPr>
                          <w:pStyle w:val="null3"/>
                          <w:jc w:val="both"/>
                        </w:pPr>
                        <w:r>
                          <w:rPr>
                            <w:rFonts w:ascii="&quot;宋体&quot;" w:hAnsi="&quot;宋体&quot;" w:cs="&quot;宋体&quot;" w:eastAsia="&quot;宋体&quot;"/>
                            <w:sz w:val="24"/>
                          </w:rPr>
                          <w:t>检查并分析系统日志及跟踪文件，发现并排除数据库系统错误隐患</w:t>
                        </w:r>
                      </w:p>
                      <w:p>
                        <w:pPr>
                          <w:pStyle w:val="null3"/>
                          <w:jc w:val="both"/>
                        </w:pPr>
                        <w:r>
                          <w:rPr>
                            <w:rFonts w:ascii="&quot;宋体&quot;" w:hAnsi="&quot;宋体&quot;" w:cs="&quot;宋体&quot;" w:eastAsia="&quot;宋体&quot;"/>
                            <w:sz w:val="24"/>
                          </w:rPr>
                          <w:t>检查数据库系统是否需要应用最新的补丁集</w:t>
                        </w:r>
                      </w:p>
                      <w:p>
                        <w:pPr>
                          <w:pStyle w:val="null3"/>
                          <w:jc w:val="both"/>
                        </w:pPr>
                        <w:r>
                          <w:rPr>
                            <w:rFonts w:ascii="&quot;宋体&quot;" w:hAnsi="&quot;宋体&quot;" w:cs="&quot;宋体&quot;" w:eastAsia="&quot;宋体&quot;"/>
                            <w:sz w:val="24"/>
                          </w:rPr>
                          <w:t>检查数据库空间的使用情况</w:t>
                        </w:r>
                      </w:p>
                      <w:p>
                        <w:pPr>
                          <w:pStyle w:val="null3"/>
                          <w:jc w:val="both"/>
                        </w:pPr>
                        <w:r>
                          <w:rPr>
                            <w:rFonts w:ascii="&quot;宋体&quot;" w:hAnsi="&quot;宋体&quot;" w:cs="&quot;宋体&quot;" w:eastAsia="&quot;宋体&quot;"/>
                            <w:sz w:val="24"/>
                          </w:rPr>
                          <w:t>协助进行数据库空间的规划管理</w:t>
                        </w:r>
                      </w:p>
                      <w:p>
                        <w:pPr>
                          <w:pStyle w:val="null3"/>
                          <w:jc w:val="both"/>
                        </w:pPr>
                        <w:r>
                          <w:rPr>
                            <w:rFonts w:ascii="&quot;宋体&quot;" w:hAnsi="&quot;宋体&quot;" w:cs="&quot;宋体&quot;" w:eastAsia="&quot;宋体&quot;"/>
                            <w:sz w:val="24"/>
                          </w:rPr>
                          <w:t>检查数据库备份的完整性</w:t>
                        </w:r>
                      </w:p>
                      <w:p>
                        <w:pPr>
                          <w:pStyle w:val="null3"/>
                          <w:jc w:val="both"/>
                        </w:pPr>
                        <w:r>
                          <w:rPr>
                            <w:rFonts w:ascii="&quot;宋体&quot;" w:hAnsi="&quot;宋体&quot;" w:cs="&quot;宋体&quot;" w:eastAsia="&quot;宋体&quot;"/>
                            <w:sz w:val="24"/>
                          </w:rPr>
                          <w:t>监控数据库性能</w:t>
                        </w:r>
                      </w:p>
                      <w:p>
                        <w:pPr>
                          <w:pStyle w:val="null3"/>
                          <w:jc w:val="both"/>
                        </w:pPr>
                        <w:r>
                          <w:rPr>
                            <w:rFonts w:ascii="&quot;宋体&quot;" w:hAnsi="&quot;宋体&quot;" w:cs="&quot;宋体&quot;" w:eastAsia="&quot;宋体&quot;"/>
                            <w:sz w:val="24"/>
                          </w:rPr>
                          <w:t>确认系统的资源需求</w:t>
                        </w:r>
                      </w:p>
                      <w:p>
                        <w:pPr>
                          <w:pStyle w:val="null3"/>
                          <w:jc w:val="both"/>
                        </w:pPr>
                        <w:r>
                          <w:rPr>
                            <w:rFonts w:ascii="&quot;宋体&quot;" w:hAnsi="&quot;宋体&quot;" w:cs="&quot;宋体&quot;" w:eastAsia="&quot;宋体&quot;"/>
                            <w:sz w:val="24"/>
                          </w:rPr>
                          <w:t>明确您系统的能力及不足</w:t>
                        </w:r>
                      </w:p>
                      <w:p>
                        <w:pPr>
                          <w:pStyle w:val="null3"/>
                          <w:jc w:val="both"/>
                        </w:pPr>
                        <w:r>
                          <w:rPr>
                            <w:rFonts w:ascii="&quot;宋体&quot;" w:hAnsi="&quot;宋体&quot;" w:cs="&quot;宋体&quot;" w:eastAsia="&quot;宋体&quot;"/>
                            <w:sz w:val="24"/>
                          </w:rPr>
                          <w:t>优化SQL的表现</w:t>
                        </w:r>
                      </w:p>
                      <w:p>
                        <w:pPr>
                          <w:pStyle w:val="null3"/>
                          <w:jc w:val="both"/>
                        </w:pPr>
                        <w:r>
                          <w:rPr>
                            <w:rFonts w:ascii="&quot;宋体&quot;" w:hAnsi="&quot;宋体&quot;" w:cs="&quot;宋体&quot;" w:eastAsia="&quot;宋体&quot;"/>
                            <w:sz w:val="24"/>
                          </w:rPr>
                          <w:t>通过改善系统环境的稳定性来降低潜在的系统宕机时间</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宋体&quot;" w:hAnsi="&quot;宋体&quot;" w:cs="&quot;宋体&quot;" w:eastAsia="&quot;宋体&quot;"/>
                            <w:sz w:val="24"/>
                          </w:rPr>
                          <w:t>4</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宋体&quot;" w:hAnsi="&quot;宋体&quot;" w:cs="&quot;宋体&quot;" w:eastAsia="&quot;宋体&quot;"/>
                            <w:sz w:val="24"/>
                          </w:rPr>
                          <w:t>SQL数据库产品</w:t>
                        </w:r>
                      </w:p>
                      <w:p>
                        <w:pPr>
                          <w:pStyle w:val="null3"/>
                          <w:jc w:val="both"/>
                        </w:pPr>
                        <w:r>
                          <w:rPr>
                            <w:rFonts w:ascii="&quot;宋体&quot;" w:hAnsi="&quot;宋体&quot;" w:cs="&quot;宋体&quot;" w:eastAsia="&quot;宋体&quot;"/>
                            <w:sz w:val="24"/>
                          </w:rPr>
                          <w:t>性能调优</w:t>
                        </w:r>
                      </w:p>
                    </w:tc>
                    <w:tc>
                      <w:tcPr>
                        <w:tcW w:type="dxa" w:w="1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宋体&quot;" w:hAnsi="&quot;宋体&quot;" w:cs="&quot;宋体&quot;" w:eastAsia="&quot;宋体&quot;"/>
                            <w:sz w:val="24"/>
                          </w:rPr>
                          <w:t>分析用户的应用类型和用户行为</w:t>
                        </w:r>
                      </w:p>
                      <w:p>
                        <w:pPr>
                          <w:pStyle w:val="null3"/>
                          <w:jc w:val="both"/>
                        </w:pPr>
                        <w:r>
                          <w:rPr>
                            <w:rFonts w:ascii="&quot;宋体&quot;" w:hAnsi="&quot;宋体&quot;" w:cs="&quot;宋体&quot;" w:eastAsia="&quot;宋体&quot;"/>
                            <w:sz w:val="24"/>
                          </w:rPr>
                          <w:t>评价并修改SQL数据库的参数设置</w:t>
                        </w:r>
                      </w:p>
                      <w:p>
                        <w:pPr>
                          <w:pStyle w:val="null3"/>
                          <w:jc w:val="both"/>
                        </w:pPr>
                        <w:r>
                          <w:rPr>
                            <w:rFonts w:ascii="&quot;宋体&quot;" w:hAnsi="&quot;宋体&quot;" w:cs="&quot;宋体&quot;" w:eastAsia="&quot;宋体&quot;"/>
                            <w:sz w:val="24"/>
                          </w:rPr>
                          <w:t>评价并调整SQL数据库的数据分布</w:t>
                        </w:r>
                      </w:p>
                      <w:p>
                        <w:pPr>
                          <w:pStyle w:val="null3"/>
                          <w:jc w:val="both"/>
                        </w:pPr>
                        <w:r>
                          <w:rPr>
                            <w:rFonts w:ascii="&quot;宋体&quot;" w:hAnsi="&quot;宋体&quot;" w:cs="&quot;宋体&quot;" w:eastAsia="&quot;宋体&quot;"/>
                            <w:sz w:val="24"/>
                          </w:rPr>
                          <w:t>评价应用对硬件和系统的使用情况，并提出建议</w:t>
                        </w:r>
                      </w:p>
                      <w:p>
                        <w:pPr>
                          <w:pStyle w:val="null3"/>
                          <w:jc w:val="both"/>
                        </w:pPr>
                        <w:r>
                          <w:rPr>
                            <w:rFonts w:ascii="&quot;宋体&quot;" w:hAnsi="&quot;宋体&quot;" w:cs="&quot;宋体&quot;" w:eastAsia="&quot;宋体&quot;"/>
                            <w:sz w:val="24"/>
                          </w:rPr>
                          <w:t>利用先进的性能调整工具实施数据库的性能调整</w:t>
                        </w:r>
                      </w:p>
                      <w:p>
                        <w:pPr>
                          <w:pStyle w:val="null3"/>
                          <w:jc w:val="both"/>
                        </w:pPr>
                        <w:r>
                          <w:rPr>
                            <w:rFonts w:ascii="&quot;宋体&quot;" w:hAnsi="&quot;宋体&quot;" w:cs="&quot;宋体&quot;" w:eastAsia="&quot;宋体&quot;"/>
                            <w:sz w:val="24"/>
                          </w:rPr>
                          <w:t>培训用户有关性能调整的概念</w:t>
                        </w:r>
                      </w:p>
                      <w:p>
                        <w:pPr>
                          <w:pStyle w:val="null3"/>
                          <w:jc w:val="both"/>
                        </w:pPr>
                        <w:r>
                          <w:rPr>
                            <w:rFonts w:ascii="&quot;宋体&quot;" w:hAnsi="&quot;宋体&quot;" w:cs="&quot;宋体&quot;" w:eastAsia="&quot;宋体&quot;"/>
                            <w:sz w:val="24"/>
                          </w:rPr>
                          <w:t>提供用户完整的性能调整报告和解决方法</w:t>
                        </w:r>
                      </w:p>
                    </w:tc>
                  </w:tr>
                </w:tbl>
                <w:p>
                  <w:pPr>
                    <w:pStyle w:val="null3"/>
                    <w:jc w:val="both"/>
                  </w:pPr>
                  <w:r>
                    <w:rPr>
                      <w:rFonts w:ascii="&quot;宋体&quot;" w:hAnsi="&quot;宋体&quot;" w:cs="&quot;宋体&quot;" w:eastAsia="&quot;宋体&quot;"/>
                      <w:b/>
                      <w:sz w:val="24"/>
                    </w:rPr>
                    <w:t>4.2应用系统维保方案</w:t>
                  </w:r>
                </w:p>
                <w:p>
                  <w:pPr>
                    <w:pStyle w:val="null3"/>
                    <w:jc w:val="both"/>
                  </w:pPr>
                  <w:r>
                    <w:rPr>
                      <w:rFonts w:ascii="&quot;宋体&quot;" w:hAnsi="&quot;宋体&quot;" w:cs="&quot;宋体&quot;" w:eastAsia="&quot;宋体&quot;"/>
                      <w:b/>
                      <w:sz w:val="24"/>
                    </w:rPr>
                    <w:t>4.2.1全量市场主体数据统计、扶持政策公示</w:t>
                  </w:r>
                </w:p>
                <w:p>
                  <w:pPr>
                    <w:pStyle w:val="null3"/>
                    <w:ind w:firstLine="480"/>
                    <w:jc w:val="both"/>
                  </w:pPr>
                  <w:r>
                    <w:rPr>
                      <w:rFonts w:ascii="&quot;宋体&quot;" w:hAnsi="&quot;宋体&quot;" w:cs="&quot;宋体&quot;" w:eastAsia="&quot;宋体&quot;"/>
                      <w:sz w:val="24"/>
                    </w:rPr>
                    <w:t>陕西个体私营经济发展综合服务网（国家小微企业名录系统陕西）是陕西省市场监督管理局实现数据互联互通，提高扶持政策的公示及其实施的知晓度、透明度和精准度，着力解决企业、社会与政府间信息不对称问题的重要平台。对全省市场主体进行数据统计，严格按照划型标准进行企业认定，及时发布国家扶持政策信息等功能，切实提高对企业在其整个生命周期期间的服务水平和扶持政策的实施效果，是促进个体私营经济健康发展的重要途径。</w:t>
                  </w:r>
                </w:p>
                <w:p>
                  <w:pPr>
                    <w:pStyle w:val="null3"/>
                    <w:jc w:val="both"/>
                  </w:pPr>
                  <w:r>
                    <w:rPr>
                      <w:rFonts w:ascii="&quot;宋体&quot;" w:hAnsi="&quot;宋体&quot;" w:cs="&quot;宋体&quot;" w:eastAsia="&quot;宋体&quot;"/>
                      <w:b/>
                      <w:sz w:val="24"/>
                    </w:rPr>
                    <w:t>4.2.2系统数据维护</w:t>
                  </w:r>
                </w:p>
                <w:p>
                  <w:pPr>
                    <w:pStyle w:val="null3"/>
                    <w:ind w:firstLine="480"/>
                    <w:jc w:val="both"/>
                  </w:pPr>
                  <w:r>
                    <w:rPr>
                      <w:rFonts w:ascii="&quot;宋体&quot;" w:hAnsi="&quot;宋体&quot;" w:cs="&quot;宋体&quot;" w:eastAsia="&quot;宋体&quot;"/>
                      <w:sz w:val="24"/>
                    </w:rPr>
                    <w:t>陕西个体私营经济发展综合服务网（国家小微企业名录系统陕西）系统每日将通过省局数据交换共享平台对全省500多万市场主体进行全量数据同步，</w:t>
                  </w:r>
                  <w:r>
                    <w:rPr>
                      <w:rFonts w:ascii="&quot;宋体&quot;" w:hAnsi="&quot;宋体&quot;" w:cs="&quot;宋体&quot;" w:eastAsia="&quot;宋体&quot;"/>
                      <w:sz w:val="24"/>
                    </w:rPr>
                    <w:t>并且要保证多个数据库的注册库信息、信用库信息和年报系统数据及时更新，</w:t>
                  </w:r>
                  <w:r>
                    <w:rPr>
                      <w:rFonts w:ascii="&quot;宋体&quot;" w:hAnsi="&quot;宋体&quot;" w:cs="&quot;宋体&quot;" w:eastAsia="&quot;宋体&quot;"/>
                      <w:sz w:val="24"/>
                    </w:rPr>
                    <w:t>经过系统校验和人工核准后，通过系统将全省小微企业库数据向国家市场监督管理总局上报。在数据交换和传输过程中，可能会出现丢包等故障，故需运维人员及时发现并迅速处理解决。</w:t>
                  </w:r>
                </w:p>
                <w:p>
                  <w:pPr>
                    <w:pStyle w:val="null3"/>
                    <w:ind w:firstLine="480"/>
                    <w:jc w:val="both"/>
                  </w:pPr>
                  <w:r>
                    <w:rPr>
                      <w:rFonts w:ascii="&quot;宋体&quot;" w:hAnsi="&quot;宋体&quot;" w:cs="&quot;宋体&quot;" w:eastAsia="&quot;宋体&quot;"/>
                      <w:sz w:val="24"/>
                    </w:rPr>
                    <w:t>业务处理对数据的需求是不断发生变化的，除了系统中主体业务数据的定期正常更新外，还有许多数据需要进行不定期的更新，或随环境或业务的变化而进行调整，以及数据内容的增加、数据结构的调整。此外，还包括数据的备份与恢复等。</w:t>
                  </w:r>
                </w:p>
                <w:p>
                  <w:pPr>
                    <w:pStyle w:val="null3"/>
                    <w:jc w:val="both"/>
                  </w:pPr>
                  <w:r>
                    <w:rPr>
                      <w:rFonts w:ascii="&quot;宋体&quot;" w:hAnsi="&quot;宋体&quot;" w:cs="&quot;宋体&quot;" w:eastAsia="&quot;宋体&quot;"/>
                      <w:b/>
                      <w:sz w:val="24"/>
                    </w:rPr>
                    <w:t>4.2.3数据备份</w:t>
                  </w:r>
                </w:p>
                <w:p>
                  <w:pPr>
                    <w:pStyle w:val="null3"/>
                    <w:ind w:firstLine="480"/>
                    <w:jc w:val="both"/>
                  </w:pPr>
                  <w:r>
                    <w:rPr>
                      <w:rFonts w:ascii="&quot;宋体&quot;" w:hAnsi="&quot;宋体&quot;" w:cs="&quot;宋体&quot;" w:eastAsia="&quot;宋体&quot;"/>
                      <w:sz w:val="24"/>
                    </w:rPr>
                    <w:t>为防止不能预料的系统故障或用户不小心的非法操作，对系统进行安全备份。除了对全系统进行每月一次的备份外，还对修改过的数据进行每周一次的备份。同时，将修改过的重要系统文件存放在不同的服务器上，以便出现系统崩溃时，可及时地将系统恢复到正常状态。</w:t>
                  </w:r>
                </w:p>
                <w:p>
                  <w:pPr>
                    <w:pStyle w:val="null3"/>
                    <w:jc w:val="both"/>
                  </w:pPr>
                  <w:r>
                    <w:rPr>
                      <w:rFonts w:ascii="&quot;宋体&quot;" w:hAnsi="&quot;宋体&quot;" w:cs="&quot;宋体&quot;" w:eastAsia="&quot;宋体&quot;"/>
                      <w:b/>
                      <w:sz w:val="24"/>
                    </w:rPr>
                    <w:t>4.2.4受理、处理用户反馈的各类问题</w:t>
                  </w:r>
                </w:p>
                <w:p>
                  <w:pPr>
                    <w:pStyle w:val="null3"/>
                    <w:ind w:firstLine="480"/>
                    <w:jc w:val="both"/>
                  </w:pPr>
                  <w:r>
                    <w:rPr>
                      <w:rFonts w:ascii="&quot;宋体&quot;" w:hAnsi="&quot;宋体&quot;" w:cs="&quot;宋体&quot;" w:eastAsia="&quot;宋体&quot;"/>
                      <w:sz w:val="24"/>
                    </w:rPr>
                    <w:t>陕西个体私营经济发展综合服务网（国家小微企业名录系统陕西）是陕西省市场监督管理局对外提供服务的重要途径，是涉及监测、管理和服务的综合信息服务平台，是小微企业认证官方查询的首选工具，涉及省市场监督管理局用户和市、县级用户，为全省个体工商户、私营企业、农民专业合作社等500多万用户服务。每天受理、处理各类咨询、建议、问题等问题，受理需做好问题登记、解决、反馈等事项，并将各类问题进行汇总，形成常见问题知识库，供用户进行查阅。</w:t>
                  </w:r>
                </w:p>
                <w:p>
                  <w:pPr>
                    <w:pStyle w:val="null3"/>
                    <w:jc w:val="both"/>
                  </w:pPr>
                  <w:r>
                    <w:rPr>
                      <w:rFonts w:ascii="&quot;宋体&quot;" w:hAnsi="&quot;宋体&quot;" w:cs="&quot;宋体&quot;" w:eastAsia="&quot;宋体&quot;"/>
                      <w:b/>
                      <w:sz w:val="24"/>
                    </w:rPr>
                    <w:t>4.2.5系统使用指导和培训</w:t>
                  </w:r>
                </w:p>
                <w:p>
                  <w:pPr>
                    <w:pStyle w:val="null3"/>
                    <w:ind w:firstLine="480"/>
                    <w:jc w:val="both"/>
                  </w:pPr>
                  <w:r>
                    <w:rPr>
                      <w:rFonts w:ascii="&quot;宋体&quot;" w:hAnsi="&quot;宋体&quot;" w:cs="&quot;宋体&quot;" w:eastAsia="&quot;宋体&quot;"/>
                      <w:sz w:val="24"/>
                    </w:rPr>
                    <w:t>陕西个体私营经济发展综合服务网（国家小微企业名录系统陕西）严格按照国家市场监督管理总局和省局建设方针进行业务板块调整和升级优化，可利用现场培训、电话、协同办公、QQ等即时通讯工具对省、市、县（区）、所四级用户提供指导和培训。</w:t>
                  </w:r>
                </w:p>
                <w:p>
                  <w:pPr>
                    <w:pStyle w:val="null3"/>
                    <w:jc w:val="both"/>
                  </w:pPr>
                  <w:r>
                    <w:rPr>
                      <w:rFonts w:ascii="&quot;宋体&quot;" w:hAnsi="&quot;宋体&quot;" w:cs="&quot;宋体&quot;" w:eastAsia="&quot;宋体&quot;"/>
                      <w:b/>
                      <w:sz w:val="24"/>
                    </w:rPr>
                    <w:t>4.2.6月度运行维护规则</w:t>
                  </w:r>
                </w:p>
                <w:p>
                  <w:pPr>
                    <w:pStyle w:val="null3"/>
                    <w:ind w:firstLine="480"/>
                    <w:jc w:val="both"/>
                  </w:pPr>
                  <w:r>
                    <w:rPr>
                      <w:rFonts w:ascii="&quot;宋体&quot;" w:hAnsi="&quot;宋体&quot;" w:cs="&quot;宋体&quot;" w:eastAsia="&quot;宋体&quot;"/>
                      <w:sz w:val="24"/>
                    </w:rPr>
                    <w:t>1、对当月系统产生的故障进行总结分析纪录存档，并制定相关维护措施，保障系统可靠、安全运行。</w:t>
                  </w:r>
                </w:p>
                <w:p>
                  <w:pPr>
                    <w:pStyle w:val="null3"/>
                    <w:ind w:firstLine="480"/>
                    <w:jc w:val="both"/>
                  </w:pPr>
                  <w:r>
                    <w:rPr>
                      <w:rFonts w:ascii="&quot;宋体&quot;" w:hAnsi="&quot;宋体&quot;" w:cs="&quot;宋体&quot;" w:eastAsia="&quot;宋体&quot;"/>
                      <w:sz w:val="24"/>
                    </w:rPr>
                    <w:t>2、对当月的数据库进行优化，并做详细的纪录。</w:t>
                  </w:r>
                </w:p>
                <w:p>
                  <w:pPr>
                    <w:pStyle w:val="null3"/>
                    <w:jc w:val="both"/>
                  </w:pPr>
                  <w:r>
                    <w:rPr>
                      <w:rFonts w:ascii="&quot;宋体&quot;" w:hAnsi="&quot;宋体&quot;" w:cs="&quot;宋体&quot;" w:eastAsia="&quot;宋体&quot;"/>
                      <w:b/>
                      <w:sz w:val="24"/>
                    </w:rPr>
                    <w:t>4.2.7年度运行维护规则</w:t>
                  </w:r>
                </w:p>
                <w:p>
                  <w:pPr>
                    <w:pStyle w:val="null3"/>
                    <w:ind w:firstLine="480"/>
                    <w:jc w:val="both"/>
                  </w:pPr>
                  <w:r>
                    <w:rPr>
                      <w:rFonts w:ascii="&quot;宋体&quot;" w:hAnsi="&quot;宋体&quot;" w:cs="&quot;宋体&quot;" w:eastAsia="&quot;宋体&quot;"/>
                      <w:sz w:val="24"/>
                    </w:rPr>
                    <w:t>1、对系统设备每年进行巡检，并写出详细的巡检报告。</w:t>
                  </w:r>
                </w:p>
                <w:p>
                  <w:pPr>
                    <w:pStyle w:val="null3"/>
                    <w:ind w:firstLine="480"/>
                    <w:jc w:val="both"/>
                  </w:pPr>
                  <w:r>
                    <w:rPr>
                      <w:rFonts w:ascii="&quot;宋体&quot;" w:hAnsi="&quot;宋体&quot;" w:cs="&quot;宋体&quot;" w:eastAsia="&quot;宋体&quot;"/>
                      <w:sz w:val="24"/>
                    </w:rPr>
                    <w:t>2、根据系统业务发展情况，制定系统扩容计划。</w:t>
                  </w:r>
                </w:p>
                <w:p>
                  <w:pPr>
                    <w:pStyle w:val="null3"/>
                    <w:jc w:val="both"/>
                  </w:pPr>
                  <w:r>
                    <w:rPr>
                      <w:rFonts w:ascii="&quot;宋体&quot;" w:hAnsi="&quot;宋体&quot;" w:cs="&quot;宋体&quot;" w:eastAsia="&quot;宋体&quot;"/>
                      <w:b/>
                      <w:sz w:val="24"/>
                    </w:rPr>
                    <w:t>4.3系统升级改造及新增建设内容</w:t>
                  </w:r>
                </w:p>
                <w:p>
                  <w:pPr>
                    <w:pStyle w:val="null3"/>
                    <w:jc w:val="both"/>
                  </w:pPr>
                  <w:r>
                    <w:rPr>
                      <w:rFonts w:ascii="&quot;宋体&quot;" w:hAnsi="&quot;宋体&quot;" w:cs="&quot;宋体&quot;" w:eastAsia="&quot;宋体&quot;"/>
                      <w:b/>
                      <w:sz w:val="24"/>
                    </w:rPr>
                    <w:t>4.3.1系统升级改造</w:t>
                  </w:r>
                </w:p>
                <w:p>
                  <w:pPr>
                    <w:pStyle w:val="null3"/>
                    <w:jc w:val="both"/>
                  </w:pPr>
                  <w:r>
                    <w:rPr>
                      <w:rFonts w:ascii="&quot;宋体&quot;" w:hAnsi="&quot;宋体&quot;" w:cs="&quot;宋体&quot;" w:eastAsia="&quot;宋体&quot;"/>
                      <w:sz w:val="24"/>
                    </w:rPr>
                    <w:t>4.3.1.1小微企业名录升级</w:t>
                  </w:r>
                </w:p>
                <w:p>
                  <w:pPr>
                    <w:pStyle w:val="null3"/>
                    <w:ind w:firstLine="480"/>
                    <w:jc w:val="both"/>
                  </w:pPr>
                  <w:r>
                    <w:rPr>
                      <w:rFonts w:ascii="&quot;宋体&quot;" w:hAnsi="&quot;宋体&quot;" w:cs="&quot;宋体&quot;" w:eastAsia="&quot;宋体&quot;"/>
                      <w:sz w:val="24"/>
                    </w:rPr>
                    <w:t>小微库现在的执行标准是《GS45-2018小微企业名录数据规范》和《GS46-2018 小微企业判定标准》。根据2022年《市场监管总局办公厅关于进一步做好小微企业划型判定工作的通知》（市监注发【2022】76号）文件的要求（文件全文见7.5附件1），现在需要以《国民经济行业分类》（GB/T4754—2017）为基础，对照国家统计局《统计上大中小微型企业划分办法（2017）》及《国家市场监督管理总局小微企业判断技术指引（2022）》，按照 《小微企业判断及数据更新注意事项》要求，结合小微企业类型范围和行业门类，根据营业收入、从业人员、资产总额等指标调整小微企业判定标准。</w:t>
                  </w:r>
                </w:p>
                <w:p>
                  <w:pPr>
                    <w:pStyle w:val="null3"/>
                    <w:jc w:val="both"/>
                  </w:pPr>
                  <w:r>
                    <w:rPr>
                      <w:rFonts w:ascii="&quot;宋体&quot;" w:hAnsi="&quot;宋体&quot;" w:cs="&quot;宋体&quot;" w:eastAsia="&quot;宋体&quot;"/>
                      <w:sz w:val="24"/>
                    </w:rPr>
                    <w:t>4.3.1.1.1小微企业的类型范围</w:t>
                  </w:r>
                </w:p>
                <w:p>
                  <w:pPr>
                    <w:pStyle w:val="null3"/>
                    <w:ind w:firstLine="480"/>
                    <w:jc w:val="both"/>
                  </w:pPr>
                  <w:r>
                    <w:rPr>
                      <w:rFonts w:ascii="&quot;宋体&quot;" w:hAnsi="&quot;宋体&quot;" w:cs="&quot;宋体&quot;" w:eastAsia="&quot;宋体&quot;"/>
                      <w:color w:val="000000"/>
                      <w:sz w:val="24"/>
                    </w:rPr>
                    <w:t>2022版</w:t>
                  </w:r>
                  <w:r>
                    <w:rPr>
                      <w:rFonts w:ascii="&quot;宋体&quot;" w:hAnsi="&quot;宋体&quot;" w:cs="&quot;宋体&quot;" w:eastAsia="&quot;宋体&quot;"/>
                      <w:sz w:val="24"/>
                    </w:rPr>
                    <w:t>小微企业的类型范围为《市场监督管理信息化标准市场监管基础代码集》（SG3-2021）中C01009市场主体类型代码的子集，C01009中的事业单位、社团法人、集团、农民专业合作社等类型不纳入小微企业的类型范围。小微企业类型范围包括企业和个体工商户。</w:t>
                  </w:r>
                </w:p>
                <w:p>
                  <w:pPr>
                    <w:pStyle w:val="null3"/>
                    <w:jc w:val="both"/>
                  </w:pPr>
                  <w:r>
                    <w:rPr>
                      <w:rFonts w:ascii="&quot;宋体&quot;" w:hAnsi="&quot;宋体&quot;" w:cs="&quot;宋体&quot;" w:eastAsia="&quot;宋体&quot;"/>
                      <w:sz w:val="24"/>
                    </w:rPr>
                    <w:t>4.3.1.1.2小微企业判定规则</w:t>
                  </w:r>
                </w:p>
                <w:p>
                  <w:pPr>
                    <w:pStyle w:val="null3"/>
                    <w:ind w:firstLine="480"/>
                    <w:jc w:val="both"/>
                  </w:pPr>
                  <w:r>
                    <w:rPr>
                      <w:rFonts w:ascii="&quot;宋体&quot;" w:hAnsi="&quot;宋体&quot;" w:cs="&quot;宋体&quot;" w:eastAsia="&quot;宋体&quot;"/>
                      <w:sz w:val="24"/>
                    </w:rPr>
                    <w:t>2022版小微企业判定，包括本年度新设立企业、个体工商户及应年报存续企业、个体工商户的判定。未在小微企业库的已迁出、注销或者吊销企业不纳入小微企业库；但已在小微企业库中企业、个体工商户，如被执行迁出、注销或吊销，则将其标注为非小微企业，并增加小微企业名录变更信息记录；撤销登记的小微企业应从小微企业库中移除。</w:t>
                  </w:r>
                </w:p>
                <w:p>
                  <w:pPr>
                    <w:pStyle w:val="null3"/>
                    <w:jc w:val="both"/>
                  </w:pPr>
                  <w:r>
                    <w:rPr>
                      <w:rFonts w:ascii="&quot;宋体&quot;" w:hAnsi="&quot;宋体&quot;" w:cs="&quot;宋体&quot;" w:eastAsia="&quot;宋体&quot;"/>
                      <w:sz w:val="24"/>
                    </w:rPr>
                    <w:t>4.3.1.1.3个体工商户判定</w:t>
                  </w:r>
                </w:p>
                <w:p>
                  <w:pPr>
                    <w:pStyle w:val="null3"/>
                    <w:jc w:val="both"/>
                  </w:pPr>
                  <w:r>
                    <w:rPr>
                      <w:rFonts w:ascii="&quot;宋体&quot;" w:hAnsi="&quot;宋体&quot;" w:cs="&quot;宋体&quot;" w:eastAsia="&quot;宋体&quot;"/>
                      <w:sz w:val="24"/>
                    </w:rPr>
                    <w:t>（</w:t>
                  </w:r>
                  <w:r>
                    <w:rPr>
                      <w:rFonts w:ascii="&quot;宋体&quot;" w:hAnsi="&quot;宋体&quot;" w:cs="&quot;宋体&quot;" w:eastAsia="&quot;宋体&quot;"/>
                      <w:sz w:val="24"/>
                    </w:rPr>
                    <w:t>1</w:t>
                  </w:r>
                  <w:r>
                    <w:rPr>
                      <w:rFonts w:ascii="&quot;宋体&quot;" w:hAnsi="&quot;宋体&quot;" w:cs="&quot;宋体&quot;" w:eastAsia="&quot;宋体&quot;"/>
                      <w:sz w:val="24"/>
                    </w:rPr>
                    <w:t>）新设立个体工商户判定</w:t>
                  </w:r>
                </w:p>
                <w:p>
                  <w:pPr>
                    <w:pStyle w:val="null3"/>
                    <w:ind w:firstLine="480"/>
                    <w:jc w:val="both"/>
                  </w:pPr>
                  <w:r>
                    <w:rPr>
                      <w:rFonts w:ascii="&quot;宋体&quot;" w:hAnsi="&quot;宋体&quot;" w:cs="&quot;宋体&quot;" w:eastAsia="&quot;宋体&quot;"/>
                      <w:sz w:val="24"/>
                    </w:rPr>
                    <w:t>新设立个体工商户指本年度新成立的个体工商户。新设立的个体工商户，全部纳入小微企业库。小微分类默认为小微型，加入时间设置为判定小微时间。</w:t>
                  </w:r>
                </w:p>
                <w:p>
                  <w:pPr>
                    <w:pStyle w:val="null3"/>
                    <w:jc w:val="both"/>
                  </w:pPr>
                  <w:r>
                    <w:rPr>
                      <w:rFonts w:ascii="&quot;宋体&quot;" w:hAnsi="&quot;宋体&quot;" w:cs="&quot;宋体&quot;" w:eastAsia="&quot;宋体&quot;"/>
                      <w:sz w:val="24"/>
                    </w:rPr>
                    <w:t>（</w:t>
                  </w:r>
                  <w:r>
                    <w:rPr>
                      <w:rFonts w:ascii="&quot;宋体&quot;" w:hAnsi="&quot;宋体&quot;" w:cs="&quot;宋体&quot;" w:eastAsia="&quot;宋体&quot;"/>
                      <w:sz w:val="24"/>
                    </w:rPr>
                    <w:t>2</w:t>
                  </w:r>
                  <w:r>
                    <w:rPr>
                      <w:rFonts w:ascii="&quot;宋体&quot;" w:hAnsi="&quot;宋体&quot;" w:cs="&quot;宋体&quot;" w:eastAsia="&quot;宋体&quot;"/>
                      <w:sz w:val="24"/>
                    </w:rPr>
                    <w:t>）存续个体工商户判</w:t>
                  </w:r>
                </w:p>
                <w:p>
                  <w:pPr>
                    <w:pStyle w:val="null3"/>
                    <w:ind w:firstLine="480"/>
                    <w:jc w:val="both"/>
                  </w:pPr>
                  <w:r>
                    <w:rPr>
                      <w:rFonts w:ascii="&quot;宋体&quot;" w:hAnsi="&quot;宋体&quot;" w:cs="&quot;宋体&quot;" w:eastAsia="&quot;宋体&quot;"/>
                      <w:sz w:val="24"/>
                    </w:rPr>
                    <w:t>应年报的存续个体工商户包括上一年度成立的个体工商户。在每年年度报告结束后对存续个体工商户进行重新判定。</w:t>
                  </w:r>
                </w:p>
                <w:p>
                  <w:pPr>
                    <w:pStyle w:val="null3"/>
                    <w:ind w:firstLine="480"/>
                    <w:jc w:val="both"/>
                  </w:pPr>
                  <w:r>
                    <w:rPr>
                      <w:rFonts w:ascii="&quot;宋体&quot;" w:hAnsi="&quot;宋体&quot;" w:cs="&quot;宋体&quot;" w:eastAsia="&quot;宋体&quot;"/>
                      <w:sz w:val="24"/>
                    </w:rPr>
                    <w:t>本年度已年报的个体工商户全部标注为小微企业。本年度未年报的个体工商户全部标注为非小微企业，退出时间填写为判定小微时间，退出原因为未年报，小微分类设置为其它。</w:t>
                  </w:r>
                </w:p>
                <w:p>
                  <w:pPr>
                    <w:pStyle w:val="null3"/>
                    <w:jc w:val="both"/>
                  </w:pPr>
                  <w:r>
                    <w:rPr>
                      <w:rFonts w:ascii="&quot;宋体&quot;" w:hAnsi="&quot;宋体&quot;" w:cs="&quot;宋体&quot;" w:eastAsia="&quot;宋体&quot;"/>
                      <w:sz w:val="24"/>
                    </w:rPr>
                    <w:t>（</w:t>
                  </w:r>
                  <w:r>
                    <w:rPr>
                      <w:rFonts w:ascii="&quot;宋体&quot;" w:hAnsi="&quot;宋体&quot;" w:cs="&quot;宋体&quot;" w:eastAsia="&quot;宋体&quot;"/>
                      <w:sz w:val="24"/>
                    </w:rPr>
                    <w:t>3</w:t>
                  </w:r>
                  <w:r>
                    <w:rPr>
                      <w:rFonts w:ascii="&quot;宋体&quot;" w:hAnsi="&quot;宋体&quot;" w:cs="&quot;宋体&quot;" w:eastAsia="&quot;宋体&quot;"/>
                      <w:sz w:val="24"/>
                    </w:rPr>
                    <w:t>）个体工商户判定流程</w:t>
                  </w:r>
                </w:p>
                <w:p>
                  <w:pPr>
                    <w:pStyle w:val="null3"/>
                    <w:ind w:firstLine="480"/>
                    <w:jc w:val="both"/>
                  </w:pPr>
                  <w:r>
                    <w:rPr>
                      <w:rFonts w:ascii="&quot;宋体&quot;" w:hAnsi="&quot;宋体&quot;" w:cs="&quot;宋体&quot;" w:eastAsia="&quot;宋体&quot;"/>
                      <w:sz w:val="24"/>
                    </w:rPr>
                    <w:t>个体工商户判定流程见下图：</w:t>
                  </w:r>
                </w:p>
                <w:p>
                  <w:pPr>
                    <w:pStyle w:val="null3"/>
                    <w:jc w:val="left"/>
                  </w:pPr>
                  <w:r>
                    <w:drawing>
                      <wp:inline distT="0" distR="0" distB="0" distL="0">
                        <wp:extent cx="1483995" cy="1646389"/>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1483995" cy="1646389"/>
                                </a:xfrm>
                                <a:prstGeom prst="rect">
                                  <a:avLst/>
                                </a:prstGeom>
                              </pic:spPr>
                            </pic:pic>
                          </a:graphicData>
                        </a:graphic>
                      </wp:inline>
                    </w:drawing>
                  </w:r>
                </w:p>
                <w:p>
                  <w:pPr>
                    <w:pStyle w:val="null3"/>
                    <w:jc w:val="both"/>
                  </w:pPr>
                  <w:r>
                    <w:rPr>
                      <w:rFonts w:ascii="&quot;宋体&quot;" w:hAnsi="&quot;宋体&quot;" w:cs="&quot;宋体&quot;" w:eastAsia="&quot;宋体&quot;"/>
                      <w:sz w:val="24"/>
                    </w:rPr>
                    <w:t>4.3.1.1.4企业判定</w:t>
                  </w:r>
                </w:p>
                <w:p>
                  <w:pPr>
                    <w:pStyle w:val="null3"/>
                    <w:jc w:val="both"/>
                  </w:pPr>
                  <w:r>
                    <w:rPr>
                      <w:rFonts w:ascii="&quot;宋体&quot;" w:hAnsi="&quot;宋体&quot;" w:cs="&quot;宋体&quot;" w:eastAsia="&quot;宋体&quot;"/>
                      <w:sz w:val="24"/>
                    </w:rPr>
                    <w:t>（</w:t>
                  </w:r>
                  <w:r>
                    <w:rPr>
                      <w:rFonts w:ascii="&quot;宋体&quot;" w:hAnsi="&quot;宋体&quot;" w:cs="&quot;宋体&quot;" w:eastAsia="&quot;宋体&quot;"/>
                      <w:sz w:val="24"/>
                    </w:rPr>
                    <w:t>1</w:t>
                  </w:r>
                  <w:r>
                    <w:rPr>
                      <w:rFonts w:ascii="&quot;宋体&quot;" w:hAnsi="&quot;宋体&quot;" w:cs="&quot;宋体&quot;" w:eastAsia="&quot;宋体&quot;"/>
                      <w:sz w:val="24"/>
                    </w:rPr>
                    <w:t>）新设立企业判定</w:t>
                  </w:r>
                </w:p>
                <w:p>
                  <w:pPr>
                    <w:pStyle w:val="null3"/>
                    <w:ind w:firstLine="480"/>
                    <w:jc w:val="both"/>
                  </w:pPr>
                  <w:r>
                    <w:rPr>
                      <w:rFonts w:ascii="&quot;宋体&quot;" w:hAnsi="&quot;宋体&quot;" w:cs="&quot;宋体&quot;" w:eastAsia="&quot;宋体&quot;"/>
                      <w:sz w:val="24"/>
                    </w:rPr>
                    <w:t>新设立企业指本年度新成立的企业。属于表3类型范围的新设立企业，注册资本或出资额（资金数额）在500万元（人民币）以下（含500万元）的企业标注为小微企业，加入时间设置为判定小微时间，小微分类设置为小微型，并存入小数企业库。新设立企业不在表3企业类型范围内的企业或注册资本或出资额（资金数额）在500万元（人民币）以上的企业标注为非小微企业，小微分类设置为其它，并存入小微企业库。</w:t>
                  </w:r>
                </w:p>
                <w:p>
                  <w:pPr>
                    <w:pStyle w:val="null3"/>
                    <w:jc w:val="both"/>
                  </w:pPr>
                  <w:r>
                    <w:rPr>
                      <w:rFonts w:ascii="&quot;宋体&quot;" w:hAnsi="&quot;宋体&quot;" w:cs="&quot;宋体&quot;" w:eastAsia="&quot;宋体&quot;"/>
                      <w:sz w:val="24"/>
                    </w:rPr>
                    <w:t>（2）</w:t>
                  </w:r>
                  <w:r>
                    <w:rPr>
                      <w:rFonts w:ascii="&quot;宋体&quot;" w:hAnsi="&quot;宋体&quot;" w:cs="&quot;宋体&quot;" w:eastAsia="&quot;宋体&quot;"/>
                      <w:sz w:val="24"/>
                    </w:rPr>
                    <w:t>存续企业判定</w:t>
                  </w:r>
                </w:p>
                <w:p>
                  <w:pPr>
                    <w:pStyle w:val="null3"/>
                    <w:ind w:firstLine="480"/>
                    <w:jc w:val="both"/>
                  </w:pPr>
                  <w:r>
                    <w:rPr>
                      <w:rFonts w:ascii="&quot;宋体&quot;" w:hAnsi="&quot;宋体&quot;" w:cs="&quot;宋体&quot;" w:eastAsia="&quot;宋体&quot;"/>
                      <w:sz w:val="24"/>
                    </w:rPr>
                    <w:t>应年报的存续企业包括上一年度成立的企业。在每年年度报告结束后对存续企业进行重新判定。</w:t>
                  </w:r>
                </w:p>
                <w:p>
                  <w:pPr>
                    <w:pStyle w:val="null3"/>
                    <w:ind w:firstLine="480"/>
                    <w:jc w:val="both"/>
                  </w:pPr>
                  <w:r>
                    <w:rPr>
                      <w:rFonts w:ascii="&quot;宋体&quot;" w:hAnsi="&quot;宋体&quot;" w:cs="&quot;宋体&quot;" w:eastAsia="&quot;宋体&quot;"/>
                      <w:sz w:val="24"/>
                    </w:rPr>
                    <w:t>A.本年度已年报的企业</w:t>
                  </w:r>
                </w:p>
                <w:p>
                  <w:pPr>
                    <w:pStyle w:val="null3"/>
                    <w:ind w:firstLine="480"/>
                    <w:jc w:val="both"/>
                  </w:pPr>
                  <w:r>
                    <w:rPr>
                      <w:rFonts w:ascii="&quot;宋体&quot;" w:hAnsi="&quot;宋体&quot;" w:cs="&quot;宋体&quot;" w:eastAsia="&quot;宋体&quot;"/>
                      <w:sz w:val="24"/>
                    </w:rPr>
                    <w:t>根据判定指标进行判定划型，符合小微企业判定标准的企业标注为小微企业：</w:t>
                  </w:r>
                </w:p>
                <w:p>
                  <w:pPr>
                    <w:pStyle w:val="null3"/>
                    <w:ind w:firstLine="480"/>
                    <w:jc w:val="both"/>
                  </w:pPr>
                  <w:r>
                    <w:rPr>
                      <w:rFonts w:ascii="&quot;宋体&quot;" w:hAnsi="&quot;宋体&quot;" w:cs="&quot;宋体&quot;" w:eastAsia="&quot;宋体&quot;"/>
                      <w:sz w:val="24"/>
                    </w:rPr>
                    <w:t>该企业上年度是小微企业，则不用更新加入时间，按照判定指标对小微分类进行划型更新，如果小微分类与上年度不同，则增加小微企业名录变更信息记录。该企业上年度是非小微企业，设置加入时问为判定小微时间，并根据判定指标对小微分类进行划型更新，则增加小微企业名录变更信息记录。根据判定指标进行小微分类划型，如果企业（分支机构、在中国境内从事生产经营活动的外国（地区）企业、内资非法人企业）缺少“资产总额”、“营业收入”判断指标项，则小微分类设置为非小微型。</w:t>
                  </w:r>
                </w:p>
                <w:p>
                  <w:pPr>
                    <w:pStyle w:val="null3"/>
                    <w:ind w:firstLine="480"/>
                    <w:jc w:val="both"/>
                  </w:pPr>
                  <w:r>
                    <w:rPr>
                      <w:rFonts w:ascii="&quot;宋体&quot;" w:hAnsi="&quot;宋体&quot;" w:cs="&quot;宋体&quot;" w:eastAsia="&quot;宋体&quot;"/>
                      <w:sz w:val="24"/>
                    </w:rPr>
                    <w:t>根据判定指标进行判定划型，不符合小微企业判定标准的企业标注为非小微企业：</w:t>
                  </w:r>
                </w:p>
                <w:p>
                  <w:pPr>
                    <w:pStyle w:val="null3"/>
                    <w:ind w:firstLine="480"/>
                    <w:jc w:val="both"/>
                  </w:pPr>
                  <w:r>
                    <w:rPr>
                      <w:rFonts w:ascii="&quot;宋体&quot;" w:hAnsi="&quot;宋体&quot;" w:cs="&quot;宋体&quot;" w:eastAsia="&quot;宋体&quot;"/>
                      <w:sz w:val="24"/>
                    </w:rPr>
                    <w:t>该企业上年度是小微企业，设置退出时间为判定小微时间、设置退出原因，按照判定指标对小微分类进行划型更新，并增加小微企业名录变更信息记录。该企业上年度是非小微企业，根据判定指标对小微分类进行划型更新，如果小微分类与上年度不同，则增加小微企业名录变更信息记录。</w:t>
                  </w:r>
                </w:p>
                <w:p>
                  <w:pPr>
                    <w:pStyle w:val="null3"/>
                    <w:ind w:firstLine="480"/>
                    <w:jc w:val="both"/>
                  </w:pPr>
                  <w:r>
                    <w:rPr>
                      <w:rFonts w:ascii="&quot;宋体&quot;" w:hAnsi="&quot;宋体&quot;" w:cs="&quot;宋体&quot;" w:eastAsia="&quot;宋体&quot;"/>
                      <w:sz w:val="24"/>
                    </w:rPr>
                    <w:t>B．本年度未年报的企业</w:t>
                  </w:r>
                </w:p>
                <w:p>
                  <w:pPr>
                    <w:pStyle w:val="null3"/>
                    <w:ind w:firstLine="480"/>
                    <w:jc w:val="both"/>
                  </w:pPr>
                  <w:r>
                    <w:rPr>
                      <w:rFonts w:ascii="&quot;宋体&quot;" w:hAnsi="&quot;宋体&quot;" w:cs="&quot;宋体&quot;" w:eastAsia="&quot;宋体&quot;"/>
                      <w:sz w:val="24"/>
                    </w:rPr>
                    <w:t>该企业上年度是小微企业，标注该企业为非小微企业，小微分类为其它，退出时间为判定小微时间，退出原因为未年度，并增加小微企业名录变更信息记录。该企业上年度是非小微企业，该企业在小微企业库中的数据不用更新，保留不变。</w:t>
                  </w:r>
                </w:p>
                <w:p>
                  <w:pPr>
                    <w:pStyle w:val="null3"/>
                    <w:jc w:val="left"/>
                  </w:pPr>
                  <w:r>
                    <w:rPr>
                      <w:rFonts w:ascii="&quot;宋体&quot;" w:hAnsi="&quot;宋体&quot;" w:cs="&quot;宋体&quot;" w:eastAsia="&quot;宋体&quot;"/>
                      <w:sz w:val="24"/>
                    </w:rPr>
                    <w:t>（3）企业判定流程</w:t>
                  </w:r>
                  <w:r>
                    <w:drawing>
                      <wp:inline distT="0" distR="0" distB="0" distL="0">
                        <wp:extent cx="1483995" cy="1799490"/>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7"/>
                                <a:stretch>
                                  <a:fillRect/>
                                </a:stretch>
                              </pic:blipFill>
                              <pic:spPr>
                                <a:xfrm>
                                  <a:off x="0" y="0"/>
                                  <a:ext cx="1483995" cy="1799490"/>
                                </a:xfrm>
                                <a:prstGeom prst="rect">
                                  <a:avLst/>
                                </a:prstGeom>
                              </pic:spPr>
                            </pic:pic>
                          </a:graphicData>
                        </a:graphic>
                      </wp:inline>
                    </w:drawing>
                  </w:r>
                </w:p>
                <w:p>
                  <w:pPr>
                    <w:pStyle w:val="null3"/>
                    <w:jc w:val="both"/>
                  </w:pPr>
                  <w:r>
                    <w:rPr>
                      <w:rFonts w:ascii="&quot;宋体&quot;" w:hAnsi="&quot;宋体&quot;" w:cs="&quot;宋体&quot;" w:eastAsia="&quot;宋体&quot;"/>
                      <w:sz w:val="24"/>
                    </w:rPr>
                    <w:t>4.3.1.1.5小微企业判定日期</w:t>
                  </w:r>
                </w:p>
                <w:p>
                  <w:pPr>
                    <w:pStyle w:val="null3"/>
                    <w:jc w:val="both"/>
                  </w:pPr>
                  <w:r>
                    <w:rPr>
                      <w:rFonts w:ascii="&quot;宋体&quot;" w:hAnsi="&quot;宋体&quot;" w:cs="&quot;宋体&quot;" w:eastAsia="&quot;宋体&quot;"/>
                      <w:sz w:val="24"/>
                    </w:rPr>
                    <w:t>（1）</w:t>
                  </w:r>
                  <w:r>
                    <w:rPr>
                      <w:rFonts w:ascii="&quot;宋体&quot;" w:hAnsi="&quot;宋体&quot;" w:cs="&quot;宋体&quot;" w:eastAsia="&quot;宋体&quot;"/>
                      <w:sz w:val="24"/>
                    </w:rPr>
                    <w:t>新设立小微企业判定日期</w:t>
                  </w:r>
                </w:p>
                <w:p>
                  <w:pPr>
                    <w:pStyle w:val="null3"/>
                    <w:ind w:firstLine="480"/>
                    <w:jc w:val="both"/>
                  </w:pPr>
                  <w:r>
                    <w:rPr>
                      <w:rFonts w:ascii="&quot;宋体&quot;" w:hAnsi="&quot;宋体&quot;" w:cs="&quot;宋体&quot;" w:eastAsia="&quot;宋体&quot;"/>
                      <w:sz w:val="24"/>
                    </w:rPr>
                    <w:t>当企业成立后及时进行小微判定，若企业成立后至次年6月底之间，企业申请了变更业务，并涉及企业类型、注册资本或出资额（资金数额）信息的变化，要及时对企业重新判定。</w:t>
                  </w:r>
                </w:p>
                <w:p>
                  <w:pPr>
                    <w:pStyle w:val="null3"/>
                    <w:jc w:val="both"/>
                  </w:pPr>
                  <w:r>
                    <w:rPr>
                      <w:rFonts w:ascii="&quot;宋体&quot;" w:hAnsi="&quot;宋体&quot;" w:cs="&quot;宋体&quot;" w:eastAsia="&quot;宋体&quot;"/>
                      <w:sz w:val="24"/>
                    </w:rPr>
                    <w:t>（</w:t>
                  </w:r>
                  <w:r>
                    <w:rPr>
                      <w:rFonts w:ascii="&quot;宋体&quot;" w:hAnsi="&quot;宋体&quot;" w:cs="&quot;宋体&quot;" w:eastAsia="&quot;宋体&quot;"/>
                      <w:sz w:val="24"/>
                    </w:rPr>
                    <w:t>2</w:t>
                  </w:r>
                  <w:r>
                    <w:rPr>
                      <w:rFonts w:ascii="&quot;宋体&quot;" w:hAnsi="&quot;宋体&quot;" w:cs="&quot;宋体&quot;" w:eastAsia="&quot;宋体&quot;"/>
                      <w:sz w:val="24"/>
                    </w:rPr>
                    <w:t>）存续小微企业判定日期</w:t>
                  </w:r>
                </w:p>
                <w:p>
                  <w:pPr>
                    <w:pStyle w:val="null3"/>
                    <w:ind w:firstLine="480"/>
                    <w:jc w:val="both"/>
                  </w:pPr>
                  <w:r>
                    <w:rPr>
                      <w:rFonts w:ascii="&quot;宋体&quot;" w:hAnsi="&quot;宋体&quot;" w:cs="&quot;宋体&quot;" w:eastAsia="&quot;宋体&quot;"/>
                      <w:sz w:val="24"/>
                    </w:rPr>
                    <w:t>每年年报期为1月至6月，当6月底年报期结束后，7月第1周内应当对存续企业进行统一小微判定。在统一小微判定后至12月底期间，企业有补报或重报的则及时进行重新判定。</w:t>
                  </w:r>
                </w:p>
                <w:p>
                  <w:pPr>
                    <w:pStyle w:val="null3"/>
                    <w:jc w:val="both"/>
                  </w:pPr>
                  <w:r>
                    <w:rPr>
                      <w:rFonts w:ascii="&quot;宋体&quot;" w:hAnsi="&quot;宋体&quot;" w:cs="&quot;宋体&quot;" w:eastAsia="&quot;宋体&quot;"/>
                      <w:sz w:val="24"/>
                    </w:rPr>
                    <w:t>4.3.1.1.6小微企业判定指标数据来源</w:t>
                  </w:r>
                </w:p>
                <w:p>
                  <w:pPr>
                    <w:pStyle w:val="null3"/>
                    <w:ind w:firstLine="480"/>
                    <w:jc w:val="both"/>
                  </w:pPr>
                  <w:r>
                    <w:rPr>
                      <w:rFonts w:ascii="&quot;宋体&quot;" w:hAnsi="&quot;宋体&quot;" w:cs="&quot;宋体&quot;" w:eastAsia="&quot;宋体&quot;"/>
                      <w:sz w:val="24"/>
                    </w:rPr>
                    <w:t>2022版小微企业判定标准中，明确了新设立企业和存续企业判定指标的数据来源是《市场监督管理信息化标准市场主体准入与退出数据规范》（SG 10-2021）、《市场监督管理信息化标准企业信用信息公示系统数据规范》（SG 11-2021）。</w:t>
                  </w:r>
                </w:p>
                <w:p>
                  <w:pPr>
                    <w:pStyle w:val="null3"/>
                    <w:jc w:val="both"/>
                  </w:pPr>
                  <w:r>
                    <w:rPr>
                      <w:rFonts w:ascii="&quot;宋体&quot;" w:hAnsi="&quot;宋体&quot;" w:cs="&quot;宋体&quot;" w:eastAsia="&quot;宋体&quot;"/>
                      <w:sz w:val="24"/>
                    </w:rPr>
                    <w:t>4.3.1.1.7小微企业数据规范</w:t>
                  </w:r>
                </w:p>
                <w:p>
                  <w:pPr>
                    <w:pStyle w:val="null3"/>
                    <w:jc w:val="both"/>
                  </w:pPr>
                  <w:r>
                    <w:rPr>
                      <w:rFonts w:ascii="&quot;宋体&quot;" w:hAnsi="&quot;宋体&quot;" w:cs="&quot;宋体&quot;" w:eastAsia="&quot;宋体&quot;"/>
                      <w:sz w:val="24"/>
                    </w:rPr>
                    <w:t>2022版小微企业判定标准中，更新的小微企业数据规范内容：</w:t>
                  </w:r>
                </w:p>
                <w:p>
                  <w:pPr>
                    <w:pStyle w:val="null3"/>
                    <w:jc w:val="both"/>
                  </w:pPr>
                  <w:r>
                    <w:rPr>
                      <w:rFonts w:ascii="&quot;宋体&quot;" w:hAnsi="&quot;宋体&quot;" w:cs="&quot;宋体&quot;" w:eastAsia="&quot;宋体&quot;"/>
                      <w:sz w:val="24"/>
                    </w:rPr>
                    <w:t>（1）指标属性描述：</w:t>
                  </w:r>
                </w:p>
                <w:p>
                  <w:pPr>
                    <w:pStyle w:val="null3"/>
                    <w:ind w:firstLine="480"/>
                    <w:jc w:val="both"/>
                  </w:pPr>
                  <w:r>
                    <w:rPr>
                      <w:rFonts w:ascii="&quot;宋体&quot;" w:hAnsi="&quot;宋体&quot;" w:cs="&quot;宋体&quot;" w:eastAsia="&quot;宋体&quot;"/>
                      <w:sz w:val="24"/>
                    </w:rPr>
                    <w:t>a.指标项名称；b.字段名；c.数据类型及格式；d.代码标识符；e.数据元标识符。</w:t>
                  </w:r>
                </w:p>
                <w:p>
                  <w:pPr>
                    <w:pStyle w:val="null3"/>
                    <w:jc w:val="both"/>
                  </w:pPr>
                  <w:r>
                    <w:rPr>
                      <w:rFonts w:ascii="&quot;宋体&quot;" w:hAnsi="&quot;宋体&quot;" w:cs="&quot;宋体&quot;" w:eastAsia="&quot;宋体&quot;"/>
                      <w:sz w:val="24"/>
                    </w:rPr>
                    <w:t>（2）数据类型及格式：</w:t>
                  </w:r>
                </w:p>
                <w:p>
                  <w:pPr>
                    <w:pStyle w:val="null3"/>
                    <w:ind w:firstLine="480"/>
                    <w:jc w:val="both"/>
                  </w:pPr>
                  <w:r>
                    <w:rPr>
                      <w:rFonts w:ascii="&quot;宋体&quot;" w:hAnsi="&quot;宋体&quot;" w:cs="&quot;宋体&quot;" w:eastAsia="&quot;宋体&quot;"/>
                      <w:sz w:val="24"/>
                    </w:rPr>
                    <w:t>a.数据类型后加一位数字表示定长格式；b.数据类型后加“x..y”表示从最小到最大长度的格式；c.数据类型后加“..ul”表示长度不确定；d.数值型（N）后加“x,y”表示小数位；e.二进制流（BY）后加具体的媒体格式。</w:t>
                  </w:r>
                </w:p>
                <w:p>
                  <w:pPr>
                    <w:pStyle w:val="null3"/>
                    <w:jc w:val="both"/>
                  </w:pPr>
                  <w:r>
                    <w:rPr>
                      <w:rFonts w:ascii="&quot;宋体&quot;" w:hAnsi="&quot;宋体&quot;" w:cs="&quot;宋体&quot;" w:eastAsia="&quot;宋体&quot;"/>
                      <w:sz w:val="24"/>
                    </w:rPr>
                    <w:t>（3）数据指标项：</w:t>
                  </w:r>
                </w:p>
                <w:p>
                  <w:pPr>
                    <w:pStyle w:val="null3"/>
                    <w:ind w:firstLine="480"/>
                    <w:jc w:val="both"/>
                  </w:pPr>
                  <w:r>
                    <w:rPr>
                      <w:rFonts w:ascii="&quot;宋体&quot;" w:hAnsi="&quot;宋体&quot;" w:cs="&quot;宋体&quot;" w:eastAsia="&quot;宋体&quot;"/>
                      <w:sz w:val="24"/>
                    </w:rPr>
                    <w:t>a.小微企业名录基本信息；b.小微企业名录变更信息；c.小微企业名录年报信息；d.企业享受扶持信息公示信息。</w:t>
                  </w:r>
                </w:p>
                <w:p>
                  <w:pPr>
                    <w:pStyle w:val="null3"/>
                    <w:jc w:val="both"/>
                  </w:pPr>
                  <w:r>
                    <w:rPr>
                      <w:rFonts w:ascii="&quot;宋体&quot;" w:hAnsi="&quot;宋体&quot;" w:cs="&quot;宋体&quot;" w:eastAsia="&quot;宋体&quot;"/>
                      <w:sz w:val="24"/>
                    </w:rPr>
                    <w:t>4.3.1.1.8规范性附录</w:t>
                  </w:r>
                </w:p>
                <w:p>
                  <w:pPr>
                    <w:pStyle w:val="null3"/>
                    <w:ind w:firstLine="480"/>
                    <w:jc w:val="both"/>
                  </w:pPr>
                  <w:r>
                    <w:rPr>
                      <w:rFonts w:ascii="&quot;宋体&quot;" w:hAnsi="&quot;宋体&quot;" w:cs="&quot;宋体&quot;" w:eastAsia="&quot;宋体&quot;"/>
                      <w:sz w:val="24"/>
                    </w:rPr>
                    <w:t>2022版小微企业判定标准中更新的参加年度报告的存续企业判定条件：行业代码、行业名称、判定指标名称、计量单位、规模判定的逻辑关系。</w:t>
                  </w:r>
                </w:p>
                <w:p>
                  <w:pPr>
                    <w:pStyle w:val="null3"/>
                    <w:jc w:val="both"/>
                  </w:pPr>
                  <w:r>
                    <w:rPr>
                      <w:rFonts w:ascii="&quot;宋体&quot;" w:hAnsi="&quot;宋体&quot;" w:cs="&quot;宋体&quot;" w:eastAsia="&quot;宋体&quot;"/>
                      <w:sz w:val="24"/>
                    </w:rPr>
                    <w:t>4.3.1.2</w:t>
                  </w:r>
                  <w:r>
                    <w:rPr>
                      <w:rFonts w:ascii="&quot;宋体&quot;" w:hAnsi="&quot;宋体&quot;" w:cs="&quot;宋体&quot;" w:eastAsia="&quot;宋体&quot;"/>
                      <w:sz w:val="24"/>
                    </w:rPr>
                    <w:t>陕西个体私营经济发展综合服务平台（小微企业名录 陕西）网站版块调整和页面优化</w:t>
                  </w:r>
                </w:p>
                <w:p>
                  <w:pPr>
                    <w:pStyle w:val="null3"/>
                    <w:jc w:val="both"/>
                  </w:pPr>
                  <w:r>
                    <w:rPr>
                      <w:rFonts w:ascii="&quot;宋体&quot;" w:hAnsi="&quot;宋体&quot;" w:cs="&quot;宋体&quot;" w:eastAsia="&quot;宋体&quot;"/>
                      <w:b/>
                      <w:sz w:val="24"/>
                    </w:rPr>
                    <w:t>小微企业查询结果页面</w:t>
                  </w:r>
                  <w:r>
                    <w:rPr>
                      <w:rFonts w:ascii="&quot;宋体&quot;" w:hAnsi="&quot;宋体&quot;" w:cs="&quot;宋体&quot;" w:eastAsia="&quot;宋体&quot;"/>
                      <w:b/>
                      <w:sz w:val="24"/>
                    </w:rPr>
                    <w:t>优化:</w:t>
                  </w:r>
                  <w:r>
                    <w:rPr>
                      <w:rFonts w:ascii="&quot;宋体&quot;" w:hAnsi="&quot;宋体&quot;" w:cs="&quot;宋体&quot;" w:eastAsia="&quot;宋体&quot;"/>
                      <w:sz w:val="24"/>
                    </w:rPr>
                    <w:t>小微企业查询结果页面现在只展示了企业名称、企业类型、统一社会信用代码/注册号、注册日期、登录机关、资金数额、所属门类、行业、是否小微企业、退出原因。因信息量过少，查询结果无法满足市场主体用户的查询需求，降低了用户体验。</w:t>
                  </w:r>
                </w:p>
                <w:p>
                  <w:pPr>
                    <w:pStyle w:val="null3"/>
                    <w:ind w:firstLine="480"/>
                    <w:jc w:val="both"/>
                  </w:pPr>
                  <w:r>
                    <w:rPr>
                      <w:rFonts w:ascii="&quot;宋体&quot;" w:hAnsi="&quot;宋体&quot;" w:cs="&quot;宋体&quot;" w:eastAsia="&quot;宋体&quot;"/>
                      <w:sz w:val="24"/>
                    </w:rPr>
                    <w:t>升级改造后，在小微企业查询结果的页面增加营业执照信息、信用信息、标记信息等详情内容，根据2020年国家总局“个私网”调整页面和内容，结合我省个私网运行实际情况，风格保持与全国个体私营经济发展综合服务网（小微企业名录）网站一致。</w:t>
                  </w:r>
                </w:p>
                <w:p>
                  <w:pPr>
                    <w:pStyle w:val="null3"/>
                    <w:jc w:val="both"/>
                  </w:pPr>
                  <w:r>
                    <w:rPr>
                      <w:rFonts w:ascii="&quot;宋体&quot;" w:hAnsi="&quot;宋体&quot;" w:cs="&quot;宋体&quot;" w:eastAsia="&quot;宋体&quot;"/>
                      <w:b/>
                      <w:sz w:val="24"/>
                    </w:rPr>
                    <w:t>精准扶贫升级</w:t>
                  </w:r>
                  <w:r>
                    <w:rPr>
                      <w:rFonts w:ascii="&quot;宋体&quot;" w:hAnsi="&quot;宋体&quot;" w:cs="&quot;宋体&quot;" w:eastAsia="&quot;宋体&quot;"/>
                      <w:sz w:val="24"/>
                    </w:rPr>
                    <w:t>：版块名称改为乡村振兴，展示省局机关党委（扶贫办）和私营企业开展乡村振兴的工作情况展示和统计。</w:t>
                  </w:r>
                </w:p>
                <w:p>
                  <w:pPr>
                    <w:pStyle w:val="null3"/>
                    <w:jc w:val="both"/>
                  </w:pPr>
                  <w:r>
                    <w:rPr>
                      <w:rFonts w:ascii="&quot;宋体&quot;" w:hAnsi="&quot;宋体&quot;" w:cs="&quot;宋体&quot;" w:eastAsia="&quot;宋体&quot;"/>
                      <w:b/>
                      <w:sz w:val="24"/>
                    </w:rPr>
                    <w:t>删除版块：</w:t>
                  </w:r>
                  <w:r>
                    <w:rPr>
                      <w:rFonts w:ascii="&quot;宋体&quot;" w:hAnsi="&quot;宋体&quot;" w:cs="&quot;宋体&quot;" w:eastAsia="&quot;宋体&quot;"/>
                      <w:sz w:val="24"/>
                    </w:rPr>
                    <w:t>删除知识产权服务、信用建设、协会之窗四个板块。</w:t>
                  </w:r>
                </w:p>
                <w:p>
                  <w:pPr>
                    <w:pStyle w:val="null3"/>
                    <w:jc w:val="both"/>
                  </w:pPr>
                  <w:r>
                    <w:rPr>
                      <w:rFonts w:ascii="&quot;宋体&quot;" w:hAnsi="&quot;宋体&quot;" w:cs="&quot;宋体&quot;" w:eastAsia="&quot;宋体&quot;"/>
                      <w:b/>
                      <w:sz w:val="24"/>
                    </w:rPr>
                    <w:t>合并版块：</w:t>
                  </w:r>
                  <w:r>
                    <w:rPr>
                      <w:rFonts w:ascii="&quot;宋体&quot;" w:hAnsi="&quot;宋体&quot;" w:cs="&quot;宋体&quot;" w:eastAsia="&quot;宋体&quot;"/>
                      <w:sz w:val="24"/>
                    </w:rPr>
                    <w:t>金融服务与创业之家的内容合并，根据扶持小微企业发展政策的需求优化页面的展示内容</w:t>
                  </w:r>
                  <w:r>
                    <w:rPr>
                      <w:rFonts w:ascii="&quot;宋体&quot;" w:hAnsi="&quot;宋体&quot;" w:cs="&quot;宋体&quot;" w:eastAsia="&quot;宋体&quot;"/>
                      <w:sz w:val="24"/>
                    </w:rPr>
                    <w:t>，</w:t>
                  </w:r>
                  <w:r>
                    <w:rPr>
                      <w:rFonts w:ascii="&quot;宋体&quot;" w:hAnsi="&quot;宋体&quot;" w:cs="&quot;宋体&quot;" w:eastAsia="&quot;宋体&quot;"/>
                      <w:sz w:val="24"/>
                    </w:rPr>
                    <w:t>增加视频上传</w:t>
                  </w:r>
                  <w:r>
                    <w:rPr>
                      <w:rFonts w:ascii="&quot;宋体&quot;" w:hAnsi="&quot;宋体&quot;" w:cs="&quot;宋体&quot;" w:eastAsia="&quot;宋体&quot;"/>
                      <w:sz w:val="24"/>
                    </w:rPr>
                    <w:t>、在线播放、缓存下载</w:t>
                  </w:r>
                  <w:r>
                    <w:rPr>
                      <w:rFonts w:ascii="&quot;宋体&quot;" w:hAnsi="&quot;宋体&quot;" w:cs="&quot;宋体&quot;" w:eastAsia="&quot;宋体&quot;"/>
                      <w:sz w:val="24"/>
                    </w:rPr>
                    <w:t>的功能</w:t>
                  </w:r>
                  <w:r>
                    <w:rPr>
                      <w:rFonts w:ascii="&quot;宋体&quot;" w:hAnsi="&quot;宋体&quot;" w:cs="&quot;宋体&quot;" w:eastAsia="&quot;宋体&quot;"/>
                      <w:sz w:val="24"/>
                    </w:rPr>
                    <w:t>。</w:t>
                  </w:r>
                </w:p>
                <w:p>
                  <w:pPr>
                    <w:pStyle w:val="null3"/>
                    <w:jc w:val="both"/>
                  </w:pPr>
                  <w:r>
                    <w:rPr>
                      <w:rFonts w:ascii="&quot;宋体&quot;" w:hAnsi="&quot;宋体&quot;" w:cs="&quot;宋体&quot;" w:eastAsia="&quot;宋体&quot;"/>
                      <w:b/>
                      <w:sz w:val="24"/>
                    </w:rPr>
                    <w:t>增加版块：</w:t>
                  </w:r>
                  <w:r>
                    <w:rPr>
                      <w:rFonts w:ascii="&quot;宋体&quot;" w:hAnsi="&quot;宋体&quot;" w:cs="&quot;宋体&quot;" w:eastAsia="&quot;宋体&quot;"/>
                      <w:sz w:val="24"/>
                    </w:rPr>
                    <w:t>电商培训</w:t>
                  </w:r>
                  <w:r>
                    <w:rPr>
                      <w:rFonts w:ascii="&quot;宋体&quot;" w:hAnsi="&quot;宋体&quot;" w:cs="&quot;宋体&quot;" w:eastAsia="&quot;宋体&quot;"/>
                      <w:sz w:val="24"/>
                    </w:rPr>
                    <w:t>：</w:t>
                  </w:r>
                  <w:r>
                    <w:rPr>
                      <w:rFonts w:ascii="&quot;宋体&quot;" w:hAnsi="&quot;宋体&quot;" w:cs="&quot;宋体&quot;" w:eastAsia="&quot;宋体&quot;"/>
                      <w:sz w:val="24"/>
                    </w:rPr>
                    <w:t>为满足省局指导全省电商创业者的工作需求，需要增加视频上传</w:t>
                  </w:r>
                  <w:r>
                    <w:rPr>
                      <w:rFonts w:ascii="&quot;宋体&quot;" w:hAnsi="&quot;宋体&quot;" w:cs="&quot;宋体&quot;" w:eastAsia="&quot;宋体&quot;"/>
                      <w:sz w:val="24"/>
                    </w:rPr>
                    <w:t>、在线播放、缓存下载</w:t>
                  </w:r>
                  <w:r>
                    <w:rPr>
                      <w:rFonts w:ascii="&quot;宋体&quot;" w:hAnsi="&quot;宋体&quot;" w:cs="&quot;宋体&quot;" w:eastAsia="&quot;宋体&quot;"/>
                      <w:sz w:val="24"/>
                    </w:rPr>
                    <w:t>的功能，为电商培训工作做好支持保障。</w:t>
                  </w:r>
                </w:p>
                <w:p>
                  <w:pPr>
                    <w:pStyle w:val="null3"/>
                    <w:jc w:val="both"/>
                  </w:pPr>
                  <w:r>
                    <w:rPr>
                      <w:rFonts w:ascii="&quot;宋体&quot;" w:hAnsi="&quot;宋体&quot;" w:cs="&quot;宋体&quot;" w:eastAsia="&quot;宋体&quot;"/>
                      <w:b/>
                      <w:sz w:val="24"/>
                    </w:rPr>
                    <w:t>移动端升级：</w:t>
                  </w:r>
                  <w:r>
                    <w:rPr>
                      <w:rFonts w:ascii="&quot;宋体&quot;" w:hAnsi="&quot;宋体&quot;" w:cs="&quot;宋体&quot;" w:eastAsia="&quot;宋体&quot;"/>
                      <w:sz w:val="24"/>
                    </w:rPr>
                    <w:t>个私发展网手机端APP所有内容全部进行H5页面升级改造，升级后</w:t>
                  </w:r>
                  <w:r>
                    <w:rPr>
                      <w:rFonts w:ascii="&quot;宋体&quot;" w:hAnsi="&quot;宋体&quot;" w:cs="&quot;宋体&quot;" w:eastAsia="&quot;宋体&quot;"/>
                      <w:sz w:val="24"/>
                    </w:rPr>
                    <w:t>Android版与PC端网站的功能一致，页面同步</w:t>
                  </w:r>
                  <w:r>
                    <w:rPr>
                      <w:rFonts w:ascii="&quot;宋体&quot;" w:hAnsi="&quot;宋体&quot;" w:cs="&quot;宋体&quot;" w:eastAsia="&quot;宋体&quot;"/>
                      <w:sz w:val="24"/>
                    </w:rPr>
                    <w:t>，并完成主流应用商城上架。</w:t>
                  </w:r>
                </w:p>
                <w:p>
                  <w:pPr>
                    <w:pStyle w:val="null3"/>
                    <w:jc w:val="both"/>
                  </w:pPr>
                  <w:r>
                    <w:rPr>
                      <w:rFonts w:ascii="&quot;宋体&quot;" w:hAnsi="&quot;宋体&quot;" w:cs="&quot;宋体&quot;" w:eastAsia="&quot;宋体&quot;"/>
                      <w:b/>
                      <w:sz w:val="24"/>
                    </w:rPr>
                    <w:t>政策“点对点”精准推送功能升级：</w:t>
                  </w:r>
                </w:p>
                <w:p>
                  <w:pPr>
                    <w:pStyle w:val="null3"/>
                    <w:ind w:firstLine="480"/>
                    <w:jc w:val="both"/>
                  </w:pPr>
                  <w:r>
                    <w:rPr>
                      <w:rFonts w:ascii="&quot;宋体&quot;" w:hAnsi="&quot;宋体&quot;" w:cs="&quot;宋体&quot;" w:eastAsia="&quot;宋体&quot;"/>
                      <w:sz w:val="24"/>
                    </w:rPr>
                    <w:t>向全省市场主体用户“点对点”精准推送小微企业帮扶政策，是省局推进扶持小微企业发展工作的重要手段。2023年新增1150份政策文件，需要及时通过陕西个体私营经济发展服务网（国家小微企业名录 陕西）网站、APP发布。为了让个体工商户和私营企业更好的了解适合自己的扶持政策，应该增加政策文件的归集类型和推送方式。</w:t>
                  </w:r>
                </w:p>
                <w:p>
                  <w:pPr>
                    <w:pStyle w:val="null3"/>
                    <w:ind w:firstLine="480"/>
                    <w:jc w:val="both"/>
                  </w:pPr>
                  <w:r>
                    <w:rPr>
                      <w:rFonts w:ascii="&quot;宋体&quot;" w:hAnsi="&quot;宋体&quot;" w:cs="&quot;宋体&quot;" w:eastAsia="&quot;宋体&quot;"/>
                      <w:sz w:val="24"/>
                    </w:rPr>
                    <w:t>（1）在原有的中央、省、市政策法规展示页面的基础上，增加工业信息化厅、教育厅、科技厅、监察厅、民政厅、司法厅、财政厅、人力资源和社会保障厅、国土资源厅、环境保护厅、住房和城乡建设厅、交通运输厅、水利厅、农业厅、商务厅、卫生与健康委员会、文化厅、审计厅等展示类型。</w:t>
                  </w:r>
                </w:p>
                <w:p>
                  <w:pPr>
                    <w:pStyle w:val="null3"/>
                    <w:ind w:firstLine="480"/>
                    <w:jc w:val="both"/>
                  </w:pPr>
                  <w:r>
                    <w:rPr>
                      <w:rFonts w:ascii="&quot;宋体&quot;" w:hAnsi="&quot;宋体&quot;" w:cs="&quot;宋体&quot;" w:eastAsia="&quot;宋体&quot;"/>
                      <w:sz w:val="24"/>
                    </w:rPr>
                    <w:t xml:space="preserve"> （2）根据小微企业扶持政策所涵盖的市场主体规模大小、行业类型、行政区划等条件，有针对性的“点对点”精准推送给需要帮扶政策的市场主体用户。</w:t>
                  </w:r>
                </w:p>
                <w:p>
                  <w:pPr>
                    <w:pStyle w:val="null3"/>
                    <w:jc w:val="both"/>
                  </w:pPr>
                  <w:r>
                    <w:rPr>
                      <w:rFonts w:ascii="&quot;宋体&quot;" w:hAnsi="&quot;宋体&quot;" w:cs="&quot;宋体&quot;" w:eastAsia="&quot;宋体&quot;"/>
                      <w:b/>
                      <w:sz w:val="24"/>
                    </w:rPr>
                    <w:t>4.3.2新增建设内容</w:t>
                  </w:r>
                </w:p>
                <w:p>
                  <w:pPr>
                    <w:pStyle w:val="null3"/>
                    <w:jc w:val="both"/>
                  </w:pPr>
                  <w:r>
                    <w:rPr>
                      <w:rFonts w:ascii="&quot;宋体&quot;" w:hAnsi="&quot;宋体&quot;" w:cs="&quot;宋体&quot;" w:eastAsia="&quot;宋体&quot;"/>
                      <w:sz w:val="24"/>
                    </w:rPr>
                    <w:t>4.3.2.1市场主体摸底调查系统</w:t>
                  </w:r>
                </w:p>
                <w:p>
                  <w:pPr>
                    <w:pStyle w:val="null3"/>
                    <w:ind w:firstLine="240"/>
                    <w:jc w:val="both"/>
                  </w:pPr>
                  <w:r>
                    <w:rPr>
                      <w:rFonts w:ascii="&quot;宋体&quot;" w:hAnsi="&quot;宋体&quot;" w:cs="&quot;宋体&quot;" w:eastAsia="&quot;宋体&quot;"/>
                      <w:sz w:val="24"/>
                    </w:rPr>
                    <w:t>（1）站内信：省级-市级-区县-管理所+全省市场主体（企业、个体工商户），使系统管理员在后台可以给企业法人点对点发送通知和问卷调查。</w:t>
                  </w:r>
                </w:p>
                <w:p>
                  <w:pPr>
                    <w:pStyle w:val="null3"/>
                    <w:ind w:firstLine="240"/>
                    <w:jc w:val="both"/>
                  </w:pPr>
                  <w:r>
                    <w:rPr>
                      <w:rFonts w:ascii="&quot;宋体&quot;" w:hAnsi="&quot;宋体&quot;" w:cs="&quot;宋体&quot;" w:eastAsia="&quot;宋体&quot;"/>
                      <w:sz w:val="24"/>
                    </w:rPr>
                    <w:t>（2）摸底调查底册数据更新，解决新办企业信息无法同步问题。</w:t>
                  </w:r>
                </w:p>
                <w:p>
                  <w:pPr>
                    <w:pStyle w:val="null3"/>
                    <w:ind w:firstLine="240"/>
                    <w:jc w:val="both"/>
                  </w:pPr>
                  <w:r>
                    <w:rPr>
                      <w:rFonts w:ascii="&quot;宋体&quot;" w:hAnsi="&quot;宋体&quot;" w:cs="&quot;宋体&quot;" w:eastAsia="&quot;宋体&quot;"/>
                      <w:sz w:val="24"/>
                    </w:rPr>
                    <w:t>（3）建立个体摸底调查数据框架：以国家市场监督总局下发到陕西省市场监督管理局的共享数据库中的《待确定经营状态的个体工商户信息表》作为本次调查摸底系统的个体工商户基础信息表。与“陕西省市场监管机构代码表”，结合本次调查摸底需求创建的联络员信息表、调查员表、个体工商户标签标注表等搭建陕西省个体工商户经营状态摸底调查数据框架。</w:t>
                  </w:r>
                </w:p>
                <w:p>
                  <w:pPr>
                    <w:pStyle w:val="null3"/>
                    <w:ind w:firstLine="240"/>
                    <w:jc w:val="both"/>
                  </w:pPr>
                  <w:r>
                    <w:rPr>
                      <w:rFonts w:ascii="&quot;宋体&quot;" w:hAnsi="&quot;宋体&quot;" w:cs="&quot;宋体&quot;" w:eastAsia="&quot;宋体&quot;"/>
                      <w:sz w:val="24"/>
                    </w:rPr>
                    <w:t>（4）权限处理：本次新建的功能模块通过权限控制，与原有功能进行区分，按照省、市、县（区）、所的市场监督管理机构层级进行权限划分。省、市、县（区）级用户进行数据的统计、查询、监测工作，所级用户主要进行个体工商户的调查摸底工作。</w:t>
                  </w:r>
                </w:p>
                <w:p>
                  <w:pPr>
                    <w:pStyle w:val="null3"/>
                    <w:ind w:firstLine="240"/>
                    <w:jc w:val="both"/>
                  </w:pPr>
                  <w:r>
                    <w:rPr>
                      <w:rFonts w:ascii="&quot;宋体&quot;" w:hAnsi="&quot;宋体&quot;" w:cs="&quot;宋体&quot;" w:eastAsia="&quot;宋体&quot;"/>
                      <w:sz w:val="24"/>
                    </w:rPr>
                    <w:t>（5）基础数据初始化：对个体工商户数据、市场监管机构代码表数据、调查联络员数据、调查管理员数据进行初始化处理，采用导入或者人工录入的方式接入系统中。省、市、县（区）、所级市场监督管理机构各分配一个管理员账户，所级市场监督管理机构可以根据参加调查摸底工作的人员情况，创建多个调查员账户。</w:t>
                  </w:r>
                </w:p>
                <w:p>
                  <w:pPr>
                    <w:pStyle w:val="null3"/>
                    <w:ind w:firstLine="240"/>
                    <w:jc w:val="both"/>
                  </w:pPr>
                  <w:r>
                    <w:rPr>
                      <w:rFonts w:ascii="&quot;宋体&quot;" w:hAnsi="&quot;宋体&quot;" w:cs="&quot;宋体&quot;" w:eastAsia="&quot;宋体&quot;"/>
                      <w:sz w:val="24"/>
                    </w:rPr>
                    <w:t>（6）个体市场监管登记信息异常管理：对照《市场监管机构代码表》对登记在册个体工商户的登记机关、辖区市场监管所字段进行全面清理，确保两个字段的名称、代码准确、完整、规范。对存在问题的数据进行标注、统一进行管理，提供信息校对、查看、导出功能，对校对记录进行保存。按照相关要求，对异常数据整理进行上报，并配合对数据的校正工作。</w:t>
                  </w:r>
                </w:p>
                <w:p>
                  <w:pPr>
                    <w:pStyle w:val="null3"/>
                    <w:ind w:firstLine="240"/>
                    <w:jc w:val="both"/>
                  </w:pPr>
                  <w:r>
                    <w:rPr>
                      <w:rFonts w:ascii="&quot;宋体&quot;" w:hAnsi="&quot;宋体&quot;" w:cs="&quot;宋体&quot;" w:eastAsia="&quot;宋体&quot;"/>
                      <w:sz w:val="24"/>
                    </w:rPr>
                    <w:t>（7）调查联络员管理：对省、市、县（区）、所各层级市场监督管理机构负责本次个体工商户经营状态摸底调查工作的联络员信息进行管理，包括添加、编辑、查看、删除、导出功能。</w:t>
                  </w:r>
                </w:p>
                <w:p>
                  <w:pPr>
                    <w:pStyle w:val="null3"/>
                    <w:ind w:firstLine="240"/>
                    <w:jc w:val="both"/>
                  </w:pPr>
                  <w:r>
                    <w:rPr>
                      <w:rFonts w:ascii="&quot;宋体&quot;" w:hAnsi="&quot;宋体&quot;" w:cs="&quot;宋体&quot;" w:eastAsia="&quot;宋体&quot;"/>
                      <w:sz w:val="24"/>
                    </w:rPr>
                    <w:t>（8）调查员管理:对省、市、县（区）、所各层级市场监督管理机构本次个体工商户经营状态摸底调查工作的调查员信息进行管理，包括添加、编辑、查看、删除、密码重置功能。调查员分为调查管理员和普通调查员，省局管理人员可以对所有信息进行管理，各调查管理员可以对自己单位所属的调查员信息进行管理。调查管理员可以对下属调查员负责的调查区域数据进行设置，并查看该调查员分配的任务数，已完成任务数等数据。</w:t>
                  </w:r>
                </w:p>
                <w:p>
                  <w:pPr>
                    <w:pStyle w:val="null3"/>
                    <w:ind w:firstLine="240"/>
                    <w:jc w:val="both"/>
                  </w:pPr>
                  <w:r>
                    <w:rPr>
                      <w:rFonts w:ascii="&quot;宋体&quot;" w:hAnsi="&quot;宋体&quot;" w:cs="&quot;宋体&quot;" w:eastAsia="&quot;宋体&quot;"/>
                      <w:sz w:val="24"/>
                    </w:rPr>
                    <w:t>（9）调查任务下发:对市、县（区）、所各层级个体工商户信息按照个体登记机关、辖区市场监管所，一键进行个体户调查任务分配、下发。对一键下发失败的信息，支持手动分配操作。为减少每次下发调查任务时需研发人员定制开发，影响调查进度，本次改造需实现调查任务下发可根据任务类型进行自主配置功能。</w:t>
                  </w:r>
                </w:p>
                <w:p>
                  <w:pPr>
                    <w:pStyle w:val="null3"/>
                    <w:ind w:firstLine="240"/>
                    <w:jc w:val="both"/>
                  </w:pPr>
                  <w:r>
                    <w:rPr>
                      <w:rFonts w:ascii="&quot;宋体&quot;" w:hAnsi="&quot;宋体&quot;" w:cs="&quot;宋体&quot;" w:eastAsia="&quot;宋体&quot;"/>
                      <w:sz w:val="24"/>
                    </w:rPr>
                    <w:t>（10）调查任务分配:各县（市、区）调查工作管理人员对分管的调查员分配的调查工作。可以按照设置的对调查员负责区域自动分配，也可以按照数量平均随机分配。管理人员也可以进行信息检索，进行手工分配。</w:t>
                  </w:r>
                </w:p>
                <w:p>
                  <w:pPr>
                    <w:pStyle w:val="null3"/>
                    <w:ind w:firstLine="240"/>
                    <w:jc w:val="both"/>
                  </w:pPr>
                  <w:r>
                    <w:rPr>
                      <w:rFonts w:ascii="&quot;宋体&quot;" w:hAnsi="&quot;宋体&quot;" w:cs="&quot;宋体&quot;" w:eastAsia="&quot;宋体&quot;"/>
                      <w:sz w:val="24"/>
                    </w:rPr>
                    <w:t>（11）调查动态:系统使用用户可以在PC端或移动端查看分配给自己的调查任务数、已完成数、未完成数、昨日完成数等。管理人员可以随时掌握调查工作进度，查看下属调查人员最近5个工作日完成调查任务的平均值、计划完成日期、预计完成日期等数据。</w:t>
                  </w:r>
                </w:p>
                <w:p>
                  <w:pPr>
                    <w:pStyle w:val="null3"/>
                    <w:ind w:firstLine="240"/>
                    <w:jc w:val="both"/>
                  </w:pPr>
                  <w:r>
                    <w:rPr>
                      <w:rFonts w:ascii="&quot;宋体&quot;" w:hAnsi="&quot;宋体&quot;" w:cs="&quot;宋体&quot;" w:eastAsia="&quot;宋体&quot;"/>
                      <w:sz w:val="24"/>
                    </w:rPr>
                    <w:t>（12）个体标签标注管理:按照市场监管总局发放个体工商户摸底调查通知上的“个体工商户标签标注表”模板进行信息管理，支持查看、搜索、导出等功能。对底册数据可以经过修改了进行状态标注，可以查看具体的修改内容。并于工作日每日将数据上报国家市场监督总局，实现数据的动态更新。</w:t>
                  </w:r>
                </w:p>
                <w:p>
                  <w:pPr>
                    <w:pStyle w:val="null3"/>
                    <w:ind w:firstLine="240"/>
                    <w:jc w:val="both"/>
                  </w:pPr>
                  <w:r>
                    <w:rPr>
                      <w:rFonts w:ascii="&quot;宋体&quot;" w:hAnsi="&quot;宋体&quot;" w:cs="&quot;宋体&quot;" w:eastAsia="&quot;宋体&quot;"/>
                      <w:sz w:val="24"/>
                    </w:rPr>
                    <w:t>（13）结果统计表:按照市场监管总局发放个体工商户摸底调查通知上的“结果统计表”模板进行调查结果数据统计，各管理员可以查看对应调查任务的数据统计结果，支持打印与导出功能。并于工作日每日将数据上报国家市场监督总局，实现数据的动态更新。</w:t>
                  </w:r>
                </w:p>
                <w:p>
                  <w:pPr>
                    <w:pStyle w:val="null3"/>
                    <w:ind w:firstLine="240"/>
                    <w:jc w:val="both"/>
                  </w:pPr>
                  <w:r>
                    <w:rPr>
                      <w:rFonts w:ascii="&quot;宋体&quot;" w:hAnsi="&quot;宋体&quot;" w:cs="&quot;宋体&quot;" w:eastAsia="&quot;宋体&quot;"/>
                      <w:sz w:val="24"/>
                    </w:rPr>
                    <w:t>（14）待调查个体户:调查人员在移动端查看分配给自己的调查任务，对调查数据按照行政区划、街道地址信息进行排序，方便对附近地址内个体商户信息的调查核实，提供信息查询功能。调查核实工作过程中发现个体工商户办公地点已不在分管辖区的个体，可以退回到管理人员处，由管理人员进行重新分配，需填写退回理由。</w:t>
                  </w:r>
                </w:p>
                <w:p>
                  <w:pPr>
                    <w:pStyle w:val="null3"/>
                    <w:ind w:firstLine="240"/>
                    <w:jc w:val="both"/>
                  </w:pPr>
                  <w:r>
                    <w:rPr>
                      <w:rFonts w:ascii="&quot;宋体&quot;" w:hAnsi="&quot;宋体&quot;" w:cs="&quot;宋体&quot;" w:eastAsia="&quot;宋体&quot;"/>
                      <w:sz w:val="24"/>
                    </w:rPr>
                    <w:t>（15）互查互报:调查人员在实际摸底调查工作中对不属于自己任务的个体户信息进行调查，将调查结果进行上报。</w:t>
                  </w:r>
                </w:p>
                <w:p>
                  <w:pPr>
                    <w:pStyle w:val="null3"/>
                    <w:ind w:firstLine="240"/>
                    <w:jc w:val="both"/>
                  </w:pPr>
                  <w:r>
                    <w:rPr>
                      <w:rFonts w:ascii="&quot;宋体&quot;" w:hAnsi="&quot;宋体&quot;" w:cs="&quot;宋体&quot;" w:eastAsia="&quot;宋体&quot;"/>
                      <w:sz w:val="24"/>
                    </w:rPr>
                    <w:t>（16）已调查个体户:调查人员在移动端对自己已完成的调查任务进行管理，可以进行信息查询、查看详情。</w:t>
                  </w:r>
                </w:p>
                <w:p>
                  <w:pPr>
                    <w:pStyle w:val="null3"/>
                    <w:ind w:firstLine="240"/>
                    <w:jc w:val="both"/>
                  </w:pPr>
                  <w:r>
                    <w:rPr>
                      <w:rFonts w:ascii="&quot;宋体&quot;" w:hAnsi="&quot;宋体&quot;" w:cs="&quot;宋体&quot;" w:eastAsia="&quot;宋体&quot;"/>
                      <w:sz w:val="24"/>
                    </w:rPr>
                    <w:t>（17）移动端：个私发展网手机端APP做好整体功能配套，满足调查员登陆、任务列表查看、填写、提交、修改等功能。</w:t>
                  </w:r>
                </w:p>
                <w:p>
                  <w:pPr>
                    <w:pStyle w:val="null3"/>
                    <w:jc w:val="both"/>
                  </w:pPr>
                  <w:r>
                    <w:rPr>
                      <w:rFonts w:ascii="&quot;宋体&quot;" w:hAnsi="&quot;宋体&quot;" w:cs="&quot;宋体&quot;" w:eastAsia="&quot;宋体&quot;"/>
                      <w:sz w:val="24"/>
                    </w:rPr>
                    <w:t>4.3.2.2个私发展网增加问卷调查功能。</w:t>
                  </w:r>
                </w:p>
                <w:p>
                  <w:pPr>
                    <w:pStyle w:val="null3"/>
                    <w:jc w:val="both"/>
                  </w:pPr>
                  <w:r>
                    <w:rPr>
                      <w:rFonts w:ascii="&quot;宋体&quot;" w:hAnsi="&quot;宋体&quot;" w:cs="&quot;宋体&quot;" w:eastAsia="&quot;宋体&quot;"/>
                      <w:b/>
                      <w:sz w:val="24"/>
                    </w:rPr>
                    <w:t>（1）</w:t>
                  </w:r>
                  <w:r>
                    <w:rPr>
                      <w:rFonts w:ascii="&quot;宋体&quot;" w:hAnsi="&quot;宋体&quot;" w:cs="&quot;宋体&quot;" w:eastAsia="&quot;宋体&quot;"/>
                      <w:b/>
                      <w:sz w:val="24"/>
                    </w:rPr>
                    <w:t>管理后台</w:t>
                  </w:r>
                </w:p>
                <w:p>
                  <w:pPr>
                    <w:pStyle w:val="null3"/>
                    <w:ind w:firstLine="480"/>
                    <w:jc w:val="both"/>
                  </w:pPr>
                  <w:r>
                    <w:rPr>
                      <w:rFonts w:ascii="&quot;宋体&quot;" w:hAnsi="&quot;宋体&quot;" w:cs="&quot;宋体&quot;" w:eastAsia="&quot;宋体&quot;"/>
                      <w:sz w:val="24"/>
                    </w:rPr>
                    <w:t>问卷管理：添加或删除问卷主题名称，编辑主体描述，更改发布状态和发布时间，设置开始时间和结束时间，限制用户类型，限制IP。</w:t>
                  </w:r>
                </w:p>
                <w:p>
                  <w:pPr>
                    <w:pStyle w:val="null3"/>
                    <w:ind w:firstLine="480"/>
                    <w:jc w:val="both"/>
                  </w:pPr>
                  <w:r>
                    <w:rPr>
                      <w:rFonts w:ascii="&quot;宋体&quot;" w:hAnsi="&quot;宋体&quot;" w:cs="&quot;宋体&quot;" w:eastAsia="&quot;宋体&quot;"/>
                      <w:sz w:val="24"/>
                    </w:rPr>
                    <w:t>题目管理：增加或删除题目，编辑题目类型和选项管理。</w:t>
                  </w:r>
                </w:p>
                <w:p>
                  <w:pPr>
                    <w:pStyle w:val="null3"/>
                    <w:ind w:firstLine="480"/>
                    <w:jc w:val="both"/>
                  </w:pPr>
                  <w:r>
                    <w:rPr>
                      <w:rFonts w:ascii="&quot;宋体&quot;" w:hAnsi="&quot;宋体&quot;" w:cs="&quot;宋体&quot;" w:eastAsia="&quot;宋体&quot;"/>
                      <w:sz w:val="24"/>
                    </w:rPr>
                    <w:t>问卷导出：可在管理后台看到填写问卷的用户列表，将填写后的问卷内容生成xls格式，供下载查看详情。</w:t>
                  </w:r>
                </w:p>
                <w:p>
                  <w:pPr>
                    <w:pStyle w:val="null3"/>
                    <w:jc w:val="both"/>
                  </w:pPr>
                  <w:r>
                    <w:rPr>
                      <w:rFonts w:ascii="&quot;宋体&quot;" w:hAnsi="&quot;宋体&quot;" w:cs="&quot;宋体&quot;" w:eastAsia="&quot;宋体&quot;"/>
                      <w:b/>
                      <w:sz w:val="24"/>
                    </w:rPr>
                    <w:t>（2）</w:t>
                  </w:r>
                  <w:r>
                    <w:rPr>
                      <w:rFonts w:ascii="&quot;宋体&quot;" w:hAnsi="&quot;宋体&quot;" w:cs="&quot;宋体&quot;" w:eastAsia="&quot;宋体&quot;"/>
                      <w:b/>
                      <w:sz w:val="24"/>
                    </w:rPr>
                    <w:t>移动端APP与网站前端</w:t>
                  </w:r>
                </w:p>
                <w:p>
                  <w:pPr>
                    <w:pStyle w:val="null3"/>
                    <w:ind w:firstLine="480"/>
                    <w:jc w:val="both"/>
                  </w:pPr>
                  <w:r>
                    <w:rPr>
                      <w:rFonts w:ascii="&quot;宋体&quot;" w:hAnsi="&quot;宋体&quot;" w:cs="&quot;宋体&quot;" w:eastAsia="&quot;宋体&quot;"/>
                      <w:sz w:val="24"/>
                    </w:rPr>
                    <w:t>个私发展网手机端APP、网站首页增加问卷调查版块，点击进入后可选择调查主题,进行问卷填写。</w:t>
                  </w:r>
                </w:p>
                <w:p>
                  <w:pPr>
                    <w:pStyle w:val="null3"/>
                    <w:jc w:val="both"/>
                  </w:pPr>
                  <w:r>
                    <w:rPr>
                      <w:rFonts w:ascii="&quot;宋体&quot;" w:hAnsi="&quot;宋体&quot;" w:cs="&quot;宋体&quot;" w:eastAsia="&quot;宋体&quot;"/>
                      <w:sz w:val="24"/>
                    </w:rPr>
                    <w:t>4.3.2.3同登记注册、企业年报、陕企通实现统一登陆方式，同“陕企通”“秦务员”平台系统对接。</w:t>
                  </w:r>
                </w:p>
                <w:p>
                  <w:pPr>
                    <w:pStyle w:val="null3"/>
                    <w:ind w:firstLine="480"/>
                    <w:jc w:val="both"/>
                  </w:pPr>
                  <w:r>
                    <w:rPr>
                      <w:rFonts w:ascii="&quot;宋体&quot;" w:hAnsi="&quot;宋体&quot;" w:cs="&quot;宋体&quot;" w:eastAsia="&quot;宋体&quot;"/>
                      <w:sz w:val="24"/>
                    </w:rPr>
                    <w:t>目前，市场主体用户在陕西省市场监督管理局网上登记平台</w:t>
                  </w:r>
                  <w:r>
                    <w:rPr>
                      <w:rFonts w:ascii="&quot;宋体&quot;" w:hAnsi="&quot;宋体&quot;" w:cs="&quot;宋体&quot;" w:eastAsia="&quot;宋体&quot;"/>
                      <w:sz w:val="24"/>
                    </w:rPr>
                    <w:t>、企业</w:t>
                  </w:r>
                  <w:r>
                    <w:rPr>
                      <w:rFonts w:ascii="&quot;宋体&quot;" w:hAnsi="&quot;宋体&quot;" w:cs="&quot;宋体&quot;" w:eastAsia="&quot;宋体&quot;"/>
                      <w:sz w:val="24"/>
                    </w:rPr>
                    <w:t>年报</w:t>
                  </w:r>
                  <w:r>
                    <w:rPr>
                      <w:rFonts w:ascii="&quot;宋体&quot;" w:hAnsi="&quot;宋体&quot;" w:cs="&quot;宋体&quot;" w:eastAsia="&quot;宋体&quot;"/>
                      <w:sz w:val="24"/>
                    </w:rPr>
                    <w:t>、陕企通</w:t>
                  </w:r>
                  <w:r>
                    <w:rPr>
                      <w:rFonts w:ascii="&quot;宋体&quot;" w:hAnsi="&quot;宋体&quot;" w:cs="&quot;宋体&quot;" w:eastAsia="&quot;宋体&quot;"/>
                      <w:sz w:val="24"/>
                    </w:rPr>
                    <w:t>注册后，登陆陕西个体私营经济发展综合服务网（国家小微企业名录 陕西）时需要重新注册。为了提高办事效率，增强用户体验度，现将陕西个体私营经济发展综合服务网（国家小微企业名录 陕西）的登陆方式进行改造，实现</w:t>
                  </w:r>
                  <w:r>
                    <w:rPr>
                      <w:rFonts w:ascii="&quot;宋体&quot;" w:hAnsi="&quot;宋体&quot;" w:cs="&quot;宋体&quot;" w:eastAsia="&quot;宋体&quot;"/>
                      <w:sz w:val="24"/>
                    </w:rPr>
                    <w:t>同以上系统实现统一身份认证；</w:t>
                  </w:r>
                </w:p>
                <w:p>
                  <w:pPr>
                    <w:pStyle w:val="null3"/>
                    <w:ind w:firstLine="480"/>
                    <w:jc w:val="both"/>
                  </w:pPr>
                  <w:r>
                    <w:rPr>
                      <w:rFonts w:ascii="&quot;宋体&quot;" w:hAnsi="&quot;宋体&quot;" w:cs="&quot;宋体&quot;" w:eastAsia="&quot;宋体&quot;"/>
                      <w:sz w:val="24"/>
                    </w:rPr>
                    <w:t>同“陕企通”平台</w:t>
                  </w:r>
                  <w:r>
                    <w:rPr>
                      <w:rFonts w:ascii="&quot;宋体&quot;" w:hAnsi="&quot;宋体&quot;" w:cs="&quot;宋体&quot;" w:eastAsia="&quot;宋体&quot;"/>
                      <w:sz w:val="24"/>
                    </w:rPr>
                    <w:t>进行</w:t>
                  </w:r>
                  <w:r>
                    <w:rPr>
                      <w:rFonts w:ascii="&quot;宋体&quot;" w:hAnsi="&quot;宋体&quot;" w:cs="&quot;宋体&quot;" w:eastAsia="&quot;宋体&quot;"/>
                      <w:sz w:val="24"/>
                    </w:rPr>
                    <w:t>系统对接</w:t>
                  </w:r>
                  <w:r>
                    <w:rPr>
                      <w:rFonts w:ascii="&quot;宋体&quot;" w:hAnsi="&quot;宋体&quot;" w:cs="&quot;宋体&quot;" w:eastAsia="&quot;宋体&quot;"/>
                      <w:sz w:val="24"/>
                    </w:rPr>
                    <w:t>，实现“陕企通”涉企政策接收，为</w:t>
                  </w:r>
                  <w:r>
                    <w:rPr>
                      <w:rFonts w:ascii="&quot;宋体&quot;" w:hAnsi="&quot;宋体&quot;" w:cs="&quot;宋体&quot;" w:eastAsia="&quot;宋体&quot;"/>
                      <w:sz w:val="24"/>
                    </w:rPr>
                    <w:t>“陕企通”</w:t>
                  </w:r>
                  <w:r>
                    <w:rPr>
                      <w:rFonts w:ascii="&quot;宋体&quot;" w:hAnsi="&quot;宋体&quot;" w:cs="&quot;宋体&quot;" w:eastAsia="&quot;宋体&quot;"/>
                      <w:sz w:val="24"/>
                    </w:rPr>
                    <w:t>推送全省企业注册主体库、小微企业名录系统每日判定结果。</w:t>
                  </w:r>
                </w:p>
                <w:p>
                  <w:pPr>
                    <w:pStyle w:val="null3"/>
                    <w:ind w:firstLine="480"/>
                    <w:jc w:val="both"/>
                  </w:pPr>
                  <w:r>
                    <w:rPr>
                      <w:rFonts w:ascii="&quot;宋体&quot;" w:hAnsi="&quot;宋体&quot;" w:cs="&quot;宋体&quot;" w:eastAsia="&quot;宋体&quot;"/>
                      <w:sz w:val="24"/>
                    </w:rPr>
                    <w:t>同</w:t>
                  </w:r>
                  <w:r>
                    <w:rPr>
                      <w:rFonts w:ascii="&quot;宋体&quot;" w:hAnsi="&quot;宋体&quot;" w:cs="&quot;宋体&quot;" w:eastAsia="&quot;宋体&quot;"/>
                      <w:sz w:val="24"/>
                    </w:rPr>
                    <w:t>“秦务员”平台</w:t>
                  </w:r>
                  <w:r>
                    <w:rPr>
                      <w:rFonts w:ascii="&quot;宋体&quot;" w:hAnsi="&quot;宋体&quot;" w:cs="&quot;宋体&quot;" w:eastAsia="&quot;宋体&quot;"/>
                      <w:sz w:val="24"/>
                    </w:rPr>
                    <w:t>进行</w:t>
                  </w:r>
                  <w:r>
                    <w:rPr>
                      <w:rFonts w:ascii="&quot;宋体&quot;" w:hAnsi="&quot;宋体&quot;" w:cs="&quot;宋体&quot;" w:eastAsia="&quot;宋体&quot;"/>
                      <w:sz w:val="24"/>
                    </w:rPr>
                    <w:t>系统对接</w:t>
                  </w:r>
                  <w:r>
                    <w:rPr>
                      <w:rFonts w:ascii="&quot;宋体&quot;" w:hAnsi="&quot;宋体&quot;" w:cs="&quot;宋体&quot;" w:eastAsia="&quot;宋体&quot;"/>
                      <w:sz w:val="24"/>
                    </w:rPr>
                    <w:t>，实现在</w:t>
                  </w:r>
                  <w:r>
                    <w:rPr>
                      <w:rFonts w:ascii="&quot;宋体&quot;" w:hAnsi="&quot;宋体&quot;" w:cs="&quot;宋体&quot;" w:eastAsia="&quot;宋体&quot;"/>
                      <w:sz w:val="24"/>
                    </w:rPr>
                    <w:t>“秦务员”平台</w:t>
                  </w:r>
                  <w:r>
                    <w:rPr>
                      <w:rFonts w:ascii="&quot;宋体&quot;" w:hAnsi="&quot;宋体&quot;" w:cs="&quot;宋体&quot;" w:eastAsia="&quot;宋体&quot;"/>
                      <w:sz w:val="24"/>
                    </w:rPr>
                    <w:t>可进行小微企业查询业务。</w:t>
                  </w:r>
                </w:p>
                <w:p>
                  <w:pPr>
                    <w:pStyle w:val="null3"/>
                    <w:jc w:val="both"/>
                  </w:pPr>
                  <w:r>
                    <w:rPr>
                      <w:rFonts w:ascii="&quot;宋体&quot;" w:hAnsi="&quot;宋体&quot;" w:cs="&quot;宋体&quot;" w:eastAsia="&quot;宋体&quot;"/>
                      <w:sz w:val="24"/>
                    </w:rPr>
                    <w:t>4.3.2.4数据报表可视化页面</w:t>
                  </w:r>
                </w:p>
                <w:p>
                  <w:pPr>
                    <w:pStyle w:val="null3"/>
                    <w:ind w:firstLine="480"/>
                    <w:jc w:val="both"/>
                  </w:pPr>
                  <w:r>
                    <w:rPr>
                      <w:rFonts w:ascii="&quot;宋体&quot;" w:hAnsi="&quot;宋体&quot;" w:cs="&quot;宋体&quot;" w:eastAsia="&quot;宋体&quot;"/>
                      <w:sz w:val="24"/>
                    </w:rPr>
                    <w:t>报表的统计分析内容增加并细化，以个体工商户为分析对象，增加市、区（县）级的行业分布排行和规模大小排行等。</w:t>
                  </w:r>
                </w:p>
                <w:p>
                  <w:pPr>
                    <w:pStyle w:val="null3"/>
                    <w:jc w:val="both"/>
                  </w:pPr>
                  <w:r>
                    <w:rPr>
                      <w:rFonts w:ascii="&quot;宋体&quot;" w:hAnsi="&quot;宋体&quot;" w:cs="&quot;宋体&quot;" w:eastAsia="&quot;宋体&quot;"/>
                      <w:sz w:val="24"/>
                    </w:rPr>
                    <w:t>4.3.2.5全省市场经营主体发展数据报告发布</w:t>
                  </w:r>
                </w:p>
                <w:p>
                  <w:pPr>
                    <w:pStyle w:val="null3"/>
                    <w:ind w:firstLine="480"/>
                    <w:jc w:val="both"/>
                  </w:pPr>
                  <w:r>
                    <w:rPr>
                      <w:rFonts w:ascii="&quot;宋体&quot;" w:hAnsi="&quot;宋体&quot;" w:cs="&quot;宋体&quot;" w:eastAsia="&quot;宋体&quot;"/>
                      <w:sz w:val="24"/>
                    </w:rPr>
                    <w:t>将现有纸质版及电子版的全省市场主体分析报告通过系统自动识别，生成个性化报告，并于前端页面展示。移动端做好页面适配，并根据业务设置查看报告的用户账号权限。</w:t>
                  </w:r>
                </w:p>
                <w:p>
                  <w:pPr>
                    <w:pStyle w:val="null3"/>
                    <w:jc w:val="both"/>
                  </w:pPr>
                  <w:r>
                    <w:rPr>
                      <w:rFonts w:ascii="&quot;宋体&quot;" w:hAnsi="&quot;宋体&quot;" w:cs="&quot;宋体&quot;" w:eastAsia="&quot;宋体&quot;"/>
                      <w:sz w:val="24"/>
                    </w:rPr>
                    <w:t>4.3.2.6 “个转企”“返乡农民工创业”“科技型中小企业”“经营性自建房情况”“规上企业建标情况”等跟踪监测信息标记。</w:t>
                  </w:r>
                </w:p>
                <w:p>
                  <w:pPr>
                    <w:pStyle w:val="null3"/>
                    <w:jc w:val="both"/>
                  </w:pPr>
                  <w:r>
                    <w:rPr>
                      <w:rFonts w:ascii="&quot;宋体&quot;" w:hAnsi="&quot;宋体&quot;" w:cs="&quot;宋体&quot;" w:eastAsia="&quot;宋体&quot;"/>
                      <w:sz w:val="24"/>
                    </w:rPr>
                    <w:t>一、</w:t>
                  </w:r>
                  <w:r>
                    <w:rPr>
                      <w:rFonts w:ascii="&quot;宋体&quot;" w:hAnsi="&quot;宋体&quot;" w:cs="&quot;宋体&quot;" w:eastAsia="&quot;宋体&quot;"/>
                      <w:sz w:val="24"/>
                    </w:rPr>
                    <w:t xml:space="preserve">小微企业规模类型标记 </w:t>
                  </w:r>
                </w:p>
                <w:p>
                  <w:pPr>
                    <w:pStyle w:val="null3"/>
                    <w:ind w:firstLine="480"/>
                    <w:jc w:val="both"/>
                  </w:pPr>
                  <w:r>
                    <w:rPr>
                      <w:rFonts w:ascii="&quot;宋体&quot;" w:hAnsi="&quot;宋体&quot;" w:cs="&quot;宋体&quot;" w:eastAsia="&quot;宋体&quot;"/>
                      <w:sz w:val="24"/>
                    </w:rPr>
                    <w:t>根据小微企业判定标准，对小微企业进行大型、中型、小型、微型、小微型标记，标记后的小微企业查询信息页面可看到该企业所属的规模类型标识。</w:t>
                  </w:r>
                </w:p>
                <w:p>
                  <w:pPr>
                    <w:pStyle w:val="null3"/>
                    <w:jc w:val="both"/>
                  </w:pPr>
                  <w:r>
                    <w:rPr>
                      <w:rFonts w:ascii="&quot;宋体&quot;" w:hAnsi="&quot;宋体&quot;" w:cs="&quot;宋体&quot;" w:eastAsia="&quot;宋体&quot;"/>
                      <w:sz w:val="24"/>
                    </w:rPr>
                    <w:t>二、</w:t>
                  </w:r>
                  <w:r>
                    <w:rPr>
                      <w:rFonts w:ascii="&quot;宋体&quot;" w:hAnsi="&quot;宋体&quot;" w:cs="&quot;宋体&quot;" w:eastAsia="&quot;宋体&quot;"/>
                      <w:sz w:val="24"/>
                    </w:rPr>
                    <w:t>个转企标记</w:t>
                  </w:r>
                </w:p>
                <w:p>
                  <w:pPr>
                    <w:pStyle w:val="null3"/>
                    <w:ind w:firstLine="480"/>
                    <w:jc w:val="both"/>
                  </w:pPr>
                  <w:r>
                    <w:rPr>
                      <w:rFonts w:ascii="&quot;宋体&quot;" w:hAnsi="&quot;宋体&quot;" w:cs="&quot;宋体&quot;" w:eastAsia="&quot;宋体&quot;"/>
                      <w:sz w:val="24"/>
                    </w:rPr>
                    <w:t>全省市监系统调查员通过实地走访的方式，在调查现场使用个私发展网APP对原个体工商户转型升级为企业类的市场主体进行信息填写，管理后台通过回传的信息对个转企的市场主体进行标记。标记后的小微企业查询信息页面可看到“个转企”的标识。</w:t>
                  </w:r>
                </w:p>
                <w:p>
                  <w:pPr>
                    <w:pStyle w:val="null3"/>
                    <w:ind w:firstLine="480"/>
                    <w:jc w:val="both"/>
                  </w:pPr>
                  <w:r>
                    <w:rPr>
                      <w:rFonts w:ascii="&quot;宋体&quot;" w:hAnsi="&quot;宋体&quot;" w:cs="&quot;宋体&quot;" w:eastAsia="&quot;宋体&quot;"/>
                      <w:sz w:val="24"/>
                    </w:rPr>
                    <w:t>（1）移动端</w:t>
                  </w:r>
                </w:p>
                <w:p>
                  <w:pPr>
                    <w:pStyle w:val="null3"/>
                    <w:ind w:firstLine="480"/>
                    <w:jc w:val="both"/>
                  </w:pPr>
                  <w:r>
                    <w:rPr>
                      <w:rFonts w:ascii="&quot;宋体&quot;" w:hAnsi="&quot;宋体&quot;" w:cs="&quot;宋体&quot;" w:eastAsia="&quot;宋体&quot;"/>
                      <w:sz w:val="24"/>
                    </w:rPr>
                    <w:t>增加“个转企”调查员登陆页面，登陆后可以填写已经升级转型为企业的原个体工商户等信息，填写完成后，点击提交，后台自动保存企业信息。完成后，可在列表页查看已提交内容。</w:t>
                  </w:r>
                </w:p>
                <w:p>
                  <w:pPr>
                    <w:pStyle w:val="null3"/>
                    <w:ind w:firstLine="480"/>
                    <w:jc w:val="both"/>
                  </w:pPr>
                  <w:r>
                    <w:rPr>
                      <w:rFonts w:ascii="&quot;宋体&quot;" w:hAnsi="&quot;宋体&quot;" w:cs="&quot;宋体&quot;" w:eastAsia="&quot;宋体&quot;"/>
                      <w:sz w:val="24"/>
                    </w:rPr>
                    <w:t>（2）电脑端</w:t>
                  </w:r>
                </w:p>
                <w:p>
                  <w:pPr>
                    <w:pStyle w:val="null3"/>
                    <w:ind w:firstLine="480"/>
                    <w:jc w:val="both"/>
                  </w:pPr>
                  <w:r>
                    <w:rPr>
                      <w:rFonts w:ascii="&quot;宋体&quot;" w:hAnsi="&quot;宋体&quot;" w:cs="&quot;宋体&quot;" w:eastAsia="&quot;宋体&quot;"/>
                      <w:sz w:val="24"/>
                    </w:rPr>
                    <w:t>在管理后台增加查看“个转企”标记列表页面，并满足一键导出列表数据的需求。管理员可随时掌握基层调查员个转企标记工作的进度。</w:t>
                  </w:r>
                </w:p>
                <w:p>
                  <w:pPr>
                    <w:pStyle w:val="null3"/>
                    <w:ind w:firstLine="480"/>
                    <w:jc w:val="both"/>
                  </w:pPr>
                  <w:r>
                    <w:rPr>
                      <w:rFonts w:ascii="&quot;宋体&quot;" w:hAnsi="&quot;宋体&quot;" w:cs="&quot;宋体&quot;" w:eastAsia="&quot;宋体&quot;"/>
                      <w:sz w:val="24"/>
                    </w:rPr>
                    <w:t>（3）数据库</w:t>
                  </w:r>
                </w:p>
                <w:p>
                  <w:pPr>
                    <w:pStyle w:val="null3"/>
                    <w:ind w:firstLine="480"/>
                    <w:jc w:val="both"/>
                  </w:pPr>
                  <w:r>
                    <w:rPr>
                      <w:rFonts w:ascii="&quot;宋体&quot;" w:hAnsi="&quot;宋体&quot;" w:cs="&quot;宋体&quot;" w:eastAsia="&quot;宋体&quot;"/>
                      <w:sz w:val="24"/>
                    </w:rPr>
                    <w:t>增加“个转企”数据表单。</w:t>
                  </w:r>
                </w:p>
                <w:p>
                  <w:pPr>
                    <w:pStyle w:val="null3"/>
                    <w:jc w:val="both"/>
                  </w:pPr>
                  <w:r>
                    <w:rPr>
                      <w:rFonts w:ascii="&quot;宋体&quot;" w:hAnsi="&quot;宋体&quot;" w:cs="&quot;宋体&quot;" w:eastAsia="&quot;宋体&quot;"/>
                      <w:sz w:val="24"/>
                    </w:rPr>
                    <w:t>三、</w:t>
                  </w:r>
                  <w:r>
                    <w:rPr>
                      <w:rFonts w:ascii="&quot;宋体&quot;" w:hAnsi="&quot;宋体&quot;" w:cs="&quot;宋体&quot;" w:eastAsia="&quot;宋体&quot;"/>
                      <w:sz w:val="24"/>
                    </w:rPr>
                    <w:t>科技型企业标记</w:t>
                  </w:r>
                </w:p>
                <w:p>
                  <w:pPr>
                    <w:pStyle w:val="null3"/>
                    <w:ind w:firstLine="480"/>
                    <w:jc w:val="both"/>
                  </w:pPr>
                  <w:r>
                    <w:rPr>
                      <w:rFonts w:ascii="&quot;宋体&quot;" w:hAnsi="&quot;宋体&quot;" w:cs="&quot;宋体&quot;" w:eastAsia="&quot;宋体&quot;"/>
                      <w:sz w:val="24"/>
                    </w:rPr>
                    <w:t>根据陕西省科学技术厅每年入库科技型中小企业公告中的企业名单，对科技型企业进行标记，标记后的小微企业查询信息页面可看到科小认定的标识。</w:t>
                  </w:r>
                </w:p>
                <w:p>
                  <w:pPr>
                    <w:pStyle w:val="null3"/>
                    <w:ind w:firstLine="480"/>
                    <w:jc w:val="both"/>
                  </w:pPr>
                  <w:r>
                    <w:rPr>
                      <w:rFonts w:ascii="&quot;宋体&quot;" w:hAnsi="&quot;宋体&quot;" w:cs="&quot;宋体&quot;" w:eastAsia="&quot;宋体&quot;"/>
                      <w:sz w:val="24"/>
                    </w:rPr>
                    <w:t>对所属门类为</w:t>
                  </w:r>
                  <w:r>
                    <w:rPr>
                      <w:rFonts w:ascii="&quot;宋体&quot;" w:hAnsi="&quot;宋体&quot;" w:cs="&quot;宋体&quot;" w:eastAsia="&quot;宋体&quot;"/>
                      <w:sz w:val="24"/>
                    </w:rPr>
                    <w:t>科学研究和技术服务业</w:t>
                  </w:r>
                  <w:r>
                    <w:rPr>
                      <w:rFonts w:ascii="&quot;宋体&quot;" w:hAnsi="&quot;宋体&quot;" w:cs="&quot;宋体&quot;" w:eastAsia="&quot;宋体&quot;"/>
                      <w:sz w:val="24"/>
                    </w:rPr>
                    <w:t>的小微企业进行标记，标记后的小微企业查询信息页面可看到科技型企业的标识。</w:t>
                  </w:r>
                </w:p>
                <w:p>
                  <w:pPr>
                    <w:pStyle w:val="null3"/>
                    <w:jc w:val="both"/>
                  </w:pPr>
                  <w:r>
                    <w:rPr>
                      <w:rFonts w:ascii="&quot;宋体&quot;" w:hAnsi="&quot;宋体&quot;" w:cs="&quot;宋体&quot;" w:eastAsia="&quot;宋体&quot;"/>
                      <w:sz w:val="24"/>
                    </w:rPr>
                    <w:t>四、</w:t>
                  </w:r>
                  <w:r>
                    <w:rPr>
                      <w:rFonts w:ascii="&quot;宋体&quot;" w:hAnsi="&quot;宋体&quot;" w:cs="&quot;宋体&quot;" w:eastAsia="&quot;宋体&quot;"/>
                      <w:sz w:val="24"/>
                    </w:rPr>
                    <w:t>返乡农民工创业</w:t>
                  </w:r>
                </w:p>
                <w:p>
                  <w:pPr>
                    <w:pStyle w:val="null3"/>
                    <w:ind w:firstLine="480"/>
                    <w:jc w:val="both"/>
                  </w:pPr>
                  <w:r>
                    <w:rPr>
                      <w:rFonts w:ascii="&quot;宋体&quot;" w:hAnsi="&quot;宋体&quot;" w:cs="&quot;宋体&quot;" w:eastAsia="&quot;宋体&quot;"/>
                      <w:sz w:val="24"/>
                    </w:rPr>
                    <w:t>根据陕西省人力资源和社会保障厅统计的农民工身份信息，比对小微企业的法人身份信息，对返乡创业、入乡创业的企业进行标记。标记后可在数据后台随时查看返乡农民工创业信息表单。</w:t>
                  </w:r>
                </w:p>
                <w:p>
                  <w:pPr>
                    <w:pStyle w:val="null3"/>
                    <w:jc w:val="both"/>
                  </w:pPr>
                  <w:r>
                    <w:rPr>
                      <w:rFonts w:ascii="&quot;宋体&quot;" w:hAnsi="&quot;宋体&quot;" w:cs="&quot;宋体&quot;" w:eastAsia="&quot;宋体&quot;"/>
                      <w:sz w:val="24"/>
                    </w:rPr>
                    <w:t>4.3.2.7市场经营主体信用信息在手机端的查询、比对应用及股权穿透</w:t>
                  </w:r>
                  <w:r>
                    <w:rPr>
                      <w:rFonts w:ascii="&quot;宋体&quot;" w:hAnsi="&quot;宋体&quot;" w:cs="&quot;宋体&quot;" w:eastAsia="&quot;宋体&quot;"/>
                      <w:sz w:val="24"/>
                    </w:rPr>
                    <w:t>数据库</w:t>
                  </w:r>
                  <w:r>
                    <w:rPr>
                      <w:rFonts w:ascii="&quot;宋体&quot;" w:hAnsi="&quot;宋体&quot;" w:cs="&quot;宋体&quot;" w:eastAsia="&quot;宋体&quot;"/>
                      <w:sz w:val="24"/>
                    </w:rPr>
                    <w:t>。</w:t>
                  </w:r>
                </w:p>
                <w:p>
                  <w:pPr>
                    <w:pStyle w:val="null3"/>
                    <w:ind w:firstLine="480"/>
                    <w:jc w:val="both"/>
                  </w:pPr>
                  <w:r>
                    <w:rPr>
                      <w:rFonts w:ascii="&quot;宋体&quot;" w:hAnsi="&quot;宋体&quot;" w:cs="&quot;宋体&quot;" w:eastAsia="&quot;宋体&quot;"/>
                      <w:sz w:val="24"/>
                    </w:rPr>
                    <w:t>小微企业名录升级改造后，小微企业查询页面将展示</w:t>
                  </w:r>
                  <w:r>
                    <w:rPr>
                      <w:rFonts w:ascii="&quot;宋体&quot;" w:hAnsi="&quot;宋体&quot;" w:cs="&quot;宋体&quot;" w:eastAsia="&quot;宋体&quot;"/>
                      <w:sz w:val="24"/>
                    </w:rPr>
                    <w:t>被列入经营异常名录、列入严重违法失信企业名单</w:t>
                  </w:r>
                  <w:r>
                    <w:rPr>
                      <w:rFonts w:ascii="&quot;宋体&quot;" w:hAnsi="&quot;宋体&quot;" w:cs="&quot;宋体&quot;" w:eastAsia="&quot;宋体&quot;"/>
                      <w:sz w:val="24"/>
                    </w:rPr>
                    <w:t>等信用信息。</w:t>
                  </w:r>
                  <w:r>
                    <w:rPr>
                      <w:rFonts w:ascii="&quot;宋体&quot;" w:hAnsi="&quot;宋体&quot;" w:cs="&quot;宋体&quot;" w:eastAsia="&quot;宋体&quot;"/>
                      <w:sz w:val="24"/>
                    </w:rPr>
                    <w:t>截至目前，</w:t>
                  </w:r>
                  <w:r>
                    <w:rPr>
                      <w:rFonts w:ascii="&quot;宋体&quot;" w:hAnsi="&quot;宋体&quot;" w:cs="&quot;宋体&quot;" w:eastAsia="&quot;宋体&quot;"/>
                      <w:sz w:val="24"/>
                    </w:rPr>
                    <w:t>省局</w:t>
                  </w:r>
                  <w:r>
                    <w:rPr>
                      <w:rFonts w:ascii="&quot;宋体&quot;" w:hAnsi="&quot;宋体&quot;" w:cs="&quot;宋体&quot;" w:eastAsia="&quot;宋体&quot;"/>
                      <w:sz w:val="24"/>
                    </w:rPr>
                    <w:t>向</w:t>
                  </w:r>
                  <w:r>
                    <w:rPr>
                      <w:rFonts w:ascii="&quot;宋体&quot;" w:hAnsi="&quot;宋体&quot;" w:cs="&quot;宋体&quot;" w:eastAsia="&quot;宋体&quot;"/>
                      <w:sz w:val="24"/>
                    </w:rPr>
                    <w:t>全国信用信息共享平台（陕西）推送市场主体信息</w:t>
                  </w:r>
                  <w:r>
                    <w:rPr>
                      <w:rFonts w:ascii="&quot;宋体&quot;" w:hAnsi="&quot;宋体&quot;" w:cs="&quot;宋体&quot;" w:eastAsia="&quot;宋体&quot;"/>
                      <w:sz w:val="24"/>
                    </w:rPr>
                    <w:t>14516.69</w:t>
                  </w:r>
                  <w:r>
                    <w:rPr>
                      <w:rFonts w:ascii="&quot;宋体&quot;" w:hAnsi="&quot;宋体&quot;" w:cs="&quot;宋体&quot;" w:eastAsia="&quot;宋体&quot;"/>
                      <w:sz w:val="24"/>
                    </w:rPr>
                    <w:t>万条，通过该平台获取其他部门信息</w:t>
                  </w:r>
                  <w:r>
                    <w:rPr>
                      <w:rFonts w:ascii="&quot;宋体&quot;" w:hAnsi="&quot;宋体&quot;" w:cs="&quot;宋体&quot;" w:eastAsia="&quot;宋体&quot;"/>
                      <w:sz w:val="24"/>
                    </w:rPr>
                    <w:t>508.83</w:t>
                  </w:r>
                  <w:r>
                    <w:rPr>
                      <w:rFonts w:ascii="&quot;宋体&quot;" w:hAnsi="&quot;宋体&quot;" w:cs="&quot;宋体&quot;" w:eastAsia="&quot;宋体&quot;"/>
                      <w:sz w:val="24"/>
                    </w:rPr>
                    <w:t>万条，</w:t>
                  </w:r>
                  <w:r>
                    <w:rPr>
                      <w:rFonts w:ascii="&quot;宋体&quot;" w:hAnsi="&quot;宋体&quot;" w:cs="&quot;宋体&quot;" w:eastAsia="&quot;宋体&quot;"/>
                      <w:sz w:val="24"/>
                    </w:rPr>
                    <w:t>依法</w:t>
                  </w:r>
                  <w:r>
                    <w:rPr>
                      <w:rFonts w:ascii="&quot;宋体&quot;" w:hAnsi="&quot;宋体&quot;" w:cs="&quot;宋体&quot;" w:eastAsia="&quot;宋体&quot;"/>
                      <w:sz w:val="24"/>
                    </w:rPr>
                    <w:t>公示行政许可信息</w:t>
                  </w:r>
                  <w:r>
                    <w:rPr>
                      <w:rFonts w:ascii="&quot;宋体&quot;" w:hAnsi="&quot;宋体&quot;" w:cs="&quot;宋体&quot;" w:eastAsia="&quot;宋体&quot;"/>
                      <w:sz w:val="24"/>
                    </w:rPr>
                    <w:t>112.08万</w:t>
                  </w:r>
                  <w:r>
                    <w:rPr>
                      <w:rFonts w:ascii="&quot;宋体&quot;" w:hAnsi="&quot;宋体&quot;" w:cs="&quot;宋体&quot;" w:eastAsia="&quot;宋体&quot;"/>
                      <w:sz w:val="24"/>
                    </w:rPr>
                    <w:t>条，行政处罚信息</w:t>
                  </w:r>
                  <w:r>
                    <w:rPr>
                      <w:rFonts w:ascii="&quot;宋体&quot;" w:hAnsi="&quot;宋体&quot;" w:cs="&quot;宋体&quot;" w:eastAsia="&quot;宋体&quot;"/>
                      <w:sz w:val="24"/>
                    </w:rPr>
                    <w:t>9.73</w:t>
                  </w:r>
                  <w:r>
                    <w:rPr>
                      <w:rFonts w:ascii="&quot;宋体&quot;" w:hAnsi="&quot;宋体&quot;" w:cs="&quot;宋体&quot;" w:eastAsia="&quot;宋体&quot;"/>
                      <w:sz w:val="24"/>
                    </w:rPr>
                    <w:t>万条</w:t>
                  </w:r>
                  <w:r>
                    <w:rPr>
                      <w:rFonts w:ascii="&quot;宋体&quot;" w:hAnsi="&quot;宋体&quot;" w:cs="&quot;宋体&quot;" w:eastAsia="&quot;宋体&quot;"/>
                      <w:sz w:val="24"/>
                    </w:rPr>
                    <w:t>。</w:t>
                  </w:r>
                  <w:r>
                    <w:rPr>
                      <w:rFonts w:ascii="&quot;宋体&quot;" w:hAnsi="&quot;宋体&quot;" w:cs="&quot;宋体&quot;" w:eastAsia="&quot;宋体&quot;"/>
                      <w:sz w:val="24"/>
                    </w:rPr>
                    <w:t>要接收上亿条信用数据，需要用大数据方案建数仓处理。</w:t>
                  </w:r>
                </w:p>
                <w:p>
                  <w:pPr>
                    <w:pStyle w:val="null3"/>
                    <w:ind w:firstLine="480"/>
                    <w:jc w:val="both"/>
                  </w:pPr>
                  <w:r>
                    <w:rPr>
                      <w:rFonts w:ascii="&quot;宋体&quot;" w:hAnsi="&quot;宋体&quot;" w:cs="&quot;宋体&quot;" w:eastAsia="&quot;宋体&quot;"/>
                      <w:sz w:val="24"/>
                    </w:rPr>
                    <w:t>（1）</w:t>
                  </w:r>
                  <w:r>
                    <w:rPr>
                      <w:rFonts w:ascii="&quot;宋体&quot;" w:hAnsi="&quot;宋体&quot;" w:cs="&quot;宋体&quot;" w:eastAsia="&quot;宋体&quot;"/>
                      <w:sz w:val="24"/>
                    </w:rPr>
                    <w:t>数据获取：由省局信用处推送。</w:t>
                  </w:r>
                </w:p>
                <w:p>
                  <w:pPr>
                    <w:pStyle w:val="null3"/>
                    <w:ind w:firstLine="480"/>
                    <w:jc w:val="both"/>
                  </w:pPr>
                  <w:r>
                    <w:rPr>
                      <w:rFonts w:ascii="simsun" w:hAnsi="simsun" w:cs="simsun" w:eastAsia="simsun"/>
                      <w:sz w:val="21"/>
                    </w:rPr>
                    <w:t>（2）</w:t>
                  </w:r>
                  <w:r>
                    <w:rPr>
                      <w:rFonts w:ascii="simsun" w:hAnsi="simsun" w:cs="simsun" w:eastAsia="simsun"/>
                      <w:sz w:val="21"/>
                    </w:rPr>
                    <w:t>数据存储</w:t>
                  </w:r>
                  <w:r>
                    <w:rPr>
                      <w:rFonts w:ascii="simsun" w:hAnsi="simsun" w:cs="simsun" w:eastAsia="simsun"/>
                      <w:sz w:val="21"/>
                    </w:rPr>
                    <w:t>与管理：针对小微企业名录业务系统的数据，进行抽取、清理，并有效集成，按照主题进行组织。</w:t>
                  </w:r>
                </w:p>
                <w:p>
                  <w:pPr>
                    <w:pStyle w:val="null3"/>
                    <w:ind w:firstLine="480"/>
                    <w:jc w:val="both"/>
                  </w:pPr>
                  <w:r>
                    <w:rPr>
                      <w:rFonts w:ascii="&quot;宋体&quot;" w:hAnsi="&quot;宋体&quot;" w:cs="&quot;宋体&quot;" w:eastAsia="&quot;宋体&quot;"/>
                      <w:sz w:val="24"/>
                    </w:rPr>
                    <w:t>（3）</w:t>
                  </w:r>
                  <w:r>
                    <w:rPr>
                      <w:rFonts w:ascii="&quot;宋体&quot;" w:hAnsi="&quot;宋体&quot;" w:cs="&quot;宋体&quot;" w:eastAsia="&quot;宋体&quot;"/>
                      <w:sz w:val="24"/>
                    </w:rPr>
                    <w:t>数据建模：根据小微企业</w:t>
                  </w:r>
                  <w:r>
                    <w:rPr>
                      <w:rFonts w:ascii="&quot;宋体&quot;" w:hAnsi="&quot;宋体&quot;" w:cs="&quot;宋体&quot;" w:eastAsia="&quot;宋体&quot;"/>
                      <w:sz w:val="24"/>
                    </w:rPr>
                    <w:t>查询的详情页展示内容做好业务建模、逻辑建模和物理建模工作。</w:t>
                  </w:r>
                </w:p>
                <w:p>
                  <w:pPr>
                    <w:pStyle w:val="null3"/>
                    <w:jc w:val="both"/>
                  </w:pPr>
                  <w:r>
                    <w:rPr>
                      <w:rFonts w:ascii="&quot;宋体&quot;" w:hAnsi="&quot;宋体&quot;" w:cs="&quot;宋体&quot;" w:eastAsia="&quot;宋体&quot;"/>
                      <w:sz w:val="24"/>
                    </w:rPr>
                    <w:t>4.3.2.8</w:t>
                  </w:r>
                  <w:r>
                    <w:rPr>
                      <w:rFonts w:ascii="&quot;宋体&quot;" w:hAnsi="&quot;宋体&quot;" w:cs="&quot;宋体&quot;" w:eastAsia="&quot;宋体&quot;"/>
                      <w:sz w:val="24"/>
                    </w:rPr>
                    <w:t>西咸新区商事登记集成系统在微信小程序的应用迁移至“个私网”创业板块并在全省进行应用测试。</w:t>
                  </w:r>
                </w:p>
                <w:p>
                  <w:pPr>
                    <w:pStyle w:val="null3"/>
                    <w:ind w:firstLine="480"/>
                    <w:jc w:val="both"/>
                  </w:pPr>
                  <w:r>
                    <w:rPr>
                      <w:rFonts w:ascii="&quot;宋体&quot;" w:hAnsi="&quot;宋体&quot;" w:cs="&quot;宋体&quot;" w:eastAsia="&quot;宋体&quot;"/>
                      <w:sz w:val="24"/>
                    </w:rPr>
                    <w:t>西咸新区商事登记集成系统</w:t>
                  </w:r>
                  <w:r>
                    <w:rPr>
                      <w:rFonts w:ascii="&quot;宋体&quot;" w:hAnsi="&quot;宋体&quot;" w:cs="&quot;宋体&quot;" w:eastAsia="&quot;宋体&quot;"/>
                      <w:sz w:val="24"/>
                    </w:rPr>
                    <w:t>将</w:t>
                  </w:r>
                  <w:r>
                    <w:rPr>
                      <w:rFonts w:ascii="&quot;宋体&quot;" w:hAnsi="&quot;宋体&quot;" w:cs="&quot;宋体&quot;" w:eastAsia="&quot;宋体&quot;"/>
                      <w:sz w:val="24"/>
                    </w:rPr>
                    <w:t>根据“陕企通”的</w:t>
                  </w:r>
                  <w:r>
                    <w:rPr>
                      <w:rFonts w:ascii="&quot;宋体&quot;" w:hAnsi="&quot;宋体&quot;" w:cs="&quot;宋体&quot;" w:eastAsia="&quot;宋体&quot;"/>
                      <w:sz w:val="24"/>
                    </w:rPr>
                    <w:t>配置</w:t>
                  </w:r>
                  <w:r>
                    <w:rPr>
                      <w:rFonts w:ascii="&quot;宋体&quot;" w:hAnsi="&quot;宋体&quot;" w:cs="&quot;宋体&quot;" w:eastAsia="&quot;宋体&quot;"/>
                      <w:sz w:val="24"/>
                    </w:rPr>
                    <w:t>环境开发适应</w:t>
                  </w:r>
                  <w:r>
                    <w:rPr>
                      <w:rFonts w:ascii="&quot;宋体&quot;" w:hAnsi="&quot;宋体&quot;" w:cs="&quot;宋体&quot;" w:eastAsia="&quot;宋体&quot;"/>
                      <w:sz w:val="24"/>
                    </w:rPr>
                    <w:t>移动端App</w:t>
                  </w:r>
                  <w:r>
                    <w:rPr>
                      <w:rFonts w:ascii="&quot;宋体&quot;" w:hAnsi="&quot;宋体&quot;" w:cs="&quot;宋体&quot;" w:eastAsia="&quot;宋体&quot;"/>
                      <w:sz w:val="24"/>
                    </w:rPr>
                    <w:t>的应用</w:t>
                  </w:r>
                  <w:r>
                    <w:rPr>
                      <w:rFonts w:ascii="&quot;宋体&quot;" w:hAnsi="&quot;宋体&quot;" w:cs="&quot;宋体&quot;" w:eastAsia="&quot;宋体&quot;"/>
                      <w:sz w:val="24"/>
                    </w:rPr>
                    <w:t>页面</w:t>
                  </w:r>
                  <w:r>
                    <w:rPr>
                      <w:rFonts w:ascii="&quot;宋体&quot;" w:hAnsi="&quot;宋体&quot;" w:cs="&quot;宋体&quot;" w:eastAsia="&quot;宋体&quot;"/>
                      <w:sz w:val="24"/>
                    </w:rPr>
                    <w:t>，省局计划将该应用迁移至陕西个体私营经济发展综合服务网（小微企业名录 陕西）移动端环境内，因系统迁移适配中涉及系统兼容性、业务和数据迁移适配，故需进行迁移适配测试，待迁移适配成功后可实现通过个私发展网app将在创业板块增加线上办理营业执照的功能。</w:t>
                  </w:r>
                </w:p>
                <w:p>
                  <w:pPr>
                    <w:pStyle w:val="null3"/>
                    <w:jc w:val="both"/>
                  </w:pPr>
                  <w:r>
                    <w:rPr>
                      <w:rFonts w:ascii="&quot;宋体&quot;" w:hAnsi="&quot;宋体&quot;" w:cs="&quot;宋体&quot;" w:eastAsia="&quot;宋体&quot;"/>
                      <w:b/>
                      <w:sz w:val="24"/>
                    </w:rPr>
                    <w:t>4.3.3关键服务说明</w:t>
                  </w:r>
                </w:p>
                <w:p>
                  <w:pPr>
                    <w:pStyle w:val="null3"/>
                    <w:jc w:val="both"/>
                  </w:pPr>
                  <w:r>
                    <w:rPr>
                      <w:rFonts w:ascii="&quot;宋体&quot;" w:hAnsi="&quot;宋体&quot;" w:cs="&quot;宋体&quot;" w:eastAsia="&quot;宋体&quot;"/>
                      <w:sz w:val="24"/>
                    </w:rPr>
                    <w:t>4.3.3.1运行维护管理流程</w:t>
                  </w:r>
                </w:p>
                <w:p>
                  <w:pPr>
                    <w:pStyle w:val="null3"/>
                    <w:ind w:firstLine="480"/>
                    <w:jc w:val="both"/>
                  </w:pPr>
                  <w:r>
                    <w:rPr>
                      <w:rFonts w:ascii="&quot;宋体&quot;" w:hAnsi="&quot;宋体&quot;" w:cs="&quot;宋体&quot;" w:eastAsia="&quot;宋体&quot;"/>
                      <w:sz w:val="24"/>
                    </w:rPr>
                    <w:t>为加强对信息系统的运行维护管理，确保运行维护体系高效、协调运行，应依据维保管理环节、管理内容、管理要求制定统一的运行维护工作流程，实现运行维护工作的标准化、规范化和自动化。通过建立维保管理流程，可以使日常的维保工作流程化，职责角色更加清晰，从而使解决问题的速度和质量得到有效提高，实现知识积累和知识管理，并可以帮助维保部门进行持续的服务改进，提高服务对象的满意度。运行维护流程包含的环节有事件管理、问题管理、变更管理及配置管理。</w:t>
                  </w:r>
                </w:p>
                <w:p>
                  <w:pPr>
                    <w:pStyle w:val="null3"/>
                    <w:jc w:val="both"/>
                  </w:pPr>
                  <w:r>
                    <w:rPr>
                      <w:rFonts w:ascii="&quot;宋体&quot;" w:hAnsi="&quot;宋体&quot;" w:cs="&quot;宋体&quot;" w:eastAsia="&quot;宋体&quot;"/>
                      <w:sz w:val="24"/>
                    </w:rPr>
                    <w:t>（1）</w:t>
                  </w:r>
                  <w:r>
                    <w:rPr>
                      <w:rFonts w:ascii="&quot;宋体&quot;" w:hAnsi="&quot;宋体&quot;" w:cs="&quot;宋体&quot;" w:eastAsia="&quot;宋体&quot;"/>
                      <w:sz w:val="24"/>
                    </w:rPr>
                    <w:t>事件管理</w:t>
                  </w:r>
                </w:p>
                <w:p>
                  <w:pPr>
                    <w:pStyle w:val="null3"/>
                    <w:ind w:firstLine="480"/>
                    <w:jc w:val="both"/>
                  </w:pPr>
                  <w:r>
                    <w:rPr>
                      <w:rFonts w:ascii="&quot;宋体&quot;" w:hAnsi="&quot;宋体&quot;" w:cs="&quot;宋体&quot;" w:eastAsia="&quot;宋体&quot;"/>
                      <w:sz w:val="24"/>
                    </w:rPr>
                    <w:t>所谓事件，是指发生的对IT体系某一环节运行造成影响的事件，包括系统崩溃、软件故障、任何影响用户业务操作和系统正常运作的故障、以及影响业务流程的情况，事件也包括一个用户的请求。</w:t>
                  </w:r>
                </w:p>
                <w:p>
                  <w:pPr>
                    <w:pStyle w:val="null3"/>
                    <w:ind w:firstLine="480"/>
                    <w:jc w:val="both"/>
                  </w:pPr>
                  <w:r>
                    <w:rPr>
                      <w:rFonts w:ascii="&quot;宋体&quot;" w:hAnsi="&quot;宋体&quot;" w:cs="&quot;宋体&quot;" w:eastAsia="&quot;宋体&quot;"/>
                      <w:sz w:val="24"/>
                    </w:rPr>
                    <w:t>对日常性维保工作中出现的突发事件和由用户/维护人员报告的事件会转入事件管理流程。</w:t>
                  </w:r>
                </w:p>
                <w:p>
                  <w:pPr>
                    <w:pStyle w:val="null3"/>
                    <w:jc w:val="both"/>
                  </w:pPr>
                  <w:r>
                    <w:rPr>
                      <w:rFonts w:ascii="&quot;宋体&quot;" w:hAnsi="&quot;宋体&quot;" w:cs="&quot;宋体&quot;" w:eastAsia="&quot;宋体&quot;"/>
                      <w:sz w:val="24"/>
                    </w:rPr>
                    <w:t>（2）</w:t>
                  </w:r>
                  <w:r>
                    <w:rPr>
                      <w:rFonts w:ascii="&quot;宋体&quot;" w:hAnsi="&quot;宋体&quot;" w:cs="&quot;宋体&quot;" w:eastAsia="&quot;宋体&quot;"/>
                      <w:sz w:val="24"/>
                    </w:rPr>
                    <w:t>问题管理</w:t>
                  </w:r>
                </w:p>
                <w:p>
                  <w:pPr>
                    <w:pStyle w:val="null3"/>
                    <w:ind w:firstLine="480"/>
                    <w:jc w:val="both"/>
                  </w:pPr>
                  <w:r>
                    <w:rPr>
                      <w:rFonts w:ascii="&quot;宋体&quot;" w:hAnsi="&quot;宋体&quot;" w:cs="&quot;宋体&quot;" w:eastAsia="&quot;宋体&quot;"/>
                      <w:sz w:val="24"/>
                    </w:rPr>
                    <w:t>问题是指导致事件产生的原因，许多事件往往是由同一个问题引起的。问题的来源主要有以下几种：①已经处理的事件，经过回顾分析后，可能形成一个问题；②重大事件，虽然经过紧急处理恢复服务，但未找到根本原因，也形成一个问题；③对于趋势性事件的分析，并形成问题。</w:t>
                  </w:r>
                </w:p>
                <w:p>
                  <w:pPr>
                    <w:pStyle w:val="null3"/>
                    <w:ind w:firstLine="480"/>
                    <w:jc w:val="both"/>
                  </w:pPr>
                  <w:r>
                    <w:rPr>
                      <w:rFonts w:ascii="&quot;宋体&quot;" w:hAnsi="&quot;宋体&quot;" w:cs="&quot;宋体&quot;" w:eastAsia="&quot;宋体&quot;"/>
                      <w:sz w:val="24"/>
                    </w:rPr>
                    <w:t>问题管理流程可以按照不同领域的问题由相关领域的技术支持专家来处理。原则上这些专家可以是二线支持专家，他们在负责接受来自一线支持人员的支持请求的同时，也负责对以往事件进行分析，找出事件产生的根本原因，从而确定解决方案，消除这些根本原因，最终使此类事件不再发生；另一方面，也要从发生的事件中找出事件的发展趋势或潜在可能发生的问题，主动提供预防性措施，提高系统可靠性，降低维保成本。问题管理流程着重于消除事件或减少事件发生，确定事件的根本原因，其流程如下：首先，定期分析事件，找出潜在问题，调查问题以找出其原因，制定解决方案、变通方法或提出预防性措施，以消除产生原因，或在重发时使其影响力最小化。其次，记录解决方案、变通方法、预防性措施，根据需要添加到知识库中。再次，提出变更请求，对问题的解决方案进行评估，通过提出变更请求以对该方案进行测试和实施。最后，问题必须进行事后回顾以找出改进机会或总结预防性措施，包括改进事件监测、找出技能差距和文档资料改进等。</w:t>
                  </w:r>
                </w:p>
                <w:p>
                  <w:pPr>
                    <w:pStyle w:val="null3"/>
                    <w:jc w:val="both"/>
                  </w:pPr>
                  <w:r>
                    <w:rPr>
                      <w:rFonts w:ascii="&quot;宋体&quot;" w:hAnsi="&quot;宋体&quot;" w:cs="&quot;宋体&quot;" w:eastAsia="&quot;宋体&quot;"/>
                      <w:sz w:val="24"/>
                    </w:rPr>
                    <w:t>（3）</w:t>
                  </w:r>
                  <w:r>
                    <w:rPr>
                      <w:rFonts w:ascii="&quot;宋体&quot;" w:hAnsi="&quot;宋体&quot;" w:cs="&quot;宋体&quot;" w:eastAsia="&quot;宋体&quot;"/>
                      <w:sz w:val="24"/>
                    </w:rPr>
                    <w:t>变更管理</w:t>
                  </w:r>
                </w:p>
                <w:p>
                  <w:pPr>
                    <w:pStyle w:val="null3"/>
                    <w:ind w:firstLine="480"/>
                    <w:jc w:val="both"/>
                  </w:pPr>
                  <w:r>
                    <w:rPr>
                      <w:rFonts w:ascii="&quot;宋体&quot;" w:hAnsi="&quot;宋体&quot;" w:cs="&quot;宋体&quot;" w:eastAsia="&quot;宋体&quot;"/>
                      <w:sz w:val="24"/>
                    </w:rPr>
                    <w:t>变更请求通常由于问题的解决方案中需要对生产环境进行某些改变而产生，变更请求来源于问题管理环节或由用户提交。变更管理通过一个单一的职能流程来控制和管理整个信息系统运行环境中的一切变更，范围可包括软件，硬件，网络设备和文档等的变更。</w:t>
                  </w:r>
                </w:p>
                <w:p>
                  <w:pPr>
                    <w:pStyle w:val="null3"/>
                    <w:jc w:val="both"/>
                  </w:pPr>
                  <w:r>
                    <w:rPr>
                      <w:rFonts w:ascii="&quot;宋体&quot;" w:hAnsi="&quot;宋体&quot;" w:cs="&quot;宋体&quot;" w:eastAsia="&quot;宋体&quot;"/>
                      <w:sz w:val="24"/>
                    </w:rPr>
                    <w:t>（4）</w:t>
                  </w:r>
                  <w:r>
                    <w:rPr>
                      <w:rFonts w:ascii="&quot;宋体&quot;" w:hAnsi="&quot;宋体&quot;" w:cs="&quot;宋体&quot;" w:eastAsia="&quot;宋体&quot;"/>
                      <w:sz w:val="24"/>
                    </w:rPr>
                    <w:t>配置管理</w:t>
                  </w:r>
                </w:p>
                <w:p>
                  <w:pPr>
                    <w:pStyle w:val="null3"/>
                    <w:ind w:firstLine="480"/>
                    <w:jc w:val="both"/>
                  </w:pPr>
                  <w:r>
                    <w:rPr>
                      <w:rFonts w:ascii="&quot;宋体&quot;" w:hAnsi="&quot;宋体&quot;" w:cs="&quot;宋体&quot;" w:eastAsia="&quot;宋体&quot;"/>
                      <w:sz w:val="24"/>
                    </w:rPr>
                    <w:t>配置管理是服务管理的一个核心流程，能确保应用系统及其运行环境中所有IT设备/系统及其配置信息得到有效完整的记录和维护，包括各IT设备/系统之间的物理和逻辑关系，从而为实现有效服务管理奠定基础。</w:t>
                  </w:r>
                </w:p>
                <w:p>
                  <w:pPr>
                    <w:pStyle w:val="null3"/>
                    <w:ind w:firstLine="480"/>
                    <w:jc w:val="both"/>
                  </w:pPr>
                  <w:r>
                    <w:rPr>
                      <w:rFonts w:ascii="&quot;宋体&quot;" w:hAnsi="&quot;宋体&quot;" w:cs="&quot;宋体&quot;" w:eastAsia="&quot;宋体&quot;"/>
                      <w:sz w:val="24"/>
                    </w:rPr>
                    <w:t>配置管理流程着重于管理生产环境中所有必须控制的组成元素，并为其他相关流程(如事件管理等)提供信息，使这些流程更有效地运行，从而确保应用系统环境的完整性和稳定性。</w:t>
                  </w:r>
                </w:p>
                <w:p>
                  <w:pPr>
                    <w:pStyle w:val="null3"/>
                    <w:jc w:val="both"/>
                  </w:pPr>
                  <w:r>
                    <w:rPr>
                      <w:rFonts w:ascii="&quot;宋体&quot;" w:hAnsi="&quot;宋体&quot;" w:cs="&quot;宋体&quot;" w:eastAsia="&quot;宋体&quot;"/>
                      <w:sz w:val="24"/>
                    </w:rPr>
                    <w:t>4.3.3.2维保项目管理流程</w:t>
                  </w:r>
                </w:p>
                <w:p>
                  <w:pPr>
                    <w:pStyle w:val="null3"/>
                    <w:ind w:firstLine="480"/>
                    <w:jc w:val="both"/>
                  </w:pPr>
                  <w:r>
                    <w:rPr>
                      <w:rFonts w:ascii="&quot;宋体&quot;" w:hAnsi="&quot;宋体&quot;" w:cs="&quot;宋体&quot;" w:eastAsia="&quot;宋体&quot;"/>
                      <w:sz w:val="24"/>
                    </w:rPr>
                    <w:t>项目管理模块主要管理IT项目整个生命周期从立项准备、立项、采购、实施、验收、收尾各个阶段的任务和参与人。从功能上理解项目管理类似于发布管理流程。</w:t>
                  </w:r>
                </w:p>
                <w:p>
                  <w:pPr>
                    <w:pStyle w:val="null3"/>
                    <w:jc w:val="both"/>
                  </w:pPr>
                  <w:r>
                    <w:rPr>
                      <w:rFonts w:ascii="&quot;宋体&quot;" w:hAnsi="&quot;宋体&quot;" w:cs="&quot;宋体&quot;" w:eastAsia="&quot;宋体&quot;"/>
                      <w:sz w:val="24"/>
                    </w:rPr>
                    <w:t>4.3.3.3维保知识库系统</w:t>
                  </w:r>
                </w:p>
                <w:p>
                  <w:pPr>
                    <w:pStyle w:val="null3"/>
                    <w:ind w:firstLine="480"/>
                    <w:jc w:val="both"/>
                  </w:pPr>
                  <w:r>
                    <w:rPr>
                      <w:rFonts w:ascii="&quot;宋体&quot;" w:hAnsi="&quot;宋体&quot;" w:cs="&quot;宋体&quot;" w:eastAsia="&quot;宋体&quot;"/>
                      <w:sz w:val="24"/>
                    </w:rPr>
                    <w:t>维保知识经验的总结、维护和共享是提高员工维保技能水平、增强单位凝聚力的重要手段，也是把宝贵的经验教训从支持人员头脑逐步沉淀、固化的重要方式。知识维护既要鼓励员工积极提交知识，防止知识库变成“空库”；同时又要及时进行审核和维护，防止知识库变为“垃圾库”。</w:t>
                  </w:r>
                </w:p>
                <w:p>
                  <w:pPr>
                    <w:pStyle w:val="null3"/>
                    <w:jc w:val="both"/>
                  </w:pPr>
                  <w:r>
                    <w:rPr>
                      <w:rFonts w:ascii="&quot;宋体&quot;" w:hAnsi="&quot;宋体&quot;" w:cs="&quot;宋体&quot;" w:eastAsia="&quot;宋体&quot;"/>
                      <w:sz w:val="24"/>
                    </w:rPr>
                    <w:t>4.3.3.4运行维护队伍建设</w:t>
                  </w:r>
                </w:p>
                <w:p>
                  <w:pPr>
                    <w:pStyle w:val="null3"/>
                    <w:ind w:firstLine="240"/>
                    <w:jc w:val="both"/>
                  </w:pPr>
                  <w:r>
                    <w:rPr>
                      <w:rFonts w:ascii="&quot;宋体&quot;" w:hAnsi="&quot;宋体&quot;" w:cs="&quot;宋体&quot;" w:eastAsia="&quot;宋体&quot;"/>
                      <w:sz w:val="24"/>
                    </w:rPr>
                    <w:t>（1）</w:t>
                  </w:r>
                  <w:r>
                    <w:rPr>
                      <w:rFonts w:ascii="&quot;宋体&quot;" w:hAnsi="&quot;宋体&quot;" w:cs="&quot;宋体&quot;" w:eastAsia="&quot;宋体&quot;"/>
                      <w:sz w:val="24"/>
                    </w:rPr>
                    <w:t>队伍组建。针对目前信息系统IT资源现状以及对技术支持的需求，组成各类别维护人员的专家队伍，集中的开展运行维护工作。</w:t>
                  </w:r>
                </w:p>
                <w:p>
                  <w:pPr>
                    <w:pStyle w:val="null3"/>
                    <w:ind w:firstLine="240"/>
                    <w:jc w:val="both"/>
                  </w:pPr>
                  <w:r>
                    <w:rPr>
                      <w:rFonts w:ascii="&quot;宋体&quot;" w:hAnsi="&quot;宋体&quot;" w:cs="&quot;宋体&quot;" w:eastAsia="&quot;宋体&quot;"/>
                      <w:sz w:val="24"/>
                    </w:rPr>
                    <w:t>（2）</w:t>
                  </w:r>
                  <w:r>
                    <w:rPr>
                      <w:rFonts w:ascii="&quot;宋体&quot;" w:hAnsi="&quot;宋体&quot;" w:cs="&quot;宋体&quot;" w:eastAsia="&quot;宋体&quot;"/>
                      <w:sz w:val="24"/>
                    </w:rPr>
                    <w:t>人员管理。对各级运行维护人员尤其是高级运行维护人员的管理，应制定一套切实可行的管理办法，包括人员配置、职责划分、人才库建立、人员培训、人员考核、人员待遇等。通过科学的管理办法和有效的激励机制，充分调动各级运行维护人员的工作积极性和责任心，为做好信息系统运行维护工作打好基础。</w:t>
                  </w:r>
                </w:p>
                <w:p>
                  <w:pPr>
                    <w:pStyle w:val="null3"/>
                    <w:jc w:val="both"/>
                  </w:pPr>
                  <w:r>
                    <w:rPr>
                      <w:rFonts w:ascii="&quot;宋体&quot;" w:hAnsi="&quot;宋体&quot;" w:cs="&quot;宋体&quot;" w:eastAsia="&quot;宋体&quot;"/>
                      <w:b/>
                      <w:sz w:val="24"/>
                    </w:rPr>
                    <w:t>4.3.4维保制度与规范</w:t>
                  </w:r>
                </w:p>
                <w:p>
                  <w:pPr>
                    <w:pStyle w:val="null3"/>
                    <w:jc w:val="both"/>
                  </w:pPr>
                  <w:r>
                    <w:rPr>
                      <w:rFonts w:ascii="&quot;宋体&quot;" w:hAnsi="&quot;宋体&quot;" w:cs="&quot;宋体&quot;" w:eastAsia="&quot;宋体&quot;"/>
                      <w:sz w:val="24"/>
                    </w:rPr>
                    <w:t>4.3.4.1维保管理制度建设</w:t>
                  </w:r>
                </w:p>
                <w:p>
                  <w:pPr>
                    <w:pStyle w:val="null3"/>
                    <w:ind w:firstLine="480"/>
                    <w:jc w:val="both"/>
                  </w:pPr>
                  <w:r>
                    <w:rPr>
                      <w:rFonts w:ascii="&quot;宋体&quot;" w:hAnsi="&quot;宋体&quot;" w:cs="&quot;宋体&quot;" w:eastAsia="&quot;宋体&quot;"/>
                      <w:sz w:val="24"/>
                    </w:rPr>
                    <w:t>总结现有的维保管理经验，遵照国内外相关维保标准，结合目前的实际情况，统一制定维保管理制度和规范。通过定期和不定期的检查，促进各项制度规范在数据中心的贯彻落实，从而建立起全辖统一、规范的运行维护管理工作方式。同时，随着信息化建设的不断发展，也要确保各项制度的及时更新。制度体系内容要涵盖网络管理、资产管理、主机和应用管理、存储和备份管理、技术服务管理、安全管理、文档管理以及人员管理等类别。各类制度具体内容因需要而定，如网络管理制度需覆盖网络的接入管理、用户管理、配置管理及网络日常运行管理和应急处理等。安全管理制度需覆盖包括相关设施、网络、主机、数据库、中间件、应用软件、数据信息的安全管理、其他机密资源和人员的安全管理以及安全事件的应急处理等。</w:t>
                  </w:r>
                </w:p>
                <w:p>
                  <w:pPr>
                    <w:pStyle w:val="null3"/>
                    <w:jc w:val="both"/>
                  </w:pPr>
                  <w:r>
                    <w:rPr>
                      <w:rFonts w:ascii="&quot;宋体&quot;" w:hAnsi="&quot;宋体&quot;" w:cs="&quot;宋体&quot;" w:eastAsia="&quot;宋体&quot;"/>
                      <w:sz w:val="24"/>
                    </w:rPr>
                    <w:t>4.3.4.2服务流程</w:t>
                  </w:r>
                </w:p>
                <w:p>
                  <w:pPr>
                    <w:pStyle w:val="null3"/>
                    <w:ind w:firstLine="240"/>
                    <w:jc w:val="both"/>
                  </w:pPr>
                  <w:r>
                    <w:rPr>
                      <w:rFonts w:ascii="&quot;宋体&quot;" w:hAnsi="&quot;宋体&quot;" w:cs="&quot;宋体&quot;" w:eastAsia="&quot;宋体&quot;"/>
                      <w:sz w:val="24"/>
                    </w:rPr>
                    <w:t>（1）</w:t>
                  </w:r>
                  <w:r>
                    <w:rPr>
                      <w:rFonts w:ascii="&quot;宋体&quot;" w:hAnsi="&quot;宋体&quot;" w:cs="&quot;宋体&quot;" w:eastAsia="&quot;宋体&quot;"/>
                      <w:sz w:val="24"/>
                    </w:rPr>
                    <w:t>主动式服务</w:t>
                  </w:r>
                </w:p>
                <w:p>
                  <w:pPr>
                    <w:pStyle w:val="null3"/>
                    <w:ind w:firstLine="480"/>
                    <w:jc w:val="both"/>
                  </w:pPr>
                  <w:r>
                    <w:rPr>
                      <w:rFonts w:ascii="&quot;宋体&quot;" w:hAnsi="&quot;宋体&quot;" w:cs="&quot;宋体&quot;" w:eastAsia="&quot;宋体&quot;"/>
                      <w:sz w:val="24"/>
                    </w:rPr>
                    <w:t>定期预防性维护服务</w:t>
                  </w:r>
                </w:p>
                <w:p>
                  <w:pPr>
                    <w:pStyle w:val="null3"/>
                    <w:ind w:firstLine="480"/>
                    <w:jc w:val="both"/>
                  </w:pPr>
                  <w:r>
                    <w:rPr>
                      <w:rFonts w:ascii="&quot;宋体&quot;" w:hAnsi="&quot;宋体&quot;" w:cs="&quot;宋体&quot;" w:eastAsia="&quot;宋体&quot;"/>
                      <w:sz w:val="24"/>
                    </w:rPr>
                    <w:t>维保团队根据系统维护服务计划或要求提供定期预防性维护服务。目的是为了提高系统的可使用率和高可靠性，把系统故障的可能性降低到最低。</w:t>
                  </w:r>
                </w:p>
                <w:p>
                  <w:pPr>
                    <w:pStyle w:val="null3"/>
                    <w:ind w:firstLine="240"/>
                    <w:jc w:val="both"/>
                  </w:pPr>
                  <w:r>
                    <w:rPr>
                      <w:rFonts w:ascii="&quot;宋体&quot;" w:hAnsi="&quot;宋体&quot;" w:cs="&quot;宋体&quot;" w:eastAsia="&quot;宋体&quot;"/>
                      <w:sz w:val="24"/>
                    </w:rPr>
                    <w:t>（2）</w:t>
                  </w:r>
                  <w:r>
                    <w:rPr>
                      <w:rFonts w:ascii="&quot;宋体&quot;" w:hAnsi="&quot;宋体&quot;" w:cs="&quot;宋体&quot;" w:eastAsia="&quot;宋体&quot;"/>
                      <w:sz w:val="24"/>
                    </w:rPr>
                    <w:t>系统运行健康检查</w:t>
                  </w:r>
                </w:p>
                <w:p>
                  <w:pPr>
                    <w:pStyle w:val="null3"/>
                    <w:ind w:firstLine="480"/>
                    <w:jc w:val="both"/>
                  </w:pPr>
                  <w:r>
                    <w:rPr>
                      <w:rFonts w:ascii="&quot;宋体&quot;" w:hAnsi="&quot;宋体&quot;" w:cs="&quot;宋体&quot;" w:eastAsia="&quot;宋体&quot;"/>
                      <w:sz w:val="24"/>
                    </w:rPr>
                    <w:t>维保团队应提供系统运行健康检查，按计划定期对系统性能进行诊断，根据结果出具性能诊断报告，并征得网络用户同意后调整系统参数，使系统始终在最佳状态下运行。对可能出现的问题提供科学预判，并采取必要的预防和补救措施。</w:t>
                  </w:r>
                </w:p>
                <w:p>
                  <w:pPr>
                    <w:pStyle w:val="null3"/>
                    <w:ind w:firstLine="240"/>
                    <w:jc w:val="both"/>
                  </w:pPr>
                  <w:r>
                    <w:rPr>
                      <w:rFonts w:ascii="&quot;宋体&quot;" w:hAnsi="&quot;宋体&quot;" w:cs="&quot;宋体&quot;" w:eastAsia="&quot;宋体&quot;"/>
                      <w:sz w:val="24"/>
                    </w:rPr>
                    <w:t>（3）</w:t>
                  </w:r>
                  <w:r>
                    <w:rPr>
                      <w:rFonts w:ascii="&quot;宋体&quot;" w:hAnsi="&quot;宋体&quot;" w:cs="&quot;宋体&quot;" w:eastAsia="&quot;宋体&quot;"/>
                      <w:sz w:val="24"/>
                    </w:rPr>
                    <w:t>系统运行状况分析</w:t>
                  </w:r>
                </w:p>
                <w:p>
                  <w:pPr>
                    <w:pStyle w:val="null3"/>
                    <w:ind w:firstLine="480"/>
                    <w:jc w:val="both"/>
                  </w:pPr>
                  <w:r>
                    <w:rPr>
                      <w:rFonts w:ascii="&quot;宋体&quot;" w:hAnsi="&quot;宋体&quot;" w:cs="&quot;宋体&quot;" w:eastAsia="&quot;宋体&quot;"/>
                      <w:sz w:val="24"/>
                    </w:rPr>
                    <w:t>维保团队对系统的运行状况进行分析，提供系统运行状态和性能的分析、评估服务，以提高系统的可靠性、可用性和整体性能，并提交详细的系统可用性、安全性、运行状况分析等预防性维护策略、报告和总结。</w:t>
                  </w:r>
                </w:p>
                <w:p>
                  <w:pPr>
                    <w:pStyle w:val="null3"/>
                    <w:ind w:firstLine="240"/>
                    <w:jc w:val="both"/>
                  </w:pPr>
                  <w:r>
                    <w:rPr>
                      <w:rFonts w:ascii="&quot;宋体&quot;" w:hAnsi="&quot;宋体&quot;" w:cs="&quot;宋体&quot;" w:eastAsia="&quot;宋体&quot;"/>
                      <w:sz w:val="24"/>
                    </w:rPr>
                    <w:t>（4）</w:t>
                  </w:r>
                  <w:r>
                    <w:rPr>
                      <w:rFonts w:ascii="&quot;宋体&quot;" w:hAnsi="&quot;宋体&quot;" w:cs="&quot;宋体&quot;" w:eastAsia="&quot;宋体&quot;"/>
                      <w:sz w:val="24"/>
                    </w:rPr>
                    <w:t>纠错性维护/维修服务</w:t>
                  </w:r>
                </w:p>
                <w:p>
                  <w:pPr>
                    <w:pStyle w:val="null3"/>
                    <w:ind w:firstLine="480"/>
                    <w:jc w:val="both"/>
                  </w:pPr>
                  <w:r>
                    <w:rPr>
                      <w:rFonts w:ascii="&quot;宋体&quot;" w:hAnsi="&quot;宋体&quot;" w:cs="&quot;宋体&quot;" w:eastAsia="&quot;宋体&quot;"/>
                      <w:sz w:val="24"/>
                    </w:rPr>
                    <w:t>维保团队提供电话、微信、邮件等远程技术支持服务和现场支持服务。在部件服务方面，维保团队会及时确认故障原因，恢复系统正常运行。解决系统软件问题，恢复系统软件正常运行，并提交系统检查报告等。</w:t>
                  </w:r>
                </w:p>
                <w:p>
                  <w:pPr>
                    <w:pStyle w:val="null3"/>
                    <w:jc w:val="both"/>
                  </w:pPr>
                  <w:r>
                    <w:rPr>
                      <w:rFonts w:ascii="&quot;宋体&quot;" w:hAnsi="&quot;宋体&quot;" w:cs="&quot;宋体&quot;" w:eastAsia="&quot;宋体&quot;"/>
                      <w:sz w:val="24"/>
                    </w:rPr>
                    <w:t>4.3.4.3服务管理要求</w:t>
                  </w:r>
                </w:p>
                <w:p>
                  <w:pPr>
                    <w:pStyle w:val="null3"/>
                    <w:ind w:firstLine="480"/>
                    <w:jc w:val="both"/>
                  </w:pPr>
                  <w:r>
                    <w:rPr>
                      <w:rFonts w:ascii="&quot;宋体&quot;" w:hAnsi="&quot;宋体&quot;" w:cs="&quot;宋体&quot;" w:eastAsia="&quot;宋体&quot;"/>
                      <w:sz w:val="24"/>
                    </w:rPr>
                    <w:t>为响应本项目服务管理的需求，委派专业维保团队，统筹相关工作，项目监督与情况汇报，控制服务质量和预算，执行变更和应急情况管理等工作，并根据实际情况调整服务方人员安排，以保证项目的正常高效运作。</w:t>
                  </w:r>
                </w:p>
                <w:p>
                  <w:pPr>
                    <w:pStyle w:val="null3"/>
                    <w:jc w:val="both"/>
                  </w:pPr>
                  <w:r>
                    <w:rPr>
                      <w:rFonts w:ascii="&quot;宋体&quot;" w:hAnsi="&quot;宋体&quot;" w:cs="&quot;宋体&quot;" w:eastAsia="&quot;宋体&quot;"/>
                      <w:sz w:val="24"/>
                    </w:rPr>
                    <w:t>4.3.4.4现场服务支持规范</w:t>
                  </w:r>
                </w:p>
                <w:p>
                  <w:pPr>
                    <w:pStyle w:val="null3"/>
                    <w:ind w:firstLine="480"/>
                    <w:jc w:val="both"/>
                  </w:pPr>
                  <w:r>
                    <w:rPr>
                      <w:rFonts w:ascii="&quot;宋体&quot;" w:hAnsi="&quot;宋体&quot;" w:cs="&quot;宋体&quot;" w:eastAsia="&quot;宋体&quot;"/>
                      <w:sz w:val="24"/>
                    </w:rPr>
                    <w:t>维保服务人员要做到耐心、细心、热心的服务。工作要做到事事有记录、事事有反馈、重大问题及时汇报。严格遵守工作作息时间，严格按照服务工作流程操作。</w:t>
                  </w:r>
                </w:p>
                <w:p>
                  <w:pPr>
                    <w:pStyle w:val="null3"/>
                    <w:ind w:firstLine="240"/>
                    <w:jc w:val="both"/>
                  </w:pPr>
                  <w:r>
                    <w:rPr>
                      <w:rFonts w:ascii="&quot;宋体&quot;" w:hAnsi="&quot;宋体&quot;" w:cs="&quot;宋体&quot;" w:eastAsia="&quot;宋体&quot;"/>
                      <w:sz w:val="24"/>
                    </w:rPr>
                    <w:t>（1）</w:t>
                  </w:r>
                  <w:r>
                    <w:rPr>
                      <w:rFonts w:ascii="&quot;宋体&quot;" w:hAnsi="&quot;宋体&quot;" w:cs="&quot;宋体&quot;" w:eastAsia="&quot;宋体&quot;"/>
                      <w:sz w:val="24"/>
                    </w:rPr>
                    <w:t>现场支持工程师应着装整洁、言行礼貌大方，技术专业，操作熟练、严谨、规范；现场支持时必须遵守用户单位的相关规章制度。</w:t>
                  </w:r>
                </w:p>
                <w:p>
                  <w:pPr>
                    <w:pStyle w:val="null3"/>
                    <w:ind w:firstLine="240"/>
                    <w:jc w:val="both"/>
                  </w:pPr>
                  <w:r>
                    <w:rPr>
                      <w:rFonts w:ascii="&quot;宋体&quot;" w:hAnsi="&quot;宋体&quot;" w:cs="&quot;宋体&quot;" w:eastAsia="&quot;宋体&quot;"/>
                      <w:sz w:val="24"/>
                    </w:rPr>
                    <w:t>（2）</w:t>
                  </w:r>
                  <w:r>
                    <w:rPr>
                      <w:rFonts w:ascii="&quot;宋体&quot;" w:hAnsi="&quot;宋体&quot;" w:cs="&quot;宋体&quot;" w:eastAsia="&quot;宋体&quot;"/>
                      <w:sz w:val="24"/>
                    </w:rPr>
                    <w:t>现场支持工程师在进行现场支持工作时必须在保证数据和系统安全的前提下开展工作。</w:t>
                  </w:r>
                </w:p>
                <w:p>
                  <w:pPr>
                    <w:pStyle w:val="null3"/>
                    <w:ind w:firstLine="240"/>
                    <w:jc w:val="both"/>
                  </w:pPr>
                  <w:r>
                    <w:rPr>
                      <w:rFonts w:ascii="&quot;宋体&quot;" w:hAnsi="&quot;宋体&quot;" w:cs="&quot;宋体&quot;" w:eastAsia="&quot;宋体&quot;"/>
                      <w:sz w:val="24"/>
                    </w:rPr>
                    <w:t>（3）</w:t>
                  </w:r>
                  <w:r>
                    <w:rPr>
                      <w:rFonts w:ascii="&quot;宋体&quot;" w:hAnsi="&quot;宋体&quot;" w:cs="&quot;宋体&quot;" w:eastAsia="&quot;宋体&quot;"/>
                      <w:sz w:val="24"/>
                    </w:rPr>
                    <w:t>现场支持时出现暂时无法解决的故障或其他新的故障时，应告知用户并及时上报负责人，寻找其他解决途径。</w:t>
                  </w:r>
                </w:p>
                <w:p>
                  <w:pPr>
                    <w:pStyle w:val="null3"/>
                    <w:ind w:firstLine="240"/>
                    <w:jc w:val="both"/>
                  </w:pPr>
                  <w:r>
                    <w:rPr>
                      <w:rFonts w:ascii="&quot;宋体&quot;" w:hAnsi="&quot;宋体&quot;" w:cs="&quot;宋体&quot;" w:eastAsia="&quot;宋体&quot;"/>
                      <w:sz w:val="24"/>
                    </w:rPr>
                    <w:t>（4）</w:t>
                  </w:r>
                  <w:r>
                    <w:rPr>
                      <w:rFonts w:ascii="&quot;宋体&quot;" w:hAnsi="&quot;宋体&quot;" w:cs="&quot;宋体&quot;" w:eastAsia="&quot;宋体&quot;"/>
                      <w:sz w:val="24"/>
                    </w:rPr>
                    <w:t>故障解决后，现场支持工程师要详细记录问题的发生时间、地点、提出人和问题描述，并形成书面文档，必要时应向用户介绍故障出现的原因及预防方法和解决技巧。</w:t>
                  </w:r>
                </w:p>
                <w:p>
                  <w:pPr>
                    <w:pStyle w:val="null3"/>
                    <w:jc w:val="both"/>
                  </w:pPr>
                  <w:r>
                    <w:rPr>
                      <w:rFonts w:ascii="&quot;宋体&quot;" w:hAnsi="&quot;宋体&quot;" w:cs="&quot;宋体&quot;" w:eastAsia="&quot;宋体&quot;"/>
                      <w:sz w:val="24"/>
                    </w:rPr>
                    <w:t>4.3.4.5问题记录规范</w:t>
                  </w:r>
                </w:p>
                <w:p>
                  <w:pPr>
                    <w:pStyle w:val="null3"/>
                    <w:ind w:firstLine="480"/>
                    <w:jc w:val="both"/>
                  </w:pPr>
                  <w:r>
                    <w:rPr>
                      <w:rFonts w:ascii="&quot;宋体&quot;" w:hAnsi="&quot;宋体&quot;" w:cs="&quot;宋体&quot;" w:eastAsia="&quot;宋体&quot;"/>
                      <w:sz w:val="24"/>
                    </w:rPr>
                    <w:t>根据使用人员提出问题的类别，将问题分为咨询类问题和系统缺陷类问题二类：咨询类问题是指通过服务热线或现场解疑等方式能够当场解决用户提出的问题，具有问题解答直接、快速和实时的特点，该问题到现场支持人员处即可中止，对于该类问题的记录可使用咨询类问题记录模版进行记录。系统缺陷类问题是指使用人员提出的问题涉及到系统相应环节的确认修改，需要经过逐级提交、诊断、确认、处理和回复等环节，问题有解决方案后，将解决方案反馈给用户。具体提交流程如下：</w:t>
                  </w:r>
                </w:p>
                <w:p>
                  <w:pPr>
                    <w:pStyle w:val="null3"/>
                    <w:ind w:firstLine="240"/>
                    <w:jc w:val="both"/>
                  </w:pPr>
                  <w:r>
                    <w:rPr>
                      <w:rFonts w:ascii="&quot;宋体&quot;" w:hAnsi="&quot;宋体&quot;" w:cs="&quot;宋体&quot;" w:eastAsia="&quot;宋体&quot;"/>
                      <w:sz w:val="24"/>
                    </w:rPr>
                    <w:t>（1）</w:t>
                  </w:r>
                  <w:r>
                    <w:rPr>
                      <w:rFonts w:ascii="&quot;宋体&quot;" w:hAnsi="&quot;宋体&quot;" w:cs="&quot;宋体&quot;" w:eastAsia="&quot;宋体&quot;"/>
                      <w:sz w:val="24"/>
                    </w:rPr>
                    <w:t>问题提交。应用信息系统的用户发现属于系统缺陷类的问题时，填写系统缺陷类问题提交单，提交服务支持中心。</w:t>
                  </w:r>
                </w:p>
                <w:p>
                  <w:pPr>
                    <w:pStyle w:val="null3"/>
                    <w:ind w:firstLine="240"/>
                    <w:jc w:val="both"/>
                  </w:pPr>
                  <w:r>
                    <w:rPr>
                      <w:rFonts w:ascii="&quot;宋体&quot;" w:hAnsi="&quot;宋体&quot;" w:cs="&quot;宋体&quot;" w:eastAsia="&quot;宋体&quot;"/>
                      <w:sz w:val="24"/>
                    </w:rPr>
                    <w:t>（2）</w:t>
                  </w:r>
                  <w:r>
                    <w:rPr>
                      <w:rFonts w:ascii="&quot;宋体&quot;" w:hAnsi="&quot;宋体&quot;" w:cs="&quot;宋体&quot;" w:eastAsia="&quot;宋体&quot;"/>
                      <w:sz w:val="24"/>
                    </w:rPr>
                    <w:t>问题分析。服务中心接到用户提交的问题单，要组织相应人员对问题单中描述的问题进行分析研判，确定问题的类型(技术问题、业务问题或者操作问题)。属于技术问题，提交服务中心技术人员对存在的问题提出具体的处理意见和建议；属于业务问题，提交服务中心业务人员进行处理；属于操作问题，可安排相关人员对问题提出人进行解释，并将系统缺陷类问题提交单转为系统咨询类问题提交单。</w:t>
                  </w:r>
                </w:p>
                <w:p>
                  <w:pPr>
                    <w:pStyle w:val="null3"/>
                    <w:ind w:firstLine="240"/>
                    <w:jc w:val="both"/>
                  </w:pPr>
                  <w:r>
                    <w:rPr>
                      <w:rFonts w:ascii="&quot;宋体&quot;" w:hAnsi="&quot;宋体&quot;" w:cs="&quot;宋体&quot;" w:eastAsia="&quot;宋体&quot;"/>
                      <w:sz w:val="24"/>
                    </w:rPr>
                    <w:t>（3）</w:t>
                  </w:r>
                  <w:r>
                    <w:rPr>
                      <w:rFonts w:ascii="&quot;宋体&quot;" w:hAnsi="&quot;宋体&quot;" w:cs="&quot;宋体&quot;" w:eastAsia="&quot;宋体&quot;"/>
                      <w:sz w:val="24"/>
                    </w:rPr>
                    <w:t>问题确认、解决。服务中心的技术人员和业务人员收到系统缺陷类问题提交单后，对提交的问题进行归类汇总和分析、确认。可以解决的，明确问题解决的具体处理建议和措施，经主管领导签字同意后，交实施人员进行解决方案的实施。服务人员确认是否解决，并将解决方法附在系统缺陷类问题提交单上反馈给问题提出人员。</w:t>
                  </w:r>
                </w:p>
                <w:p>
                  <w:pPr>
                    <w:pStyle w:val="null3"/>
                    <w:ind w:firstLine="240"/>
                    <w:jc w:val="both"/>
                  </w:pPr>
                  <w:r>
                    <w:rPr>
                      <w:rFonts w:ascii="&quot;宋体&quot;" w:hAnsi="&quot;宋体&quot;" w:cs="&quot;宋体&quot;" w:eastAsia="&quot;宋体&quot;"/>
                      <w:sz w:val="24"/>
                    </w:rPr>
                    <w:t>（4）</w:t>
                  </w:r>
                  <w:r>
                    <w:rPr>
                      <w:rFonts w:ascii="&quot;宋体&quot;" w:hAnsi="&quot;宋体&quot;" w:cs="&quot;宋体&quot;" w:eastAsia="&quot;宋体&quot;"/>
                      <w:sz w:val="24"/>
                    </w:rPr>
                    <w:t>问题上报。服务人员收到经业务或技术人员确认的系统缺陷类问题提交单后，上报服务中心。</w:t>
                  </w:r>
                </w:p>
                <w:p>
                  <w:pPr>
                    <w:pStyle w:val="null3"/>
                    <w:ind w:firstLine="240"/>
                    <w:jc w:val="both"/>
                  </w:pPr>
                  <w:r>
                    <w:rPr>
                      <w:rFonts w:ascii="&quot;宋体&quot;" w:hAnsi="&quot;宋体&quot;" w:cs="&quot;宋体&quot;" w:eastAsia="&quot;宋体&quot;"/>
                      <w:sz w:val="24"/>
                    </w:rPr>
                    <w:t>（5）</w:t>
                  </w:r>
                  <w:r>
                    <w:rPr>
                      <w:rFonts w:ascii="&quot;宋体&quot;" w:hAnsi="&quot;宋体&quot;" w:cs="&quot;宋体&quot;" w:eastAsia="&quot;宋体&quot;"/>
                      <w:sz w:val="24"/>
                    </w:rPr>
                    <w:t>问题回复。服务中心根据提交问题的进行分析，制定解决方案并进行实施的解决，同时做好变更记录。将解决方案汇总后及时向问题提交单位或问题交办单位作出回复，并将分析过程和问题产生原因一并提交。</w:t>
                  </w:r>
                </w:p>
                <w:p>
                  <w:pPr>
                    <w:pStyle w:val="null3"/>
                    <w:jc w:val="both"/>
                  </w:pPr>
                  <w:r>
                    <w:rPr>
                      <w:rFonts w:ascii="&quot;宋体&quot;" w:hAnsi="&quot;宋体&quot;" w:cs="&quot;宋体&quot;" w:eastAsia="&quot;宋体&quot;"/>
                      <w:sz w:val="24"/>
                    </w:rPr>
                    <w:t>4.3.4.6维</w:t>
                  </w:r>
                  <w:r>
                    <w:rPr>
                      <w:rFonts w:ascii="&quot;宋体&quot;" w:hAnsi="&quot;宋体&quot;" w:cs="&quot;宋体&quot;" w:eastAsia="&quot;宋体&quot;"/>
                      <w:sz w:val="24"/>
                    </w:rPr>
                    <w:t>保</w:t>
                  </w:r>
                  <w:r>
                    <w:rPr>
                      <w:rFonts w:ascii="&quot;宋体&quot;" w:hAnsi="&quot;宋体&quot;" w:cs="&quot;宋体&quot;" w:eastAsia="&quot;宋体&quot;"/>
                      <w:sz w:val="24"/>
                    </w:rPr>
                    <w:t>管理办法</w:t>
                  </w:r>
                </w:p>
                <w:p>
                  <w:pPr>
                    <w:pStyle w:val="null3"/>
                    <w:jc w:val="both"/>
                  </w:pPr>
                  <w:r>
                    <w:rPr>
                      <w:rFonts w:ascii="&quot;宋体&quot;" w:hAnsi="&quot;宋体&quot;" w:cs="&quot;宋体&quot;" w:eastAsia="&quot;宋体&quot;"/>
                      <w:sz w:val="24"/>
                    </w:rPr>
                    <w:t>一</w:t>
                  </w:r>
                  <w:r>
                    <w:rPr>
                      <w:rFonts w:ascii="&quot;宋体&quot;" w:hAnsi="&quot;宋体&quot;" w:cs="&quot;宋体&quot;" w:eastAsia="&quot;宋体&quot;"/>
                      <w:sz w:val="24"/>
                    </w:rPr>
                    <w:t>、项目维护过程</w:t>
                  </w:r>
                </w:p>
                <w:p>
                  <w:pPr>
                    <w:pStyle w:val="null3"/>
                    <w:ind w:firstLine="480"/>
                    <w:jc w:val="both"/>
                  </w:pPr>
                  <w:r>
                    <w:rPr>
                      <w:rFonts w:ascii="&quot;宋体&quot;" w:hAnsi="&quot;宋体&quot;" w:cs="&quot;宋体&quot;" w:eastAsia="&quot;宋体&quot;"/>
                      <w:sz w:val="24"/>
                    </w:rPr>
                    <w:t>（1）服务协调升级管理机制。</w:t>
                  </w:r>
                </w:p>
                <w:p>
                  <w:pPr>
                    <w:pStyle w:val="null3"/>
                    <w:ind w:firstLine="480"/>
                    <w:jc w:val="both"/>
                  </w:pPr>
                  <w:r>
                    <w:rPr>
                      <w:rFonts w:ascii="&quot;宋体&quot;" w:hAnsi="&quot;宋体&quot;" w:cs="&quot;宋体&quot;" w:eastAsia="&quot;宋体&quot;"/>
                      <w:sz w:val="24"/>
                    </w:rPr>
                    <w:t>安排1名维保服务经理，提供驻场维保支持服务，能够熟练掌握本项目平台全流程业务，负责网站运行的日常操作，提供基础设施软件、应用系统软件、安全系统等方面的防护；能够第一时间接受服务申请，并收集问题及时反馈给团队。</w:t>
                  </w:r>
                </w:p>
                <w:p>
                  <w:pPr>
                    <w:pStyle w:val="null3"/>
                    <w:ind w:firstLine="480"/>
                    <w:jc w:val="both"/>
                  </w:pPr>
                  <w:r>
                    <w:rPr>
                      <w:rFonts w:ascii="&quot;宋体&quot;" w:hAnsi="&quot;宋体&quot;" w:cs="&quot;宋体&quot;" w:eastAsia="&quot;宋体&quot;"/>
                      <w:sz w:val="24"/>
                    </w:rPr>
                    <w:t>（2）系统项目经理负责制。</w:t>
                  </w:r>
                </w:p>
                <w:p>
                  <w:pPr>
                    <w:pStyle w:val="null3"/>
                    <w:ind w:firstLine="480"/>
                    <w:jc w:val="both"/>
                  </w:pPr>
                  <w:r>
                    <w:rPr>
                      <w:rFonts w:ascii="&quot;宋体&quot;" w:hAnsi="&quot;宋体&quot;" w:cs="&quot;宋体&quot;" w:eastAsia="&quot;宋体&quot;"/>
                      <w:sz w:val="24"/>
                    </w:rPr>
                    <w:t>（3）当问题处理超出合同范围，项目经理应当将问题反馈至上级或销售部，由销售部人员进行协调。</w:t>
                  </w:r>
                </w:p>
                <w:p>
                  <w:pPr>
                    <w:pStyle w:val="null3"/>
                    <w:ind w:firstLine="480"/>
                    <w:jc w:val="both"/>
                  </w:pPr>
                  <w:r>
                    <w:rPr>
                      <w:rFonts w:ascii="&quot;宋体&quot;" w:hAnsi="&quot;宋体&quot;" w:cs="&quot;宋体&quot;" w:eastAsia="&quot;宋体&quot;"/>
                      <w:sz w:val="24"/>
                    </w:rPr>
                    <w:t>（4）当客户反馈的问题属于合同范围内，但超出项目经理范围时，项目经理应当第一时间反应给上级总监，由上级总监协调。</w:t>
                  </w:r>
                </w:p>
                <w:p>
                  <w:pPr>
                    <w:pStyle w:val="null3"/>
                    <w:jc w:val="both"/>
                  </w:pPr>
                  <w:r>
                    <w:rPr>
                      <w:rFonts w:ascii="&quot;宋体&quot;" w:hAnsi="&quot;宋体&quot;" w:cs="&quot;宋体&quot;" w:eastAsia="&quot;宋体&quot;"/>
                      <w:sz w:val="24"/>
                    </w:rPr>
                    <w:t>二</w:t>
                  </w:r>
                  <w:r>
                    <w:rPr>
                      <w:rFonts w:ascii="&quot;宋体&quot;" w:hAnsi="&quot;宋体&quot;" w:cs="&quot;宋体&quot;" w:eastAsia="&quot;宋体&quot;"/>
                      <w:sz w:val="24"/>
                    </w:rPr>
                    <w:t>、响应客户系统改进需求</w:t>
                  </w:r>
                </w:p>
                <w:p>
                  <w:pPr>
                    <w:pStyle w:val="null3"/>
                    <w:ind w:firstLine="480"/>
                    <w:jc w:val="both"/>
                  </w:pPr>
                  <w:r>
                    <w:rPr>
                      <w:rFonts w:ascii="&quot;宋体&quot;" w:hAnsi="&quot;宋体&quot;" w:cs="&quot;宋体&quot;" w:eastAsia="&quot;宋体&quot;"/>
                      <w:sz w:val="24"/>
                    </w:rPr>
                    <w:t>（1）响应驱动：用户反馈；</w:t>
                  </w:r>
                </w:p>
                <w:p>
                  <w:pPr>
                    <w:pStyle w:val="null3"/>
                    <w:ind w:firstLine="480"/>
                    <w:jc w:val="both"/>
                  </w:pPr>
                  <w:r>
                    <w:rPr>
                      <w:rFonts w:ascii="&quot;宋体&quot;" w:hAnsi="&quot;宋体&quot;" w:cs="&quot;宋体&quot;" w:eastAsia="&quot;宋体&quot;"/>
                      <w:sz w:val="24"/>
                    </w:rPr>
                    <w:t>（2）受理人员：维保项目组；</w:t>
                  </w:r>
                </w:p>
                <w:p>
                  <w:pPr>
                    <w:pStyle w:val="null3"/>
                    <w:ind w:firstLine="480"/>
                    <w:jc w:val="both"/>
                  </w:pPr>
                  <w:r>
                    <w:rPr>
                      <w:rFonts w:ascii="&quot;宋体&quot;" w:hAnsi="&quot;宋体&quot;" w:cs="&quot;宋体&quot;" w:eastAsia="&quot;宋体&quot;"/>
                      <w:sz w:val="24"/>
                    </w:rPr>
                    <w:t>（3）作业流程：</w:t>
                  </w:r>
                </w:p>
                <w:p>
                  <w:pPr>
                    <w:pStyle w:val="null3"/>
                    <w:ind w:firstLine="480"/>
                    <w:jc w:val="both"/>
                  </w:pPr>
                  <w:r>
                    <w:drawing>
                      <wp:inline distT="0" distR="0" distB="0" distL="0">
                        <wp:extent cx="1483995" cy="264649"/>
                        <wp:docPr id="3" name="Drawing 3" descr="img"/>
                        <a:graphic xmlns:a="http://schemas.openxmlformats.org/drawingml/2006/main">
                          <a:graphicData uri="http://schemas.openxmlformats.org/drawingml/2006/picture">
                            <pic:pic xmlns:pic="http://schemas.openxmlformats.org/drawingml/2006/picture">
                              <pic:nvPicPr>
                                <pic:cNvPr id="0" name="Picture 3" descr="img"/>
                                <pic:cNvPicPr>
                                  <a:picLocks noChangeAspect="true"/>
                                </pic:cNvPicPr>
                              </pic:nvPicPr>
                              <pic:blipFill>
                                <a:blip r:embed="rId8"/>
                                <a:stretch>
                                  <a:fillRect/>
                                </a:stretch>
                              </pic:blipFill>
                              <pic:spPr>
                                <a:xfrm>
                                  <a:off x="0" y="0"/>
                                  <a:ext cx="1483995" cy="264649"/>
                                </a:xfrm>
                                <a:prstGeom prst="rect">
                                  <a:avLst/>
                                </a:prstGeom>
                              </pic:spPr>
                            </pic:pic>
                          </a:graphicData>
                        </a:graphic>
                      </wp:inline>
                    </w:drawing>
                  </w:r>
                </w:p>
                <w:p>
                  <w:pPr>
                    <w:pStyle w:val="null3"/>
                    <w:jc w:val="center"/>
                  </w:pPr>
                  <w:r>
                    <w:rPr>
                      <w:rFonts w:ascii="&quot;宋体&quot;" w:hAnsi="&quot;宋体&quot;" w:cs="&quot;宋体&quot;" w:eastAsia="&quot;宋体&quot;"/>
                      <w:sz w:val="24"/>
                    </w:rPr>
                    <w:t>图</w:t>
                  </w:r>
                  <w:r>
                    <w:rPr>
                      <w:rFonts w:ascii="&quot;宋体&quot;" w:hAnsi="&quot;宋体&quot;" w:cs="&quot;宋体&quot;" w:eastAsia="&quot;宋体&quot;"/>
                      <w:sz w:val="24"/>
                    </w:rPr>
                    <w:t>4</w:t>
                  </w:r>
                  <w:r>
                    <w:rPr>
                      <w:rFonts w:ascii="&quot;宋体&quot;" w:hAnsi="&quot;宋体&quot;" w:cs="&quot;宋体&quot;" w:eastAsia="&quot;宋体&quot;"/>
                      <w:sz w:val="24"/>
                    </w:rPr>
                    <w:t>-2</w:t>
                  </w:r>
                  <w:r>
                    <w:rPr>
                      <w:rFonts w:ascii="&quot;times new roman&quot;" w:hAnsi="&quot;times new roman&quot;" w:cs="&quot;times new roman&quot;" w:eastAsia="&quot;times new roman&quot;"/>
                      <w:sz w:val="21"/>
                    </w:rPr>
                    <w:t xml:space="preserve"> </w:t>
                  </w:r>
                  <w:r>
                    <w:rPr>
                      <w:rFonts w:ascii="&quot;宋体&quot;" w:hAnsi="&quot;宋体&quot;" w:cs="&quot;宋体&quot;" w:eastAsia="&quot;宋体&quot;"/>
                      <w:sz w:val="24"/>
                    </w:rPr>
                    <w:t>作业流程图</w:t>
                  </w:r>
                </w:p>
                <w:p>
                  <w:pPr>
                    <w:pStyle w:val="null3"/>
                    <w:jc w:val="both"/>
                  </w:pPr>
                  <w:r>
                    <w:rPr>
                      <w:rFonts w:ascii="&quot;宋体&quot;" w:hAnsi="&quot;宋体&quot;" w:cs="&quot;宋体&quot;" w:eastAsia="&quot;宋体&quot;"/>
                      <w:sz w:val="24"/>
                    </w:rPr>
                    <w:t>三</w:t>
                  </w:r>
                  <w:r>
                    <w:rPr>
                      <w:rFonts w:ascii="&quot;宋体&quot;" w:hAnsi="&quot;宋体&quot;" w:cs="&quot;宋体&quot;" w:eastAsia="&quot;宋体&quot;"/>
                      <w:sz w:val="24"/>
                    </w:rPr>
                    <w:t>、响应客户系统故障需求</w:t>
                  </w:r>
                </w:p>
                <w:p>
                  <w:pPr>
                    <w:pStyle w:val="null3"/>
                    <w:ind w:firstLine="480"/>
                    <w:jc w:val="both"/>
                  </w:pPr>
                  <w:r>
                    <w:rPr>
                      <w:rFonts w:ascii="&quot;宋体&quot;" w:hAnsi="&quot;宋体&quot;" w:cs="&quot;宋体&quot;" w:eastAsia="&quot;宋体&quot;"/>
                      <w:sz w:val="24"/>
                    </w:rPr>
                    <w:t>（1）响应驱动：用户反馈；</w:t>
                  </w:r>
                </w:p>
                <w:p>
                  <w:pPr>
                    <w:pStyle w:val="null3"/>
                    <w:ind w:firstLine="480"/>
                    <w:jc w:val="both"/>
                  </w:pPr>
                  <w:r>
                    <w:rPr>
                      <w:rFonts w:ascii="&quot;宋体&quot;" w:hAnsi="&quot;宋体&quot;" w:cs="&quot;宋体&quot;" w:eastAsia="&quot;宋体&quot;"/>
                      <w:sz w:val="24"/>
                    </w:rPr>
                    <w:t>（2）受理人员：维保项目组；</w:t>
                  </w:r>
                </w:p>
                <w:p>
                  <w:pPr>
                    <w:pStyle w:val="null3"/>
                    <w:ind w:firstLine="480"/>
                    <w:jc w:val="both"/>
                  </w:pPr>
                  <w:r>
                    <w:rPr>
                      <w:rFonts w:ascii="&quot;宋体&quot;" w:hAnsi="&quot;宋体&quot;" w:cs="&quot;宋体&quot;" w:eastAsia="&quot;宋体&quot;"/>
                      <w:sz w:val="24"/>
                    </w:rPr>
                    <w:t>作业流程：</w:t>
                  </w:r>
                </w:p>
                <w:p>
                  <w:pPr>
                    <w:pStyle w:val="null3"/>
                    <w:ind w:firstLine="480"/>
                    <w:jc w:val="both"/>
                  </w:pPr>
                  <w:r>
                    <w:drawing>
                      <wp:inline distT="0" distR="0" distB="0" distL="0">
                        <wp:extent cx="1483995" cy="291822"/>
                        <wp:docPr id="4" name="Drawing 4" descr="img"/>
                        <a:graphic xmlns:a="http://schemas.openxmlformats.org/drawingml/2006/main">
                          <a:graphicData uri="http://schemas.openxmlformats.org/drawingml/2006/picture">
                            <pic:pic xmlns:pic="http://schemas.openxmlformats.org/drawingml/2006/picture">
                              <pic:nvPicPr>
                                <pic:cNvPr id="0" name="Picture 4" descr="img"/>
                                <pic:cNvPicPr>
                                  <a:picLocks noChangeAspect="true"/>
                                </pic:cNvPicPr>
                              </pic:nvPicPr>
                              <pic:blipFill>
                                <a:blip r:embed="rId9"/>
                                <a:stretch>
                                  <a:fillRect/>
                                </a:stretch>
                              </pic:blipFill>
                              <pic:spPr>
                                <a:xfrm>
                                  <a:off x="0" y="0"/>
                                  <a:ext cx="1483995" cy="291822"/>
                                </a:xfrm>
                                <a:prstGeom prst="rect">
                                  <a:avLst/>
                                </a:prstGeom>
                              </pic:spPr>
                            </pic:pic>
                          </a:graphicData>
                        </a:graphic>
                      </wp:inline>
                    </w:drawing>
                  </w:r>
                </w:p>
                <w:p>
                  <w:pPr>
                    <w:pStyle w:val="null3"/>
                    <w:jc w:val="both"/>
                  </w:pPr>
                  <w:r>
                    <w:rPr>
                      <w:rFonts w:ascii="&quot;宋体&quot;" w:hAnsi="&quot;宋体&quot;" w:cs="&quot;宋体&quot;" w:eastAsia="&quot;宋体&quot;"/>
                      <w:sz w:val="24"/>
                    </w:rPr>
                    <w:t xml:space="preserve">                  图4</w:t>
                  </w:r>
                  <w:r>
                    <w:rPr>
                      <w:rFonts w:ascii="&quot;宋体&quot;" w:hAnsi="&quot;宋体&quot;" w:cs="&quot;宋体&quot;" w:eastAsia="&quot;宋体&quot;"/>
                      <w:sz w:val="24"/>
                    </w:rPr>
                    <w:t>-3</w:t>
                  </w:r>
                  <w:r>
                    <w:rPr>
                      <w:rFonts w:ascii="&quot;times new roman&quot;" w:hAnsi="&quot;times new roman&quot;" w:cs="&quot;times new roman&quot;" w:eastAsia="&quot;times new roman&quot;"/>
                      <w:sz w:val="21"/>
                    </w:rPr>
                    <w:t xml:space="preserve"> </w:t>
                  </w:r>
                  <w:r>
                    <w:rPr>
                      <w:rFonts w:ascii="&quot;宋体&quot;" w:hAnsi="&quot;宋体&quot;" w:cs="&quot;宋体&quot;" w:eastAsia="&quot;宋体&quot;"/>
                      <w:sz w:val="24"/>
                    </w:rPr>
                    <w:t>作业流程图</w:t>
                  </w:r>
                </w:p>
                <w:p>
                  <w:pPr>
                    <w:pStyle w:val="null3"/>
                    <w:jc w:val="both"/>
                  </w:pPr>
                  <w:r>
                    <w:rPr>
                      <w:rFonts w:ascii="&quot;宋体&quot;" w:hAnsi="&quot;宋体&quot;" w:cs="&quot;宋体&quot;" w:eastAsia="&quot;宋体&quot;"/>
                      <w:sz w:val="24"/>
                    </w:rPr>
                    <w:t>四</w:t>
                  </w:r>
                  <w:r>
                    <w:rPr>
                      <w:rFonts w:ascii="&quot;宋体&quot;" w:hAnsi="&quot;宋体&quot;" w:cs="&quot;宋体&quot;" w:eastAsia="&quot;宋体&quot;"/>
                      <w:sz w:val="24"/>
                    </w:rPr>
                    <w:t>、系统巡检图</w:t>
                  </w:r>
                </w:p>
                <w:p>
                  <w:pPr>
                    <w:pStyle w:val="null3"/>
                    <w:ind w:firstLine="480"/>
                    <w:jc w:val="both"/>
                  </w:pPr>
                  <w:r>
                    <w:rPr>
                      <w:rFonts w:ascii="&quot;宋体&quot;" w:hAnsi="&quot;宋体&quot;" w:cs="&quot;宋体&quot;" w:eastAsia="&quot;宋体&quot;"/>
                      <w:sz w:val="24"/>
                    </w:rPr>
                    <w:t>（1）巡检周期：季度巡检；</w:t>
                  </w:r>
                </w:p>
                <w:p>
                  <w:pPr>
                    <w:pStyle w:val="null3"/>
                    <w:ind w:firstLine="480"/>
                    <w:jc w:val="both"/>
                  </w:pPr>
                  <w:r>
                    <w:rPr>
                      <w:rFonts w:ascii="&quot;宋体&quot;" w:hAnsi="&quot;宋体&quot;" w:cs="&quot;宋体&quot;" w:eastAsia="&quot;宋体&quot;"/>
                      <w:sz w:val="24"/>
                    </w:rPr>
                    <w:t>（2）巡检驱动：按时间定期驱动；</w:t>
                  </w:r>
                </w:p>
                <w:p>
                  <w:pPr>
                    <w:pStyle w:val="null3"/>
                    <w:ind w:firstLine="480"/>
                    <w:jc w:val="both"/>
                  </w:pPr>
                  <w:r>
                    <w:rPr>
                      <w:rFonts w:ascii="&quot;宋体&quot;" w:hAnsi="&quot;宋体&quot;" w:cs="&quot;宋体&quot;" w:eastAsia="&quot;宋体&quot;"/>
                      <w:sz w:val="24"/>
                    </w:rPr>
                    <w:t>（3）巡检人员：维保项目组；</w:t>
                  </w:r>
                </w:p>
                <w:p>
                  <w:pPr>
                    <w:pStyle w:val="null3"/>
                    <w:ind w:firstLine="480"/>
                    <w:jc w:val="both"/>
                  </w:pPr>
                  <w:r>
                    <w:rPr>
                      <w:rFonts w:ascii="&quot;宋体&quot;" w:hAnsi="&quot;宋体&quot;" w:cs="&quot;宋体&quot;" w:eastAsia="&quot;宋体&quot;"/>
                      <w:sz w:val="24"/>
                    </w:rPr>
                    <w:t>作业流程</w:t>
                  </w:r>
                  <w:r>
                    <w:rPr>
                      <w:rFonts w:ascii="&quot;宋体&quot;" w:hAnsi="&quot;宋体&quot;" w:cs="&quot;宋体&quot;" w:eastAsia="&quot;宋体&quot;"/>
                      <w:sz w:val="24"/>
                    </w:rPr>
                    <w:t>：</w:t>
                  </w:r>
                </w:p>
                <w:p>
                  <w:pPr>
                    <w:pStyle w:val="null3"/>
                    <w:ind w:firstLine="480"/>
                    <w:jc w:val="center"/>
                  </w:pPr>
                  <w:r>
                    <w:drawing>
                      <wp:inline distT="0" distR="0" distB="0" distL="0">
                        <wp:extent cx="1483995" cy="268218"/>
                        <wp:docPr id="5" name="Drawing 5" descr="img"/>
                        <a:graphic xmlns:a="http://schemas.openxmlformats.org/drawingml/2006/main">
                          <a:graphicData uri="http://schemas.openxmlformats.org/drawingml/2006/picture">
                            <pic:pic xmlns:pic="http://schemas.openxmlformats.org/drawingml/2006/picture">
                              <pic:nvPicPr>
                                <pic:cNvPr id="0" name="Picture 5" descr="img"/>
                                <pic:cNvPicPr>
                                  <a:picLocks noChangeAspect="true"/>
                                </pic:cNvPicPr>
                              </pic:nvPicPr>
                              <pic:blipFill>
                                <a:blip r:embed="rId10"/>
                                <a:stretch>
                                  <a:fillRect/>
                                </a:stretch>
                              </pic:blipFill>
                              <pic:spPr>
                                <a:xfrm>
                                  <a:off x="0" y="0"/>
                                  <a:ext cx="1483995" cy="268218"/>
                                </a:xfrm>
                                <a:prstGeom prst="rect">
                                  <a:avLst/>
                                </a:prstGeom>
                              </pic:spPr>
                            </pic:pic>
                          </a:graphicData>
                        </a:graphic>
                      </wp:inline>
                    </w:drawing>
                  </w:r>
                  <w:r>
                    <w:rPr>
                      <w:rFonts w:ascii="&quot;宋体&quot;" w:hAnsi="&quot;宋体&quot;" w:cs="&quot;宋体&quot;" w:eastAsia="&quot;宋体&quot;"/>
                      <w:sz w:val="24"/>
                    </w:rPr>
                    <w:t>图</w:t>
                  </w:r>
                  <w:r>
                    <w:rPr>
                      <w:rFonts w:ascii="&quot;宋体&quot;" w:hAnsi="&quot;宋体&quot;" w:cs="&quot;宋体&quot;" w:eastAsia="&quot;宋体&quot;"/>
                      <w:sz w:val="24"/>
                    </w:rPr>
                    <w:t>4</w:t>
                  </w:r>
                  <w:r>
                    <w:rPr>
                      <w:rFonts w:ascii="&quot;宋体&quot;" w:hAnsi="&quot;宋体&quot;" w:cs="&quot;宋体&quot;" w:eastAsia="&quot;宋体&quot;"/>
                      <w:sz w:val="24"/>
                    </w:rPr>
                    <w:t>-4</w:t>
                  </w:r>
                  <w:r>
                    <w:rPr>
                      <w:rFonts w:ascii="&quot;times new roman&quot;" w:hAnsi="&quot;times new roman&quot;" w:cs="&quot;times new roman&quot;" w:eastAsia="&quot;times new roman&quot;"/>
                      <w:sz w:val="21"/>
                    </w:rPr>
                    <w:t xml:space="preserve"> </w:t>
                  </w:r>
                  <w:r>
                    <w:rPr>
                      <w:rFonts w:ascii="&quot;宋体&quot;" w:hAnsi="&quot;宋体&quot;" w:cs="&quot;宋体&quot;" w:eastAsia="&quot;宋体&quot;"/>
                      <w:sz w:val="24"/>
                    </w:rPr>
                    <w:t>作业流程图</w:t>
                  </w:r>
                </w:p>
                <w:p>
                  <w:pPr>
                    <w:pStyle w:val="null3"/>
                    <w:jc w:val="both"/>
                  </w:pPr>
                  <w:r>
                    <w:rPr>
                      <w:rFonts w:ascii="&quot;宋体&quot;" w:hAnsi="&quot;宋体&quot;" w:cs="&quot;宋体&quot;" w:eastAsia="&quot;宋体&quot;"/>
                      <w:sz w:val="24"/>
                    </w:rPr>
                    <w:t>五</w:t>
                  </w:r>
                  <w:r>
                    <w:rPr>
                      <w:rFonts w:ascii="&quot;宋体&quot;" w:hAnsi="&quot;宋体&quot;" w:cs="&quot;宋体&quot;" w:eastAsia="&quot;宋体&quot;"/>
                      <w:sz w:val="24"/>
                    </w:rPr>
                    <w:t>、员工能力提升办法</w:t>
                  </w:r>
                </w:p>
                <w:p>
                  <w:pPr>
                    <w:pStyle w:val="null3"/>
                    <w:ind w:firstLine="480"/>
                    <w:jc w:val="both"/>
                  </w:pPr>
                  <w:r>
                    <w:rPr>
                      <w:rFonts w:ascii="&quot;宋体&quot;" w:hAnsi="&quot;宋体&quot;" w:cs="&quot;宋体&quot;" w:eastAsia="&quot;宋体&quot;"/>
                      <w:sz w:val="24"/>
                    </w:rPr>
                    <w:t>（1）按照月度工作计划制定周计划，严格按照计划安排每天的工作，抓重点、抓要点，准时保质保量完成当天工作任务。</w:t>
                  </w:r>
                </w:p>
                <w:p>
                  <w:pPr>
                    <w:pStyle w:val="null3"/>
                    <w:ind w:firstLine="480"/>
                    <w:jc w:val="both"/>
                  </w:pPr>
                  <w:r>
                    <w:rPr>
                      <w:rFonts w:ascii="&quot;宋体&quot;" w:hAnsi="&quot;宋体&quot;" w:cs="&quot;宋体&quot;" w:eastAsia="&quot;宋体&quot;"/>
                      <w:sz w:val="24"/>
                    </w:rPr>
                    <w:t>（2）工作开展之前认真分析可能出现的问题，分析工作的关键部分，做好规划工作，同时工作中认真对待，克服返工现象。</w:t>
                  </w:r>
                </w:p>
                <w:p>
                  <w:pPr>
                    <w:pStyle w:val="null3"/>
                    <w:ind w:firstLine="480"/>
                    <w:jc w:val="both"/>
                  </w:pPr>
                  <w:r>
                    <w:rPr>
                      <w:rFonts w:ascii="&quot;宋体&quot;" w:hAnsi="&quot;宋体&quot;" w:cs="&quot;宋体&quot;" w:eastAsia="&quot;宋体&quot;"/>
                      <w:sz w:val="24"/>
                    </w:rPr>
                    <w:t>（3）休息时间多学习，加强技能学习，加强技能方面的能力。</w:t>
                  </w:r>
                </w:p>
                <w:p>
                  <w:pPr>
                    <w:pStyle w:val="null3"/>
                    <w:ind w:firstLine="480"/>
                    <w:jc w:val="both"/>
                  </w:pPr>
                  <w:r>
                    <w:rPr>
                      <w:rFonts w:ascii="&quot;宋体&quot;" w:hAnsi="&quot;宋体&quot;" w:cs="&quot;宋体&quot;" w:eastAsia="&quot;宋体&quot;"/>
                      <w:sz w:val="24"/>
                    </w:rPr>
                    <w:t>（4）保质保量完成自己负责的工作，在规定工作时间及时完成工作，养成善于思考、爱动脑筋的习惯，对工作中可能出现的情况做好预防措施。</w:t>
                  </w:r>
                </w:p>
                <w:p>
                  <w:pPr>
                    <w:pStyle w:val="null3"/>
                    <w:ind w:firstLine="480"/>
                    <w:jc w:val="both"/>
                  </w:pPr>
                  <w:r>
                    <w:rPr>
                      <w:rFonts w:ascii="&quot;宋体&quot;" w:hAnsi="&quot;宋体&quot;" w:cs="&quot;宋体&quot;" w:eastAsia="&quot;宋体&quot;"/>
                      <w:sz w:val="24"/>
                    </w:rPr>
                    <w:t>（5）定期开展、参加相关技能培训。</w:t>
                  </w:r>
                </w:p>
                <w:p>
                  <w:pPr>
                    <w:pStyle w:val="null3"/>
                    <w:jc w:val="both"/>
                  </w:pPr>
                  <w:r>
                    <w:rPr>
                      <w:rFonts w:ascii="&quot;宋体&quot;" w:hAnsi="&quot;宋体&quot;" w:cs="&quot;宋体&quot;" w:eastAsia="&quot;宋体&quot;"/>
                      <w:sz w:val="24"/>
                    </w:rPr>
                    <w:t>六</w:t>
                  </w:r>
                  <w:r>
                    <w:rPr>
                      <w:rFonts w:ascii="&quot;宋体&quot;" w:hAnsi="&quot;宋体&quot;" w:cs="&quot;宋体&quot;" w:eastAsia="&quot;宋体&quot;"/>
                      <w:sz w:val="24"/>
                    </w:rPr>
                    <w:t>、具备应急预案</w:t>
                  </w:r>
                </w:p>
                <w:p>
                  <w:pPr>
                    <w:pStyle w:val="null3"/>
                    <w:ind w:firstLine="480"/>
                    <w:jc w:val="both"/>
                  </w:pPr>
                  <w:r>
                    <w:rPr>
                      <w:rFonts w:ascii="&quot;宋体&quot;" w:hAnsi="&quot;宋体&quot;" w:cs="&quot;宋体&quot;" w:eastAsia="&quot;宋体&quot;"/>
                      <w:sz w:val="24"/>
                    </w:rPr>
                    <w:t>针对部署平台节点服务器实施备份、重要数据实时备份，主机备份是提供的保留某个时间点上的主机数据状态的服务。基于主机备份可以随时生成或删除备份，并基于已备份进行主机的恢复，实现已有应用和主机数据的快速复用，如出现事故无法使用将进行恢复并把最近一次备份的数据进行恢复。对于突发情况建立应急服务流程，主要是针对可能发生的各种意外情况设计应急的方案，以控制和规避突发事件带来的集中性风险，从而降低设备集中性风险所造成的损失。</w:t>
                  </w:r>
                </w:p>
                <w:p>
                  <w:pPr>
                    <w:pStyle w:val="null3"/>
                    <w:ind w:firstLine="480"/>
                    <w:jc w:val="both"/>
                  </w:pPr>
                  <w:r>
                    <w:rPr>
                      <w:rFonts w:ascii="&quot;宋体&quot;" w:hAnsi="&quot;宋体&quot;" w:cs="&quot;宋体&quot;" w:eastAsia="&quot;宋体&quot;"/>
                      <w:sz w:val="24"/>
                    </w:rPr>
                    <w:t>维保人员管理</w:t>
                  </w:r>
                  <w:r>
                    <w:rPr>
                      <w:rFonts w:ascii="&quot;宋体&quot;" w:hAnsi="&quot;宋体&quot;" w:cs="&quot;宋体&quot;" w:eastAsia="&quot;宋体&quot;"/>
                      <w:sz w:val="24"/>
                    </w:rPr>
                    <w:t>：</w:t>
                  </w:r>
                  <w:r>
                    <w:rPr>
                      <w:rFonts w:ascii="&quot;宋体&quot;" w:hAnsi="&quot;宋体&quot;" w:cs="&quot;宋体&quot;" w:eastAsia="&quot;宋体&quot;"/>
                      <w:sz w:val="24"/>
                    </w:rPr>
                    <w:t>服务期内需</w:t>
                  </w:r>
                  <w:r>
                    <w:rPr>
                      <w:rFonts w:ascii="&quot;宋体&quot;" w:hAnsi="&quot;宋体&quot;" w:cs="&quot;宋体&quot;" w:eastAsia="&quot;宋体&quot;"/>
                      <w:sz w:val="24"/>
                    </w:rPr>
                    <w:t>2</w:t>
                  </w:r>
                  <w:r>
                    <w:rPr>
                      <w:rFonts w:ascii="&quot;宋体&quot;" w:hAnsi="&quot;宋体&quot;" w:cs="&quot;宋体&quot;" w:eastAsia="&quot;宋体&quot;"/>
                      <w:sz w:val="24"/>
                    </w:rPr>
                    <w:t>名驻场维保工程师</w:t>
                  </w:r>
                  <w:r>
                    <w:rPr>
                      <w:rFonts w:ascii="&quot;宋体&quot;" w:hAnsi="&quot;宋体&quot;" w:cs="&quot;宋体&quot;" w:eastAsia="&quot;宋体&quot;"/>
                      <w:sz w:val="24"/>
                    </w:rPr>
                    <w:t>。</w:t>
                  </w:r>
                </w:p>
                <w:p>
                  <w:pPr>
                    <w:pStyle w:val="null3"/>
                    <w:ind w:firstLine="480"/>
                    <w:jc w:val="both"/>
                  </w:pPr>
                  <w:r>
                    <w:rPr>
                      <w:rFonts w:ascii="&quot;宋体&quot;" w:hAnsi="&quot;宋体&quot;" w:cs="&quot;宋体&quot;" w:eastAsia="&quot;宋体&quot;"/>
                      <w:sz w:val="24"/>
                    </w:rPr>
                    <w:t>（1）人员储备</w:t>
                  </w:r>
                </w:p>
                <w:p>
                  <w:pPr>
                    <w:pStyle w:val="null3"/>
                    <w:ind w:firstLine="480"/>
                    <w:jc w:val="both"/>
                  </w:pPr>
                  <w:r>
                    <w:rPr>
                      <w:rFonts w:ascii="&quot;宋体&quot;" w:hAnsi="&quot;宋体&quot;" w:cs="&quot;宋体&quot;" w:eastAsia="&quot;宋体&quot;"/>
                      <w:sz w:val="24"/>
                    </w:rPr>
                    <w:t>建立与运行维护服务相关的人员储备计划和机制，确保有足够的人员，以满足与需方约定的当前和未来的运行维护服务需求。</w:t>
                  </w:r>
                </w:p>
                <w:p>
                  <w:pPr>
                    <w:pStyle w:val="null3"/>
                    <w:ind w:firstLine="480"/>
                    <w:jc w:val="both"/>
                  </w:pPr>
                  <w:r>
                    <w:rPr>
                      <w:rFonts w:ascii="&quot;宋体&quot;" w:hAnsi="&quot;宋体&quot;" w:cs="&quot;宋体&quot;" w:eastAsia="&quot;宋体&quot;"/>
                      <w:sz w:val="24"/>
                    </w:rPr>
                    <w:t>（2）人员培训</w:t>
                  </w:r>
                </w:p>
                <w:p>
                  <w:pPr>
                    <w:pStyle w:val="null3"/>
                    <w:ind w:firstLine="480"/>
                    <w:jc w:val="both"/>
                  </w:pPr>
                  <w:r>
                    <w:rPr>
                      <w:rFonts w:ascii="&quot;宋体&quot;" w:hAnsi="&quot;宋体&quot;" w:cs="&quot;宋体&quot;" w:eastAsia="&quot;宋体&quot;"/>
                      <w:sz w:val="24"/>
                    </w:rPr>
                    <w:t>建立与运行维护服务相关的培训体系或机制，在制定培训计划时识别培训要求，并提供及时和有效的培训。</w:t>
                  </w:r>
                </w:p>
                <w:p>
                  <w:pPr>
                    <w:pStyle w:val="null3"/>
                    <w:ind w:firstLine="480"/>
                    <w:jc w:val="both"/>
                  </w:pPr>
                  <w:r>
                    <w:rPr>
                      <w:rFonts w:ascii="&quot;宋体&quot;" w:hAnsi="&quot;宋体&quot;" w:cs="&quot;宋体&quot;" w:eastAsia="&quot;宋体&quot;"/>
                      <w:sz w:val="24"/>
                    </w:rPr>
                    <w:t>（3）岗位结构</w:t>
                  </w:r>
                </w:p>
                <w:p>
                  <w:pPr>
                    <w:pStyle w:val="null3"/>
                    <w:ind w:firstLine="480"/>
                    <w:jc w:val="both"/>
                  </w:pPr>
                  <w:r>
                    <w:rPr>
                      <w:rFonts w:ascii="&quot;宋体&quot;" w:hAnsi="&quot;宋体&quot;" w:cs="&quot;宋体&quot;" w:eastAsia="&quot;宋体&quot;"/>
                      <w:sz w:val="24"/>
                    </w:rPr>
                    <w:t>有专职团队负责运行维护服务的工作，对运行维护服务中的不同角色有明确分工和职责定义，为了保障运行维护服务交付的顺利实施，需方也应提供一个完整的运行维护服务团队，分为技术支持和维保岗位。</w:t>
                  </w:r>
                </w:p>
                <w:p>
                  <w:pPr>
                    <w:pStyle w:val="null3"/>
                    <w:jc w:val="both"/>
                  </w:pPr>
                  <w:r>
                    <w:rPr>
                      <w:rFonts w:ascii="&quot;宋体&quot;" w:hAnsi="&quot;宋体&quot;" w:cs="&quot;宋体&quot;" w:eastAsia="&quot;宋体&quot;"/>
                      <w:sz w:val="24"/>
                    </w:rPr>
                    <w:t>4.3.4.7运行维护制度建立</w:t>
                  </w:r>
                </w:p>
                <w:p>
                  <w:pPr>
                    <w:pStyle w:val="null3"/>
                    <w:ind w:firstLine="480"/>
                    <w:jc w:val="both"/>
                  </w:pPr>
                  <w:r>
                    <w:rPr>
                      <w:rFonts w:ascii="&quot;宋体&quot;" w:hAnsi="&quot;宋体&quot;" w:cs="&quot;宋体&quot;" w:eastAsia="&quot;宋体&quot;"/>
                      <w:sz w:val="24"/>
                    </w:rPr>
                    <w:t>为确保运行维护工作正常、有序、高效地进行，必须针对运行维护的管理流程和内容，制定相应的运行维护管理制度，实现各项工作的规范化管理。</w:t>
                  </w:r>
                </w:p>
                <w:p>
                  <w:pPr>
                    <w:pStyle w:val="null3"/>
                    <w:jc w:val="both"/>
                  </w:pPr>
                  <w:r>
                    <w:rPr>
                      <w:rFonts w:ascii="&quot;宋体&quot;" w:hAnsi="&quot;宋体&quot;" w:cs="&quot;宋体&quot;" w:eastAsia="&quot;宋体&quot;"/>
                      <w:sz w:val="24"/>
                    </w:rPr>
                    <w:t>4.3.4.8行为规范</w:t>
                  </w:r>
                </w:p>
                <w:p>
                  <w:pPr>
                    <w:pStyle w:val="null3"/>
                    <w:jc w:val="both"/>
                  </w:pPr>
                  <w:r>
                    <w:rPr>
                      <w:rFonts w:ascii="&quot;宋体&quot;" w:hAnsi="&quot;宋体&quot;" w:cs="&quot;宋体&quot;" w:eastAsia="&quot;宋体&quot;"/>
                      <w:sz w:val="24"/>
                    </w:rPr>
                    <w:t>（1）</w:t>
                  </w:r>
                  <w:r>
                    <w:rPr>
                      <w:rFonts w:ascii="&quot;宋体&quot;" w:hAnsi="&quot;宋体&quot;" w:cs="&quot;宋体&quot;" w:eastAsia="&quot;宋体&quot;"/>
                      <w:sz w:val="24"/>
                    </w:rPr>
                    <w:t>遵守用户的各项规章制度，严格按照用户相应的规章制度办事。</w:t>
                  </w:r>
                  <w:r>
                    <w:rPr>
                      <w:rFonts w:ascii="&quot;宋体&quot;" w:hAnsi="&quot;宋体&quot;" w:cs="&quot;宋体&quot;" w:eastAsia="&quot;宋体&quot;"/>
                      <w:sz w:val="24"/>
                    </w:rPr>
                    <w:t>（2）</w:t>
                  </w:r>
                  <w:r>
                    <w:rPr>
                      <w:rFonts w:ascii="&quot;宋体&quot;" w:hAnsi="&quot;宋体&quot;" w:cs="&quot;宋体&quot;" w:eastAsia="&quot;宋体&quot;"/>
                      <w:sz w:val="24"/>
                    </w:rPr>
                    <w:t>与用户运行维护体系其他部门和环节协同工作，密切配合，共同开展技术支持工作。</w:t>
                  </w:r>
                  <w:r>
                    <w:rPr>
                      <w:rFonts w:ascii="&quot;宋体&quot;" w:hAnsi="&quot;宋体&quot;" w:cs="&quot;宋体&quot;" w:eastAsia="&quot;宋体&quot;"/>
                      <w:sz w:val="24"/>
                    </w:rPr>
                    <w:t>（3）</w:t>
                  </w:r>
                  <w:r>
                    <w:rPr>
                      <w:rFonts w:ascii="&quot;宋体&quot;" w:hAnsi="&quot;宋体&quot;" w:cs="&quot;宋体&quot;" w:eastAsia="&quot;宋体&quot;"/>
                      <w:sz w:val="24"/>
                    </w:rPr>
                    <w:t>出现疑难技术、业务问题和重大紧急情况时，及时向负责人报告。</w:t>
                  </w:r>
                  <w:r>
                    <w:rPr>
                      <w:rFonts w:ascii="&quot;宋体&quot;" w:hAnsi="&quot;宋体&quot;" w:cs="&quot;宋体&quot;" w:eastAsia="&quot;宋体&quot;"/>
                      <w:sz w:val="24"/>
                    </w:rPr>
                    <w:t>（4）</w:t>
                  </w:r>
                  <w:r>
                    <w:rPr>
                      <w:rFonts w:ascii="&quot;宋体&quot;" w:hAnsi="&quot;宋体&quot;" w:cs="&quot;宋体&quot;" w:eastAsia="&quot;宋体&quot;"/>
                      <w:sz w:val="24"/>
                    </w:rPr>
                    <w:t>现场技术支持时要精神饱满，穿着得体，谈吐文明，举止庄重。接听电话时要文明礼貌，语言清晰明了，语气和善。</w:t>
                  </w:r>
                  <w:r>
                    <w:rPr>
                      <w:rFonts w:ascii="&quot;宋体&quot;" w:hAnsi="&quot;宋体&quot;" w:cs="&quot;宋体&quot;" w:eastAsia="&quot;宋体&quot;"/>
                    </w:rPr>
                    <w:t>（5）</w:t>
                  </w:r>
                  <w:r>
                    <w:rPr>
                      <w:rFonts w:ascii="&quot;宋体&quot;" w:hAnsi="&quot;宋体&quot;" w:cs="&quot;宋体&quot;" w:eastAsia="&quot;宋体&quot;"/>
                    </w:rPr>
                    <w:t>遵守保密原则。对被支持单位的网络、主机、系统软件、应用软件等的密码、核心参数、业务数据等负有保密责任，不得随意复制和传播。</w:t>
                  </w:r>
                </w:p>
              </w:tc>
            </w:tr>
          </w:tbl>
          <w:p/>
        </w:tc>
      </w:tr>
    </w:tbl>
    <w:p>
      <w:pPr>
        <w:pStyle w:val="null3"/>
        <w:outlineLvl w:val="2"/>
      </w:pPr>
      <w:r>
        <w:rPr>
          <w:b/>
          <w:sz w:val="28"/>
        </w:rPr>
        <w:t>3.2.3人员配置要求</w:t>
      </w:r>
    </w:p>
    <w:p>
      <w:pPr>
        <w:pStyle w:val="null3"/>
      </w:pPr>
      <w:r>
        <w:rPr/>
        <w:t>采购包1：</w:t>
      </w:r>
    </w:p>
    <w:p>
      <w:pPr>
        <w:pStyle w:val="null3"/>
      </w:pPr>
      <w:r>
        <w:rPr/>
        <w:t>根据采购文件要求及合同约定执行。</w:t>
      </w:r>
    </w:p>
    <w:p>
      <w:pPr>
        <w:pStyle w:val="null3"/>
        <w:outlineLvl w:val="2"/>
      </w:pPr>
      <w:r>
        <w:rPr>
          <w:b/>
          <w:sz w:val="28"/>
        </w:rPr>
        <w:t>3.2.4设施设备要求</w:t>
      </w:r>
    </w:p>
    <w:p>
      <w:pPr>
        <w:pStyle w:val="null3"/>
      </w:pPr>
      <w:r>
        <w:rPr/>
        <w:t>采购包1：</w:t>
      </w:r>
    </w:p>
    <w:p>
      <w:pPr>
        <w:pStyle w:val="null3"/>
      </w:pPr>
      <w:r>
        <w:rPr/>
        <w:t>根据采购文件要求及合同约定执行。</w:t>
      </w:r>
    </w:p>
    <w:p>
      <w:pPr>
        <w:pStyle w:val="null3"/>
        <w:outlineLvl w:val="2"/>
      </w:pPr>
      <w:r>
        <w:rPr>
          <w:b/>
          <w:sz w:val="28"/>
        </w:rPr>
        <w:t>3.2.5其他要求</w:t>
      </w:r>
    </w:p>
    <w:p>
      <w:pPr>
        <w:pStyle w:val="null3"/>
      </w:pPr>
      <w:r>
        <w:rPr/>
        <w:t>采购包1：</w:t>
      </w:r>
    </w:p>
    <w:p>
      <w:pPr>
        <w:pStyle w:val="null3"/>
      </w:pPr>
      <w:r>
        <w:rPr/>
        <w:t>根据采购文件要求及合同约定执行。</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1年</w:t>
      </w:r>
    </w:p>
    <w:p>
      <w:pPr>
        <w:pStyle w:val="null3"/>
        <w:outlineLvl w:val="3"/>
      </w:pPr>
      <w:r>
        <w:rPr>
          <w:b/>
          <w:sz w:val="24"/>
        </w:rPr>
        <w:t>3.3.2服务地点</w:t>
      </w:r>
    </w:p>
    <w:p>
      <w:pPr>
        <w:pStyle w:val="null3"/>
      </w:pPr>
      <w:r>
        <w:rPr/>
        <w:t>采购包1：</w:t>
      </w:r>
    </w:p>
    <w:p>
      <w:pPr>
        <w:pStyle w:val="null3"/>
      </w:pPr>
      <w:r>
        <w:rPr/>
        <w:t xml:space="preserve"> 陕西省市场监督管理局指定地点</w:t>
      </w:r>
    </w:p>
    <w:p>
      <w:pPr>
        <w:pStyle w:val="null3"/>
        <w:outlineLvl w:val="3"/>
      </w:pPr>
      <w:r>
        <w:rPr>
          <w:b/>
          <w:sz w:val="24"/>
        </w:rPr>
        <w:t>3.3.3考核（验收）标准和方法</w:t>
      </w:r>
    </w:p>
    <w:p>
      <w:pPr>
        <w:pStyle w:val="null3"/>
      </w:pPr>
      <w:r>
        <w:rPr/>
        <w:t>采购包1：</w:t>
      </w:r>
    </w:p>
    <w:p>
      <w:pPr>
        <w:pStyle w:val="null3"/>
      </w:pPr>
      <w:r>
        <w:rPr/>
        <w:t>根据采购文件要求及合同约定执行。</w:t>
      </w:r>
    </w:p>
    <w:p>
      <w:pPr>
        <w:pStyle w:val="null3"/>
        <w:outlineLvl w:val="3"/>
      </w:pPr>
      <w:r>
        <w:rPr>
          <w:b/>
          <w:sz w:val="24"/>
        </w:rPr>
        <w:t>3.3.4支付方式</w:t>
      </w:r>
    </w:p>
    <w:p>
      <w:pPr>
        <w:pStyle w:val="null3"/>
      </w:pPr>
      <w:r>
        <w:rPr/>
        <w:t>采购包1：</w:t>
      </w:r>
    </w:p>
    <w:p>
      <w:pPr>
        <w:pStyle w:val="null3"/>
      </w:pPr>
      <w:r>
        <w:rPr/>
        <w:t>分期付款</w:t>
      </w:r>
    </w:p>
    <w:p>
      <w:pPr>
        <w:pStyle w:val="null3"/>
        <w:outlineLvl w:val="3"/>
      </w:pPr>
      <w:r>
        <w:rPr>
          <w:b/>
          <w:sz w:val="24"/>
        </w:rPr>
        <w:t>3.3.5支付约定</w:t>
      </w:r>
    </w:p>
    <w:p>
      <w:pPr>
        <w:pStyle w:val="null3"/>
      </w:pPr>
      <w:r>
        <w:rPr/>
        <w:t>采购包1：</w:t>
      </w:r>
      <w:r>
        <w:rPr/>
        <w:t xml:space="preserve"> 付款条件说明： </w:t>
      </w:r>
      <w:r>
        <w:rPr/>
        <w:t>合同签订后</w:t>
      </w:r>
      <w:r>
        <w:rPr/>
        <w:t xml:space="preserve"> ，达到付款条件起 </w:t>
      </w:r>
      <w:r>
        <w:rPr/>
        <w:t>15</w:t>
      </w:r>
      <w:r>
        <w:rPr/>
        <w:t xml:space="preserve"> 日内，支付合同总金额的 </w:t>
      </w:r>
      <w:r>
        <w:rPr/>
        <w:t>70.00</w:t>
      </w:r>
      <w:r>
        <w:rPr/>
        <w:t>%。</w:t>
      </w:r>
    </w:p>
    <w:p>
      <w:pPr>
        <w:pStyle w:val="null3"/>
      </w:pPr>
      <w:r>
        <w:rPr/>
        <w:t>采购包1：</w:t>
      </w:r>
      <w:r>
        <w:rPr/>
        <w:t xml:space="preserve"> 付款条件说明： </w:t>
      </w:r>
      <w:r>
        <w:rPr/>
        <w:t>项目验收合格后</w:t>
      </w:r>
      <w:r>
        <w:rPr/>
        <w:t xml:space="preserve"> ，达到付款条件起 </w:t>
      </w:r>
      <w:r>
        <w:rPr/>
        <w:t>15</w:t>
      </w:r>
      <w:r>
        <w:rPr/>
        <w:t xml:space="preserve"> 日内，支付合同总金额的 </w:t>
      </w:r>
      <w:r>
        <w:rPr/>
        <w:t>30.00</w:t>
      </w:r>
      <w:r>
        <w:rPr/>
        <w:t>%。</w:t>
      </w:r>
    </w:p>
    <w:p>
      <w:pPr>
        <w:pStyle w:val="null3"/>
        <w:outlineLvl w:val="3"/>
      </w:pPr>
      <w:r>
        <w:rPr>
          <w:b/>
          <w:sz w:val="24"/>
        </w:rPr>
        <w:t>3.3.6违约责任及解决争议的方法</w:t>
      </w:r>
    </w:p>
    <w:p>
      <w:pPr>
        <w:pStyle w:val="null3"/>
      </w:pPr>
      <w:r>
        <w:rPr/>
        <w:t>采购包1：</w:t>
      </w:r>
    </w:p>
    <w:p>
      <w:pPr>
        <w:pStyle w:val="null3"/>
      </w:pPr>
      <w:r>
        <w:rPr/>
        <w:t>根据采购文件要求及合同约定执行。</w:t>
      </w:r>
    </w:p>
    <w:p>
      <w:pPr>
        <w:pStyle w:val="null3"/>
        <w:outlineLvl w:val="2"/>
      </w:pPr>
      <w:r>
        <w:rPr>
          <w:b/>
          <w:sz w:val="28"/>
        </w:rPr>
        <w:t>3.4其他要求</w:t>
      </w:r>
    </w:p>
    <w:p>
      <w:pPr>
        <w:pStyle w:val="null3"/>
      </w:pPr>
      <w:r>
        <w:rPr/>
        <w:t>1、供应商需要在线提交所有通过电子化交易平台实施的政府采购项目的响应文件，同时，线下提交纸质响应文件正本壹份、副本贰份、电子版壹份（U盘壹份）。 2、纸质响应文件正副本分别胶装，标明供应商名称密封递交。 3、线下纸质文件 递交截止时间：同在线递交电子响应文件截止时间一致；线下纸质文件递交地点：西安市雁展路1111号莱安中心T6-15层。 如需邮寄响应文件，仅接受顺丰速运。</w:t>
      </w:r>
    </w:p>
    <w:p>
      <w:pPr>
        <w:pStyle w:val="null3"/>
      </w:pPr>
      <w:r>
        <w:rPr/>
        <w:t xml:space="preserve"> </w:t>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 供应商资格证明文件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供应商应提交的相关资格证明材料 供应商资格证明文件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2022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w:t>
            </w:r>
          </w:p>
        </w:tc>
        <w:tc>
          <w:tcPr>
            <w:tcW w:type="dxa" w:w="1661"/>
          </w:tcPr>
          <w:p>
            <w:pPr>
              <w:pStyle w:val="null3"/>
            </w:pPr>
            <w:r>
              <w:rPr/>
              <w:t>供应商应提交的相关资格证明材料 供应商资格证明文件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2023年1月至今已缴存的至少一个月的依法缴纳税款的相关凭据（时间以税款所属日期为准、税种须包含增值税或企业所得税），凭据应有税务机关或代收机关的公章或业务专用章。依法免税或无须缴纳税款的供应商，应提供相应证明文件</w:t>
            </w:r>
          </w:p>
        </w:tc>
        <w:tc>
          <w:tcPr>
            <w:tcW w:type="dxa" w:w="1661"/>
          </w:tcPr>
          <w:p>
            <w:pPr>
              <w:pStyle w:val="null3"/>
            </w:pPr>
            <w:r>
              <w:rPr/>
              <w:t>供应商应提交的相关资格证明材料 供应商资格证明文件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提供2023年1月至今已缴存的至少一个月的社会保障资金缴存单据或社保机构开具的社会保险参保缴费情况证明，依法不需要缴纳社会保障资金的单位应提供相关证明材料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供应商应提交的相关资格证明材料 供应商资格证明文件</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t>供应商应提交的相关资格证明材料 供应商资格证明文件</w:t>
            </w:r>
          </w:p>
        </w:tc>
      </w:tr>
      <w:tr>
        <w:tc>
          <w:tcPr>
            <w:tcW w:type="dxa" w:w="831"/>
          </w:tcPr>
          <w:p>
            <w:pPr>
              <w:pStyle w:val="null3"/>
            </w:pPr>
            <w:r>
              <w:rPr/>
              <w:t>6</w:t>
            </w:r>
          </w:p>
        </w:tc>
        <w:tc>
          <w:tcPr>
            <w:tcW w:type="dxa" w:w="2492"/>
          </w:tcPr>
          <w:p>
            <w:pPr>
              <w:pStyle w:val="null3"/>
            </w:pPr>
            <w:r>
              <w:rPr/>
              <w:t>承诺函</w:t>
            </w:r>
          </w:p>
        </w:tc>
        <w:tc>
          <w:tcPr>
            <w:tcW w:type="dxa" w:w="3322"/>
          </w:tcPr>
          <w:p>
            <w:pPr>
              <w:pStyle w:val="null3"/>
            </w:pPr>
            <w:r>
              <w:rPr/>
              <w:t>提供具有履行合同所必需的设备和专业技术能力的承诺函</w:t>
            </w:r>
          </w:p>
        </w:tc>
        <w:tc>
          <w:tcPr>
            <w:tcW w:type="dxa" w:w="1661"/>
          </w:tcPr>
          <w:p>
            <w:pPr>
              <w:pStyle w:val="null3"/>
            </w:pPr>
            <w:r>
              <w:rPr/>
              <w:t>供应商应提交的相关资格证明材料 供应商资格证明文件</w:t>
            </w:r>
          </w:p>
        </w:tc>
      </w:tr>
      <w:tr>
        <w:tc>
          <w:tcPr>
            <w:tcW w:type="dxa" w:w="831"/>
          </w:tcPr>
          <w:p>
            <w:pPr>
              <w:pStyle w:val="null3"/>
            </w:pPr>
            <w:r>
              <w:rPr/>
              <w:t>7</w:t>
            </w:r>
          </w:p>
        </w:tc>
        <w:tc>
          <w:tcPr>
            <w:tcW w:type="dxa" w:w="2492"/>
          </w:tcPr>
          <w:p>
            <w:pPr>
              <w:pStyle w:val="null3"/>
            </w:pPr>
            <w:r>
              <w:rPr/>
              <w:t>法定代表人授权书</w:t>
            </w:r>
          </w:p>
        </w:tc>
        <w:tc>
          <w:tcPr>
            <w:tcW w:type="dxa" w:w="3322"/>
          </w:tcPr>
          <w:p>
            <w:pPr>
              <w:pStyle w:val="null3"/>
            </w:pPr>
            <w:r>
              <w:rPr/>
              <w:t>法定代表人授权书及被授权人身份证明。（法定代表人直接磋商只须提交其身份证明）</w:t>
            </w:r>
          </w:p>
        </w:tc>
        <w:tc>
          <w:tcPr>
            <w:tcW w:type="dxa" w:w="1661"/>
          </w:tcPr>
          <w:p>
            <w:pPr>
              <w:pStyle w:val="null3"/>
            </w:pPr>
            <w:r>
              <w:rPr/>
              <w:t>供应商应提交的相关资格证明材料 供应商资格证明文件</w:t>
            </w:r>
          </w:p>
        </w:tc>
      </w:tr>
      <w:tr>
        <w:tc>
          <w:tcPr>
            <w:tcW w:type="dxa" w:w="831"/>
          </w:tcPr>
          <w:p>
            <w:pPr>
              <w:pStyle w:val="null3"/>
            </w:pPr>
            <w:r>
              <w:rPr/>
              <w:t>8</w:t>
            </w:r>
          </w:p>
        </w:tc>
        <w:tc>
          <w:tcPr>
            <w:tcW w:type="dxa" w:w="2492"/>
          </w:tcPr>
          <w:p>
            <w:pPr>
              <w:pStyle w:val="null3"/>
            </w:pPr>
            <w:r>
              <w:rPr/>
              <w:t>中小企业声明函</w:t>
            </w:r>
          </w:p>
        </w:tc>
        <w:tc>
          <w:tcPr>
            <w:tcW w:type="dxa" w:w="3322"/>
          </w:tcPr>
          <w:p>
            <w:pPr>
              <w:pStyle w:val="null3"/>
            </w:pPr>
            <w:r>
              <w:rPr/>
              <w:t>本项目专门面向中小企业采购，供应商须为中小企业，并提供中小企业声明函。</w:t>
            </w:r>
          </w:p>
        </w:tc>
        <w:tc>
          <w:tcPr>
            <w:tcW w:type="dxa" w:w="1661"/>
          </w:tcPr>
          <w:p>
            <w:pPr>
              <w:pStyle w:val="null3"/>
            </w:pPr>
            <w:r>
              <w:rPr/>
              <w:t>中小企业声明函 残疾人福利性单位声明函 监狱企业的证明文件 供应商资格证明文件</w:t>
            </w:r>
          </w:p>
        </w:tc>
      </w:tr>
    </w:tbl>
    <w:p>
      <w:pPr>
        <w:pStyle w:val="null3"/>
      </w:pPr>
      <w:r>
        <w:rPr/>
        <w:t xml:space="preserve"> </w:t>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供应商名称</w:t>
            </w:r>
          </w:p>
        </w:tc>
        <w:tc>
          <w:tcPr>
            <w:tcW w:type="dxa" w:w="3322"/>
          </w:tcPr>
          <w:p>
            <w:pPr>
              <w:pStyle w:val="null3"/>
            </w:pPr>
            <w:r>
              <w:rPr/>
              <w:t>供应商名称与营业执照、资质证书一致</w:t>
            </w:r>
          </w:p>
        </w:tc>
        <w:tc>
          <w:tcPr>
            <w:tcW w:type="dxa" w:w="1661"/>
          </w:tcPr>
          <w:p>
            <w:pPr>
              <w:pStyle w:val="null3"/>
            </w:pPr>
            <w:r>
              <w:rPr/>
              <w:t>响应文件封面 供应商资格证明文件</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1.在开标过程中，评标委员会认为供应商报价，有可能影响项目质量或者不能诚信履约的，评标委员会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 供应商提交的相关证明材料，应当加盖供应商（法定名称）电子印章，在评标委员会要求的时间内通过项目电子化交易系统进行提交，否则提交的相关证明材料无效。供应商不能证明其报价合理性的，评标委员会应当将其响应文件作为无效处理。</w:t>
            </w:r>
          </w:p>
        </w:tc>
        <w:tc>
          <w:tcPr>
            <w:tcW w:type="dxa" w:w="1661"/>
          </w:tcPr>
          <w:p>
            <w:pPr>
              <w:pStyle w:val="null3"/>
            </w:pPr>
            <w:r>
              <w:rPr/>
              <w:t>响应报价表 标的清单 报价表</w:t>
            </w:r>
          </w:p>
        </w:tc>
      </w:tr>
      <w:tr>
        <w:tc>
          <w:tcPr>
            <w:tcW w:type="dxa" w:w="831"/>
          </w:tcPr>
          <w:p>
            <w:pPr>
              <w:pStyle w:val="null3"/>
            </w:pPr>
            <w:r>
              <w:rPr/>
              <w:t>3</w:t>
            </w:r>
          </w:p>
        </w:tc>
        <w:tc>
          <w:tcPr>
            <w:tcW w:type="dxa" w:w="2492"/>
          </w:tcPr>
          <w:p>
            <w:pPr>
              <w:pStyle w:val="null3"/>
            </w:pPr>
            <w:r>
              <w:rPr/>
              <w:t>响应文件的签署、盖章</w:t>
            </w:r>
          </w:p>
        </w:tc>
        <w:tc>
          <w:tcPr>
            <w:tcW w:type="dxa" w:w="3322"/>
          </w:tcPr>
          <w:p>
            <w:pPr>
              <w:pStyle w:val="null3"/>
            </w:pPr>
            <w:r>
              <w:rPr/>
              <w:t>响应文件按磋商文件要求签字盖章</w:t>
            </w:r>
          </w:p>
        </w:tc>
        <w:tc>
          <w:tcPr>
            <w:tcW w:type="dxa" w:w="1661"/>
          </w:tcPr>
          <w:p>
            <w:pPr>
              <w:pStyle w:val="null3"/>
            </w:pPr>
            <w:r>
              <w:rPr/>
              <w:t>响应文件封面 响应函</w:t>
            </w:r>
          </w:p>
        </w:tc>
      </w:tr>
      <w:tr>
        <w:tc>
          <w:tcPr>
            <w:tcW w:type="dxa" w:w="831"/>
          </w:tcPr>
          <w:p>
            <w:pPr>
              <w:pStyle w:val="null3"/>
            </w:pPr>
            <w:r>
              <w:rPr/>
              <w:t>4</w:t>
            </w:r>
          </w:p>
        </w:tc>
        <w:tc>
          <w:tcPr>
            <w:tcW w:type="dxa" w:w="2492"/>
          </w:tcPr>
          <w:p>
            <w:pPr>
              <w:pStyle w:val="null3"/>
            </w:pPr>
            <w:r>
              <w:rPr/>
              <w:t>响应文件有效期</w:t>
            </w:r>
          </w:p>
        </w:tc>
        <w:tc>
          <w:tcPr>
            <w:tcW w:type="dxa" w:w="3322"/>
          </w:tcPr>
          <w:p>
            <w:pPr>
              <w:pStyle w:val="null3"/>
            </w:pPr>
            <w:r>
              <w:rPr/>
              <w:t>投标有效期达到磋商文件要求</w:t>
            </w:r>
          </w:p>
        </w:tc>
        <w:tc>
          <w:tcPr>
            <w:tcW w:type="dxa" w:w="1661"/>
          </w:tcPr>
          <w:p>
            <w:pPr>
              <w:pStyle w:val="null3"/>
            </w:pPr>
            <w:r>
              <w:rPr/>
              <w:t>响应文件封面 响应函</w:t>
            </w:r>
          </w:p>
        </w:tc>
      </w:tr>
      <w:tr>
        <w:tc>
          <w:tcPr>
            <w:tcW w:type="dxa" w:w="831"/>
          </w:tcPr>
          <w:p>
            <w:pPr>
              <w:pStyle w:val="null3"/>
            </w:pPr>
            <w:r>
              <w:rPr/>
              <w:t>5</w:t>
            </w:r>
          </w:p>
        </w:tc>
        <w:tc>
          <w:tcPr>
            <w:tcW w:type="dxa" w:w="2492"/>
          </w:tcPr>
          <w:p>
            <w:pPr>
              <w:pStyle w:val="null3"/>
            </w:pPr>
            <w:r>
              <w:rPr/>
              <w:t>磋商保证金</w:t>
            </w:r>
          </w:p>
        </w:tc>
        <w:tc>
          <w:tcPr>
            <w:tcW w:type="dxa" w:w="3322"/>
          </w:tcPr>
          <w:p>
            <w:pPr>
              <w:pStyle w:val="null3"/>
            </w:pPr>
            <w:r>
              <w:rPr/>
              <w:t>保证金交纳符合磋商文件要求</w:t>
            </w:r>
          </w:p>
        </w:tc>
        <w:tc>
          <w:tcPr>
            <w:tcW w:type="dxa" w:w="1661"/>
          </w:tcPr>
          <w:p>
            <w:pPr>
              <w:pStyle w:val="null3"/>
            </w:pPr>
            <w:r>
              <w:rPr/>
              <w:t>响应文件封面 保证金缴纳凭证</w:t>
            </w:r>
          </w:p>
        </w:tc>
      </w:tr>
      <w:tr>
        <w:tc>
          <w:tcPr>
            <w:tcW w:type="dxa" w:w="831"/>
          </w:tcPr>
          <w:p>
            <w:pPr>
              <w:pStyle w:val="null3"/>
            </w:pPr>
            <w:r>
              <w:rPr/>
              <w:t>6</w:t>
            </w:r>
          </w:p>
        </w:tc>
        <w:tc>
          <w:tcPr>
            <w:tcW w:type="dxa" w:w="2492"/>
          </w:tcPr>
          <w:p>
            <w:pPr>
              <w:pStyle w:val="null3"/>
            </w:pPr>
            <w:r>
              <w:rPr/>
              <w:t>其他实质性要求</w:t>
            </w:r>
          </w:p>
        </w:tc>
        <w:tc>
          <w:tcPr>
            <w:tcW w:type="dxa" w:w="3322"/>
          </w:tcPr>
          <w:p>
            <w:pPr>
              <w:pStyle w:val="null3"/>
            </w:pPr>
            <w:r>
              <w:rPr/>
              <w:t>符合法律、法规和磋商文件中规定的其他实质性要求</w:t>
            </w:r>
          </w:p>
        </w:tc>
        <w:tc>
          <w:tcPr>
            <w:tcW w:type="dxa" w:w="1661"/>
          </w:tcPr>
          <w:p>
            <w:pPr>
              <w:pStyle w:val="null3"/>
            </w:pPr>
            <w:r>
              <w:rPr/>
              <w:t>响应文件封面 商务条款响应说明 响应方案说明 供应商承诺书 响应函 技术指标偏差表</w:t>
            </w:r>
          </w:p>
        </w:tc>
      </w:tr>
    </w:tbl>
    <w:p>
      <w:pPr>
        <w:pStyle w:val="null3"/>
        <w:outlineLvl w:val="3"/>
      </w:pPr>
      <w:r>
        <w:rPr>
          <w:b/>
          <w:sz w:val="24"/>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运维服务方案</w:t>
            </w:r>
          </w:p>
        </w:tc>
        <w:tc>
          <w:tcPr>
            <w:tcW w:type="dxa" w:w="2492"/>
          </w:tcPr>
          <w:p>
            <w:pPr>
              <w:pStyle w:val="null3"/>
            </w:pPr>
            <w:r>
              <w:rPr/>
              <w:t>根据供应商针对本项目提供的运维服务方案和工作流程进行综合比较。 1、运维服务方案和工作流程详细、全面、合理、可操作性强，计10.1-15分； 2、运维服务方案和工作流程基本合理、较全面、可操作性较强，计5.1-10分； 3、运维服务方案和工作流程不全面、不合理，计0.1-5分； 4、未提供不计分。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评分标准：运维服务方案</w:t>
            </w:r>
          </w:p>
        </w:tc>
      </w:tr>
      <w:tr>
        <w:tc>
          <w:tcPr>
            <w:tcW w:type="dxa" w:w="831"/>
            <w:vMerge/>
          </w:tcPr>
          <w:p/>
        </w:tc>
        <w:tc>
          <w:tcPr>
            <w:tcW w:type="dxa" w:w="1661"/>
          </w:tcPr>
          <w:p>
            <w:pPr>
              <w:pStyle w:val="null3"/>
            </w:pPr>
            <w:r>
              <w:rPr/>
              <w:t>质量控制方案</w:t>
            </w:r>
          </w:p>
        </w:tc>
        <w:tc>
          <w:tcPr>
            <w:tcW w:type="dxa" w:w="2492"/>
          </w:tcPr>
          <w:p>
            <w:pPr>
              <w:pStyle w:val="null3"/>
            </w:pPr>
            <w:r>
              <w:rPr/>
              <w:t>根据供应商针对本项目提供的质量控制方案进行综合比较。1、质量控制方案详细、全面、合理、可操作性强，计7.1-10分； 2、质量控制方案基本合理、较全面、可操作性较强，计3.1-7分； 3、质量控制方案不全面、不合理，计0.1-3分； 4、未提供不计分。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评分标准：质量控制方案</w:t>
            </w:r>
          </w:p>
        </w:tc>
      </w:tr>
      <w:tr>
        <w:tc>
          <w:tcPr>
            <w:tcW w:type="dxa" w:w="831"/>
            <w:vMerge/>
          </w:tcPr>
          <w:p/>
        </w:tc>
        <w:tc>
          <w:tcPr>
            <w:tcW w:type="dxa" w:w="1661"/>
          </w:tcPr>
          <w:p>
            <w:pPr>
              <w:pStyle w:val="null3"/>
            </w:pPr>
            <w:r>
              <w:rPr/>
              <w:t>应急方案</w:t>
            </w:r>
          </w:p>
        </w:tc>
        <w:tc>
          <w:tcPr>
            <w:tcW w:type="dxa" w:w="2492"/>
          </w:tcPr>
          <w:p>
            <w:pPr>
              <w:pStyle w:val="null3"/>
            </w:pPr>
            <w:r>
              <w:rPr/>
              <w:t>根据供应商针对本项目提供的应急方案进行综合比较。 1、应急方案详细、全面、合理、可操作性强，计7.1-10分； 2、应急方案基本合理、较全面、可操作性较强，计3.1-7分； 3、应急方案不全面、不合理，计0.1-3分； 4、未提供不计分。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评分标准：应急方案</w:t>
            </w:r>
          </w:p>
        </w:tc>
      </w:tr>
      <w:tr>
        <w:tc>
          <w:tcPr>
            <w:tcW w:type="dxa" w:w="831"/>
            <w:vMerge/>
          </w:tcPr>
          <w:p/>
        </w:tc>
        <w:tc>
          <w:tcPr>
            <w:tcW w:type="dxa" w:w="1661"/>
          </w:tcPr>
          <w:p>
            <w:pPr>
              <w:pStyle w:val="null3"/>
            </w:pPr>
            <w:r>
              <w:rPr/>
              <w:t>服务团队</w:t>
            </w:r>
          </w:p>
        </w:tc>
        <w:tc>
          <w:tcPr>
            <w:tcW w:type="dxa" w:w="2492"/>
          </w:tcPr>
          <w:p>
            <w:pPr>
              <w:pStyle w:val="null3"/>
            </w:pPr>
            <w:r>
              <w:rPr/>
              <w:t>根据供应商针对本项目提供的服务团队进行综合比较。 1、服务团队结构合理、人员分工明确、相应专业技术人员齐全，专业人员能力和业务经验的证明材料齐全，计7.1-10分； 2、服务团队结构基本合理、人员分工基本明确、相应人员证书或证明资料较齐全，计3.1-7分； 3、服务团队结构不合理、人员分工不明确、相应人员证书或证明资料不全，计0-3分。 备注：须同时提供以上人员在本单位的社保证明，未提供不计分。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评分标准：服务团队</w:t>
            </w:r>
          </w:p>
        </w:tc>
      </w:tr>
      <w:tr>
        <w:tc>
          <w:tcPr>
            <w:tcW w:type="dxa" w:w="831"/>
            <w:vMerge/>
          </w:tcPr>
          <w:p/>
        </w:tc>
        <w:tc>
          <w:tcPr>
            <w:tcW w:type="dxa" w:w="1661"/>
          </w:tcPr>
          <w:p>
            <w:pPr>
              <w:pStyle w:val="null3"/>
            </w:pPr>
            <w:r>
              <w:rPr/>
              <w:t>服务时间计划</w:t>
            </w:r>
          </w:p>
        </w:tc>
        <w:tc>
          <w:tcPr>
            <w:tcW w:type="dxa" w:w="2492"/>
          </w:tcPr>
          <w:p>
            <w:pPr>
              <w:pStyle w:val="null3"/>
            </w:pPr>
            <w:r>
              <w:rPr/>
              <w:t>根据供应商针对本项目提供的服务时间计划进行综合比较。1、服务时间计划详细、全面、合理、可操作性强，计6.1-9分； 2、服务时间计划基本合理、较全面、可操作性较强，计3.1-6分； 3、服务时间计划不全面、不合理，计0.1-3分； 4、未提供不计分。</w:t>
            </w:r>
          </w:p>
        </w:tc>
        <w:tc>
          <w:tcPr>
            <w:tcW w:type="dxa" w:w="831"/>
          </w:tcPr>
          <w:p>
            <w:pPr>
              <w:pStyle w:val="null3"/>
              <w:jc w:val="right"/>
            </w:pPr>
            <w:r>
              <w:rPr/>
              <w:t>9.00</w:t>
            </w:r>
          </w:p>
        </w:tc>
        <w:tc>
          <w:tcPr>
            <w:tcW w:type="dxa" w:w="831"/>
          </w:tcPr>
          <w:p>
            <w:pPr>
              <w:pStyle w:val="null3"/>
            </w:pPr>
            <w:r>
              <w:rPr/>
              <w:t>主观</w:t>
            </w:r>
          </w:p>
        </w:tc>
        <w:tc>
          <w:tcPr>
            <w:tcW w:type="dxa" w:w="1661"/>
          </w:tcPr>
          <w:p>
            <w:pPr>
              <w:pStyle w:val="null3"/>
            </w:pPr>
            <w:r>
              <w:rPr/>
              <w:t>评分标准：服务时间计划</w:t>
            </w:r>
          </w:p>
        </w:tc>
      </w:tr>
      <w:tr>
        <w:tc>
          <w:tcPr>
            <w:tcW w:type="dxa" w:w="831"/>
            <w:vMerge/>
          </w:tcPr>
          <w:p/>
        </w:tc>
        <w:tc>
          <w:tcPr>
            <w:tcW w:type="dxa" w:w="1661"/>
          </w:tcPr>
          <w:p>
            <w:pPr>
              <w:pStyle w:val="null3"/>
            </w:pPr>
            <w:r>
              <w:rPr/>
              <w:t>保密制度和措施</w:t>
            </w:r>
          </w:p>
        </w:tc>
        <w:tc>
          <w:tcPr>
            <w:tcW w:type="dxa" w:w="2492"/>
          </w:tcPr>
          <w:p>
            <w:pPr>
              <w:pStyle w:val="null3"/>
            </w:pPr>
            <w:r>
              <w:rPr/>
              <w:t>根据供应商针对本项目提供的保密制度和措施进行综合比较。 1、保密制度和措施详细、全面、合理、可操作性强，计7.1-10分； 2、保密制度和措施基本合理、较全面、可操作性较强，计3.1-7分； 3、保密制度和措施不全面、不合理，计0.1-3分； 4、未提供不计分。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评分标准：保密制度和措施</w:t>
            </w:r>
          </w:p>
        </w:tc>
      </w:tr>
      <w:tr>
        <w:tc>
          <w:tcPr>
            <w:tcW w:type="dxa" w:w="831"/>
            <w:vMerge/>
          </w:tcPr>
          <w:p/>
        </w:tc>
        <w:tc>
          <w:tcPr>
            <w:tcW w:type="dxa" w:w="1661"/>
          </w:tcPr>
          <w:p>
            <w:pPr>
              <w:pStyle w:val="null3"/>
            </w:pPr>
            <w:r>
              <w:rPr/>
              <w:t>安全体系和措施</w:t>
            </w:r>
          </w:p>
        </w:tc>
        <w:tc>
          <w:tcPr>
            <w:tcW w:type="dxa" w:w="2492"/>
          </w:tcPr>
          <w:p>
            <w:pPr>
              <w:pStyle w:val="null3"/>
            </w:pPr>
            <w:r>
              <w:rPr/>
              <w:t>供应商的运行维护工作必须遵循并优化现有的安全体系，必须在现有安全体制下提出确保系统安全可靠的安全策略、措施和步骤。 1、安全体系、制度和措施详细、全面、合理、可操作性强，计7.1-10分； 2、安全体系、制度和措施基本合理、较全面、可操作性较强，计3.1-7分； 3、安全体系、制度和措施不全面、不合理，计0.1-3分； 4、未提供不计分。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评分标准：安全体系和措施</w:t>
            </w:r>
          </w:p>
        </w:tc>
      </w:tr>
      <w:tr>
        <w:tc>
          <w:tcPr>
            <w:tcW w:type="dxa" w:w="831"/>
            <w:vMerge/>
          </w:tcPr>
          <w:p/>
        </w:tc>
        <w:tc>
          <w:tcPr>
            <w:tcW w:type="dxa" w:w="1661"/>
          </w:tcPr>
          <w:p>
            <w:pPr>
              <w:pStyle w:val="null3"/>
            </w:pPr>
            <w:r>
              <w:rPr/>
              <w:t>企业实力</w:t>
            </w:r>
          </w:p>
        </w:tc>
        <w:tc>
          <w:tcPr>
            <w:tcW w:type="dxa" w:w="2492"/>
          </w:tcPr>
          <w:p>
            <w:pPr>
              <w:pStyle w:val="null3"/>
            </w:pPr>
            <w:r>
              <w:rPr/>
              <w:t>具有以下认证管理体系证书，每提供1项计2分，满分6分。 （1）具备信息技术服务管理体系认证； （2）具备信息安全管理体系认证； （3）具备质量管理体系认证。 注：须提供有效期内的证书复印件并加盖公章，如未提供不得分。</w:t>
            </w:r>
          </w:p>
        </w:tc>
        <w:tc>
          <w:tcPr>
            <w:tcW w:type="dxa" w:w="831"/>
          </w:tcPr>
          <w:p>
            <w:pPr>
              <w:pStyle w:val="null3"/>
              <w:jc w:val="right"/>
            </w:pPr>
            <w:r>
              <w:rPr/>
              <w:t>6.00</w:t>
            </w:r>
          </w:p>
        </w:tc>
        <w:tc>
          <w:tcPr>
            <w:tcW w:type="dxa" w:w="831"/>
          </w:tcPr>
          <w:p>
            <w:pPr>
              <w:pStyle w:val="null3"/>
            </w:pPr>
            <w:r>
              <w:rPr/>
              <w:t>客观</w:t>
            </w:r>
          </w:p>
        </w:tc>
        <w:tc>
          <w:tcPr>
            <w:tcW w:type="dxa" w:w="1661"/>
          </w:tcPr>
          <w:p>
            <w:pPr>
              <w:pStyle w:val="null3"/>
            </w:pPr>
            <w:r>
              <w:rPr/>
              <w:t>评分标准：企业实力</w:t>
            </w:r>
          </w:p>
        </w:tc>
      </w:tr>
      <w:tr>
        <w:tc>
          <w:tcPr>
            <w:tcW w:type="dxa" w:w="831"/>
            <w:vMerge/>
          </w:tcPr>
          <w:p/>
        </w:tc>
        <w:tc>
          <w:tcPr>
            <w:tcW w:type="dxa" w:w="1661"/>
          </w:tcPr>
          <w:p>
            <w:pPr>
              <w:pStyle w:val="null3"/>
            </w:pPr>
            <w:r>
              <w:rPr/>
              <w:t>业绩</w:t>
            </w:r>
          </w:p>
        </w:tc>
        <w:tc>
          <w:tcPr>
            <w:tcW w:type="dxa" w:w="2492"/>
          </w:tcPr>
          <w:p>
            <w:pPr>
              <w:pStyle w:val="null3"/>
            </w:pPr>
            <w:r>
              <w:rPr/>
              <w:t>供应商2020年1月1日至今（以合同签订日期为准）类似项目的业绩合同，每份计2分，满分10分。（以合同复印件加盖公章为准）。 备注：（需提供合同首页、合同金额、合同盖章页等关键页，并加盖供应商公章，不提供或无法辨认不得分）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评分标准：业绩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价格分统一采用低价优先法计算，即满足磋商文件要求且磋商价格最低的磋商报价为磋商基准价，其价格分为满分。其他供应商的价格分统一按照下列公式计算： 磋商报价得分=(磋商基准价／磋商报价)×价格权值×100 计算分数时四舍五入取小数点后两位 注：专门面向中小企业采购的项目，不再执行价格评审优惠的扶持政策。</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响应报价表</w:t>
            </w:r>
          </w:p>
          <w:p>
            <w:pPr>
              <w:pStyle w:val="null3"/>
            </w:pPr>
            <w:r>
              <w:rPr/>
              <w:t>分项报价表</w:t>
            </w:r>
          </w:p>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b/>
          <w:sz w:val="28"/>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r>
    </w:p>
    <w:p>
      <w:pPr>
        <w:pStyle w:val="null3"/>
        <w:jc w:val="center"/>
        <w:outlineLvl w:val="1"/>
      </w:pPr>
      <w:r>
        <w:rPr>
          <w:b/>
          <w:sz w:val="36"/>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详见附件：报价表</w:t>
      </w:r>
    </w:p>
    <w:p>
      <w:pPr>
        <w:pStyle w:val="null3"/>
        <w:ind w:firstLine="960"/>
      </w:pPr>
      <w:r>
        <w:rPr/>
        <w:t>详见附件：标的清单</w:t>
      </w:r>
    </w:p>
    <w:p>
      <w:pPr>
        <w:pStyle w:val="null3"/>
        <w:ind w:firstLine="960"/>
      </w:pPr>
      <w:r>
        <w:rPr/>
        <w:t>详见附件：响应报价表</w:t>
      </w:r>
    </w:p>
    <w:p>
      <w:pPr>
        <w:pStyle w:val="null3"/>
        <w:ind w:firstLine="960"/>
      </w:pPr>
      <w:r>
        <w:rPr/>
        <w:t>详见附件：分项报价表</w:t>
      </w:r>
    </w:p>
    <w:p>
      <w:pPr>
        <w:pStyle w:val="null3"/>
        <w:ind w:firstLine="960"/>
      </w:pPr>
      <w:r>
        <w:rPr/>
        <w:t>详见附件：技术指标偏差表</w:t>
      </w:r>
    </w:p>
    <w:p>
      <w:pPr>
        <w:pStyle w:val="null3"/>
        <w:ind w:firstLine="960"/>
      </w:pPr>
      <w:r>
        <w:rPr/>
        <w:t>详见附件：商务条款响应说明</w:t>
      </w:r>
    </w:p>
    <w:p>
      <w:pPr>
        <w:pStyle w:val="null3"/>
        <w:ind w:firstLine="960"/>
      </w:pPr>
      <w:r>
        <w:rPr/>
        <w:t>详见附件：供应商资格证明文件</w:t>
      </w:r>
    </w:p>
    <w:p>
      <w:pPr>
        <w:pStyle w:val="null3"/>
        <w:ind w:firstLine="960"/>
      </w:pPr>
      <w:r>
        <w:rPr/>
        <w:t>详见附件：响应方案说明</w:t>
      </w:r>
    </w:p>
    <w:p>
      <w:pPr>
        <w:pStyle w:val="null3"/>
        <w:ind w:firstLine="960"/>
      </w:pPr>
      <w:r>
        <w:rPr/>
        <w:t>详见附件：供应商承诺书</w:t>
      </w:r>
    </w:p>
    <w:p>
      <w:pPr>
        <w:pStyle w:val="null3"/>
        <w:ind w:firstLine="960"/>
      </w:pPr>
      <w:r>
        <w:rPr/>
        <w:t>详见附件：保证金缴纳凭证</w:t>
      </w:r>
    </w:p>
    <w:p>
      <w:pPr>
        <w:pStyle w:val="null3"/>
        <w:ind w:firstLine="960"/>
      </w:pPr>
      <w:r>
        <w:rPr/>
        <w:t>详见附件：中小企业声明函</w:t>
      </w:r>
    </w:p>
    <w:p>
      <w:pPr>
        <w:pStyle w:val="null3"/>
        <w:ind w:firstLine="960"/>
      </w:pPr>
      <w:r>
        <w:rPr/>
        <w:t>详见附件：评分标准：运维服务方案</w:t>
      </w:r>
    </w:p>
    <w:p>
      <w:pPr>
        <w:pStyle w:val="null3"/>
        <w:ind w:firstLine="960"/>
      </w:pPr>
      <w:r>
        <w:rPr/>
        <w:t>详见附件：评分标准：质量控制方案</w:t>
      </w:r>
    </w:p>
    <w:p>
      <w:pPr>
        <w:pStyle w:val="null3"/>
        <w:ind w:firstLine="960"/>
      </w:pPr>
      <w:r>
        <w:rPr/>
        <w:t>详见附件：评分标准：应急方案</w:t>
      </w:r>
    </w:p>
    <w:p>
      <w:pPr>
        <w:pStyle w:val="null3"/>
        <w:ind w:firstLine="960"/>
      </w:pPr>
      <w:r>
        <w:rPr/>
        <w:t>详见附件：评分标准：服务团队</w:t>
      </w:r>
    </w:p>
    <w:p>
      <w:pPr>
        <w:pStyle w:val="null3"/>
        <w:ind w:firstLine="960"/>
      </w:pPr>
      <w:r>
        <w:rPr/>
        <w:t>详见附件：评分标准：服务时间计划</w:t>
      </w:r>
    </w:p>
    <w:p>
      <w:pPr>
        <w:pStyle w:val="null3"/>
        <w:ind w:firstLine="960"/>
      </w:pPr>
      <w:r>
        <w:rPr/>
        <w:t>详见附件：评分标准：保密制度和措施</w:t>
      </w:r>
    </w:p>
    <w:p>
      <w:pPr>
        <w:pStyle w:val="null3"/>
        <w:ind w:firstLine="960"/>
      </w:pPr>
      <w:r>
        <w:rPr/>
        <w:t>详见附件：评分标准：安全体系和措施</w:t>
      </w:r>
    </w:p>
    <w:p>
      <w:pPr>
        <w:pStyle w:val="null3"/>
        <w:ind w:firstLine="960"/>
      </w:pPr>
      <w:r>
        <w:rPr/>
        <w:t>详见附件：评分标准：企业实力</w:t>
      </w:r>
    </w:p>
    <w:p>
      <w:pPr>
        <w:pStyle w:val="null3"/>
        <w:ind w:firstLine="960"/>
      </w:pPr>
      <w:r>
        <w:rPr/>
        <w:t>详见附件：评分标准：业绩</w:t>
      </w:r>
    </w:p>
    <w:p>
      <w:pPr>
        <w:pStyle w:val="null3"/>
      </w:pPr>
      <w:r>
        <w:rPr/>
        <w:t xml:space="preserve"> </w:t>
      </w:r>
    </w:p>
    <w:p>
      <w:pPr>
        <w:pStyle w:val="null3"/>
        <w:jc w:val="center"/>
        <w:outlineLvl w:val="1"/>
      </w:pPr>
      <w:r>
        <w:rPr>
          <w:b/>
          <w:sz w:val="36"/>
        </w:rPr>
        <w:t>第八章 拟签订采购合同文本</w:t>
      </w:r>
    </w:p>
    <w:p>
      <w:pPr>
        <w:pStyle w:val="null3"/>
      </w:pPr>
      <w:r>
        <w:rPr/>
        <w:t>详见附件：合同模版(仅供参考).docx</w:t>
      </w: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10" Target="media/image5.png" Type="http://schemas.openxmlformats.org/officeDocument/2006/relationships/image"/><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 Id="rId7" Target="media/image2.png" Type="http://schemas.openxmlformats.org/officeDocument/2006/relationships/image"/><Relationship Id="rId8" Target="media/image3.png" Type="http://schemas.openxmlformats.org/officeDocument/2006/relationships/image"/><Relationship Id="rId9" Target="media/image4.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