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cs="楷体"/>
          <w:b/>
          <w:sz w:val="52"/>
          <w:szCs w:val="52"/>
          <w:highlight w:val="none"/>
        </w:rPr>
      </w:pPr>
    </w:p>
    <w:p>
      <w:pPr>
        <w:rPr>
          <w:rFonts w:hint="eastAsia" w:ascii="楷体" w:hAnsi="楷体" w:eastAsia="楷体" w:cs="楷体"/>
          <w:b/>
          <w:sz w:val="52"/>
          <w:szCs w:val="52"/>
          <w:highlight w:val="none"/>
        </w:rPr>
      </w:pPr>
    </w:p>
    <w:p>
      <w:pPr>
        <w:jc w:val="center"/>
        <w:rPr>
          <w:rFonts w:hint="eastAsia" w:ascii="楷体" w:hAnsi="楷体" w:eastAsia="楷体" w:cs="楷体"/>
          <w:b/>
          <w:color w:val="auto"/>
          <w:sz w:val="52"/>
          <w:szCs w:val="52"/>
          <w:highlight w:val="none"/>
        </w:rPr>
      </w:pPr>
    </w:p>
    <w:p>
      <w:pPr>
        <w:pStyle w:val="5"/>
        <w:ind w:firstLine="652"/>
        <w:rPr>
          <w:rFonts w:hint="eastAsia"/>
          <w:color w:val="auto"/>
          <w:highlight w:val="none"/>
        </w:rPr>
      </w:pPr>
    </w:p>
    <w:p>
      <w:pPr>
        <w:jc w:val="center"/>
        <w:rPr>
          <w:rFonts w:hint="eastAsia" w:ascii="楷体" w:hAnsi="楷体" w:eastAsia="楷体" w:cs="楷体"/>
          <w:b/>
          <w:color w:val="auto"/>
          <w:sz w:val="52"/>
          <w:szCs w:val="52"/>
          <w:highlight w:val="none"/>
        </w:rPr>
      </w:pPr>
      <w:r>
        <w:rPr>
          <w:rFonts w:hint="eastAsia" w:ascii="楷体" w:hAnsi="楷体" w:eastAsia="楷体" w:cs="楷体"/>
          <w:b/>
          <w:color w:val="auto"/>
          <w:sz w:val="72"/>
          <w:szCs w:val="52"/>
          <w:highlight w:val="none"/>
        </w:rPr>
        <w:t>建设工程施工合同</w:t>
      </w:r>
      <w:r>
        <w:rPr>
          <w:rFonts w:hint="eastAsia" w:ascii="楷体" w:hAnsi="楷体" w:eastAsia="楷体" w:cs="楷体"/>
          <w:b/>
          <w:color w:val="auto"/>
          <w:sz w:val="52"/>
          <w:szCs w:val="52"/>
          <w:highlight w:val="none"/>
        </w:rPr>
        <w:br w:type="textWrapping"/>
      </w:r>
      <w:r>
        <w:rPr>
          <w:rFonts w:hint="eastAsia" w:ascii="楷体" w:hAnsi="楷体" w:eastAsia="楷体" w:cs="楷体"/>
          <w:b/>
          <w:color w:val="auto"/>
          <w:sz w:val="52"/>
          <w:szCs w:val="52"/>
          <w:highlight w:val="none"/>
        </w:rPr>
        <w:t>（示范文本）</w:t>
      </w:r>
    </w:p>
    <w:p>
      <w:pPr>
        <w:jc w:val="center"/>
        <w:rPr>
          <w:rFonts w:hint="eastAsia" w:ascii="楷体" w:hAnsi="楷体" w:eastAsia="楷体" w:cs="楷体"/>
          <w:b/>
          <w:color w:val="auto"/>
          <w:sz w:val="52"/>
          <w:szCs w:val="52"/>
          <w:highlight w:val="none"/>
        </w:rPr>
      </w:pPr>
    </w:p>
    <w:p>
      <w:pPr>
        <w:jc w:val="center"/>
        <w:rPr>
          <w:rFonts w:hint="eastAsia" w:ascii="楷体" w:hAnsi="楷体" w:eastAsia="楷体" w:cs="楷体"/>
          <w:b/>
          <w:color w:val="auto"/>
          <w:sz w:val="72"/>
          <w:szCs w:val="72"/>
          <w:highlight w:val="none"/>
        </w:rPr>
      </w:pPr>
    </w:p>
    <w:p>
      <w:pPr>
        <w:rPr>
          <w:rFonts w:hint="eastAsia" w:ascii="楷体" w:hAnsi="楷体" w:eastAsia="楷体" w:cs="楷体"/>
          <w:b/>
          <w:color w:val="auto"/>
          <w:sz w:val="28"/>
          <w:szCs w:val="28"/>
          <w:highlight w:val="none"/>
        </w:rPr>
      </w:pPr>
    </w:p>
    <w:p>
      <w:pPr>
        <w:rPr>
          <w:rFonts w:hint="eastAsia" w:ascii="楷体" w:hAnsi="楷体" w:eastAsia="楷体" w:cs="楷体"/>
          <w:b/>
          <w:color w:val="auto"/>
          <w:sz w:val="28"/>
          <w:szCs w:val="28"/>
          <w:highlight w:val="none"/>
        </w:rPr>
      </w:pPr>
    </w:p>
    <w:p>
      <w:pPr>
        <w:rPr>
          <w:rFonts w:hint="eastAsia" w:ascii="楷体" w:hAnsi="楷体" w:eastAsia="楷体" w:cs="楷体"/>
          <w:b/>
          <w:color w:val="auto"/>
          <w:sz w:val="28"/>
          <w:szCs w:val="28"/>
          <w:highlight w:val="none"/>
        </w:rPr>
      </w:pPr>
    </w:p>
    <w:p>
      <w:pPr>
        <w:ind w:firstLine="321" w:firstLineChars="100"/>
        <w:jc w:val="left"/>
        <w:rPr>
          <w:rFonts w:hint="eastAsia" w:ascii="楷体" w:hAnsi="楷体" w:eastAsia="楷体" w:cs="楷体"/>
          <w:b/>
          <w:color w:val="auto"/>
          <w:sz w:val="32"/>
          <w:szCs w:val="28"/>
          <w:highlight w:val="none"/>
        </w:rPr>
      </w:pPr>
    </w:p>
    <w:p>
      <w:pPr>
        <w:pStyle w:val="5"/>
        <w:ind w:firstLine="652"/>
        <w:rPr>
          <w:rFonts w:hint="eastAsia"/>
          <w:color w:val="auto"/>
          <w:highlight w:val="none"/>
        </w:rPr>
      </w:pPr>
    </w:p>
    <w:p>
      <w:pPr>
        <w:jc w:val="center"/>
        <w:rPr>
          <w:rFonts w:hint="eastAsia" w:ascii="楷体" w:hAnsi="楷体" w:eastAsia="楷体" w:cs="楷体"/>
          <w:b/>
          <w:color w:val="auto"/>
          <w:sz w:val="32"/>
          <w:szCs w:val="28"/>
          <w:highlight w:val="none"/>
        </w:rPr>
      </w:pPr>
      <w:r>
        <w:rPr>
          <w:rFonts w:hint="eastAsia" w:ascii="楷体" w:hAnsi="楷体" w:eastAsia="楷体" w:cs="楷体"/>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3743960</wp:posOffset>
                </wp:positionH>
                <wp:positionV relativeFrom="paragraph">
                  <wp:posOffset>298450</wp:posOffset>
                </wp:positionV>
                <wp:extent cx="716280" cy="526415"/>
                <wp:effectExtent l="5080" t="5080" r="10160" b="17145"/>
                <wp:wrapNone/>
                <wp:docPr id="1" name="文本框 1"/>
                <wp:cNvGraphicFramePr/>
                <a:graphic xmlns:a="http://schemas.openxmlformats.org/drawingml/2006/main">
                  <a:graphicData uri="http://schemas.microsoft.com/office/word/2010/wordprocessingShape">
                    <wps:wsp>
                      <wps:cNvSpPr txBox="1"/>
                      <wps:spPr>
                        <a:xfrm>
                          <a:off x="0" y="0"/>
                          <a:ext cx="716280" cy="526415"/>
                        </a:xfrm>
                        <a:prstGeom prst="rect">
                          <a:avLst/>
                        </a:prstGeom>
                        <a:noFill/>
                        <a:ln w="9525" cap="flat" cmpd="sng">
                          <a:solidFill>
                            <a:srgbClr val="FFFFFF"/>
                          </a:solidFill>
                          <a:prstDash val="solid"/>
                          <a:miter/>
                          <a:headEnd type="none" w="med" len="med"/>
                          <a:tailEnd type="none" w="med" len="med"/>
                        </a:ln>
                      </wps:spPr>
                      <wps:txbx>
                        <w:txbxContent>
                          <w:p>
                            <w:pPr>
                              <w:rPr>
                                <w:rFonts w:hint="eastAsia" w:ascii="楷体" w:hAnsi="楷体" w:eastAsia="楷体" w:cs="楷体"/>
                                <w:b/>
                                <w:bCs/>
                                <w:sz w:val="32"/>
                              </w:rPr>
                            </w:pPr>
                            <w:r>
                              <w:rPr>
                                <w:rFonts w:hint="eastAsia" w:ascii="楷体" w:hAnsi="楷体" w:eastAsia="楷体" w:cs="楷体"/>
                                <w:b/>
                                <w:bCs/>
                                <w:sz w:val="32"/>
                              </w:rPr>
                              <w:t>制定</w:t>
                            </w:r>
                          </w:p>
                          <w:p>
                            <w:pPr>
                              <w:rPr>
                                <w:rFonts w:hint="eastAsia"/>
                              </w:rPr>
                            </w:pPr>
                          </w:p>
                        </w:txbxContent>
                      </wps:txbx>
                      <wps:bodyPr upright="1"/>
                    </wps:wsp>
                  </a:graphicData>
                </a:graphic>
              </wp:anchor>
            </w:drawing>
          </mc:Choice>
          <mc:Fallback>
            <w:pict>
              <v:shape id="_x0000_s1026" o:spid="_x0000_s1026" o:spt="202" type="#_x0000_t202" style="position:absolute;left:0pt;margin-left:294.8pt;margin-top:23.5pt;height:41.45pt;width:56.4pt;z-index:251659264;mso-width-relative:page;mso-height-relative:page;" filled="f" stroked="t" coordsize="21600,21600" o:gfxdata="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AZoc2TZAAAACgEAAA8AAAAAAAAAAQAgAAAAIgAAAGRy&#10;cy9kb3ducmV2LnhtbFBLAQIUABQAAAAIAIdO4kBoo3QpBAIAAAwEAAAOAAAAAAAAAAEAIAAAACgB&#10;AABkcnMvZTJvRG9jLnhtbFBLBQYAAAAABgAGAFkBAACeBQAAAAA=&#10;">
                <v:path/>
                <v:fill on="f" focussize="0,0"/>
                <v:stroke color="#FFFFFF"/>
                <v:imagedata o:title=""/>
                <o:lock v:ext="edit" aspectratio="f"/>
                <v:textbox>
                  <w:txbxContent>
                    <w:p>
                      <w:pPr>
                        <w:rPr>
                          <w:rFonts w:hint="eastAsia" w:ascii="楷体" w:hAnsi="楷体" w:eastAsia="楷体" w:cs="楷体"/>
                          <w:b/>
                          <w:bCs/>
                          <w:sz w:val="32"/>
                        </w:rPr>
                      </w:pPr>
                      <w:r>
                        <w:rPr>
                          <w:rFonts w:hint="eastAsia" w:ascii="楷体" w:hAnsi="楷体" w:eastAsia="楷体" w:cs="楷体"/>
                          <w:b/>
                          <w:bCs/>
                          <w:sz w:val="32"/>
                        </w:rPr>
                        <w:t>制定</w:t>
                      </w:r>
                    </w:p>
                    <w:p>
                      <w:pPr>
                        <w:rPr>
                          <w:rFonts w:hint="eastAsia"/>
                        </w:rPr>
                      </w:pPr>
                    </w:p>
                  </w:txbxContent>
                </v:textbox>
              </v:shape>
            </w:pict>
          </mc:Fallback>
        </mc:AlternateContent>
      </w:r>
      <w:r>
        <w:rPr>
          <w:rFonts w:hint="eastAsia" w:ascii="楷体" w:hAnsi="楷体" w:eastAsia="楷体" w:cs="楷体"/>
          <w:b/>
          <w:color w:val="auto"/>
          <w:sz w:val="32"/>
          <w:szCs w:val="28"/>
          <w:highlight w:val="none"/>
        </w:rPr>
        <w:t>住房城乡建设部</w:t>
      </w:r>
    </w:p>
    <w:p>
      <w:pPr>
        <w:pStyle w:val="5"/>
        <w:ind w:firstLine="652"/>
        <w:rPr>
          <w:rFonts w:hint="eastAsia"/>
          <w:color w:val="auto"/>
          <w:highlight w:val="none"/>
        </w:rPr>
      </w:pPr>
    </w:p>
    <w:p>
      <w:pPr>
        <w:jc w:val="center"/>
        <w:rPr>
          <w:rFonts w:hint="eastAsia" w:ascii="楷体" w:hAnsi="楷体" w:eastAsia="楷体" w:cs="楷体"/>
          <w:b/>
          <w:bCs/>
          <w:color w:val="auto"/>
          <w:sz w:val="28"/>
          <w:szCs w:val="28"/>
          <w:highlight w:val="none"/>
        </w:rPr>
      </w:pPr>
      <w:r>
        <w:rPr>
          <w:rFonts w:hint="eastAsia" w:ascii="楷体" w:hAnsi="楷体" w:eastAsia="楷体" w:cs="楷体"/>
          <w:b/>
          <w:color w:val="auto"/>
          <w:sz w:val="32"/>
          <w:szCs w:val="28"/>
          <w:highlight w:val="none"/>
        </w:rPr>
        <w:t>国家工商行政管理总局</w:t>
      </w:r>
    </w:p>
    <w:p>
      <w:pPr>
        <w:spacing w:line="360" w:lineRule="auto"/>
        <w:jc w:val="left"/>
        <w:rPr>
          <w:rFonts w:hint="eastAsia" w:ascii="楷体" w:hAnsi="楷体" w:eastAsia="楷体" w:cs="楷体"/>
          <w:color w:val="auto"/>
          <w:szCs w:val="24"/>
          <w:highlight w:val="none"/>
        </w:rPr>
      </w:pPr>
      <w:r>
        <w:rPr>
          <w:rFonts w:hint="eastAsia" w:ascii="楷体" w:hAnsi="楷体" w:eastAsia="楷体" w:cs="仿宋"/>
          <w:b/>
          <w:color w:val="auto"/>
          <w:sz w:val="44"/>
          <w:szCs w:val="44"/>
          <w:highlight w:val="none"/>
        </w:rPr>
        <w:br w:type="page"/>
      </w:r>
      <w:r>
        <w:rPr>
          <w:rFonts w:hint="eastAsia" w:ascii="楷体" w:hAnsi="楷体" w:eastAsia="楷体" w:cs="仿宋"/>
          <w:b/>
          <w:color w:val="auto"/>
          <w:sz w:val="44"/>
          <w:szCs w:val="44"/>
          <w:highlight w:val="none"/>
        </w:rPr>
        <w:t xml:space="preserve">  </w:t>
      </w:r>
      <w:r>
        <w:rPr>
          <w:rFonts w:hint="eastAsia" w:ascii="楷体" w:hAnsi="楷体" w:eastAsia="楷体" w:cs="楷体"/>
          <w:color w:val="auto"/>
          <w:szCs w:val="24"/>
          <w:highlight w:val="none"/>
        </w:rPr>
        <w:t>发包方（甲方)：</w:t>
      </w:r>
    </w:p>
    <w:p>
      <w:pPr>
        <w:spacing w:line="360" w:lineRule="auto"/>
        <w:ind w:firstLine="480" w:firstLineChars="200"/>
        <w:jc w:val="left"/>
        <w:rPr>
          <w:rFonts w:hint="eastAsia" w:ascii="楷体" w:hAnsi="楷体" w:eastAsia="楷体" w:cs="楷体"/>
          <w:color w:val="auto"/>
          <w:szCs w:val="24"/>
          <w:highlight w:val="none"/>
        </w:rPr>
      </w:pPr>
      <w:r>
        <w:rPr>
          <w:rFonts w:hint="eastAsia" w:ascii="楷体" w:hAnsi="楷体" w:eastAsia="楷体" w:cs="楷体"/>
          <w:color w:val="auto"/>
          <w:szCs w:val="24"/>
          <w:highlight w:val="none"/>
        </w:rPr>
        <w:t>承包方（乙方）：</w:t>
      </w:r>
    </w:p>
    <w:p>
      <w:pPr>
        <w:spacing w:line="360" w:lineRule="auto"/>
        <w:ind w:firstLine="480" w:firstLineChars="200"/>
        <w:jc w:val="left"/>
        <w:rPr>
          <w:rFonts w:hint="eastAsia" w:ascii="楷体" w:hAnsi="楷体" w:eastAsia="楷体" w:cs="楷体"/>
          <w:color w:val="auto"/>
          <w:szCs w:val="24"/>
          <w:highlight w:val="none"/>
        </w:rPr>
      </w:pPr>
      <w:r>
        <w:rPr>
          <w:rFonts w:hint="eastAsia" w:ascii="楷体" w:hAnsi="楷体" w:eastAsia="楷体" w:cs="楷体"/>
          <w:color w:val="auto"/>
          <w:szCs w:val="24"/>
          <w:highlight w:val="none"/>
        </w:rPr>
        <w:t>按照《中华人民共和国民法典》《中华人民共和国建筑法》等相关法律法规的规定，结合本工程具体情况，双方达成本合同：</w:t>
      </w:r>
    </w:p>
    <w:p>
      <w:pPr>
        <w:spacing w:line="360" w:lineRule="auto"/>
        <w:ind w:firstLine="480" w:firstLineChars="200"/>
        <w:jc w:val="left"/>
        <w:rPr>
          <w:rFonts w:hint="eastAsia" w:ascii="楷体" w:hAnsi="楷体" w:eastAsia="楷体" w:cs="楷体"/>
          <w:color w:val="auto"/>
          <w:szCs w:val="24"/>
          <w:highlight w:val="none"/>
        </w:rPr>
      </w:pPr>
      <w:r>
        <w:rPr>
          <w:rFonts w:hint="eastAsia" w:ascii="楷体" w:hAnsi="楷体" w:eastAsia="楷体" w:cs="楷体"/>
          <w:color w:val="auto"/>
          <w:szCs w:val="24"/>
          <w:highlight w:val="none"/>
        </w:rPr>
        <w:t>【第一条】工程概况</w:t>
      </w:r>
    </w:p>
    <w:p>
      <w:pPr>
        <w:spacing w:line="360" w:lineRule="auto"/>
        <w:ind w:firstLine="480" w:firstLineChars="200"/>
        <w:jc w:val="left"/>
        <w:rPr>
          <w:rFonts w:hint="eastAsia" w:ascii="楷体" w:hAnsi="楷体" w:eastAsia="楷体" w:cs="楷体"/>
          <w:color w:val="auto"/>
          <w:szCs w:val="24"/>
          <w:highlight w:val="none"/>
        </w:rPr>
      </w:pPr>
      <w:r>
        <w:rPr>
          <w:rFonts w:hint="eastAsia" w:ascii="楷体" w:hAnsi="楷体" w:eastAsia="楷体" w:cs="楷体"/>
          <w:color w:val="auto"/>
          <w:szCs w:val="24"/>
          <w:highlight w:val="none"/>
        </w:rPr>
        <w:t>1、工程名称：</w:t>
      </w:r>
    </w:p>
    <w:p>
      <w:pPr>
        <w:spacing w:line="360" w:lineRule="auto"/>
        <w:ind w:firstLine="480" w:firstLineChars="200"/>
        <w:jc w:val="left"/>
        <w:rPr>
          <w:rFonts w:hint="eastAsia" w:ascii="楷体" w:hAnsi="楷体" w:eastAsia="楷体" w:cs="楷体"/>
          <w:color w:val="auto"/>
          <w:szCs w:val="24"/>
          <w:highlight w:val="none"/>
        </w:rPr>
      </w:pPr>
      <w:r>
        <w:rPr>
          <w:rFonts w:hint="eastAsia" w:ascii="楷体" w:hAnsi="楷体" w:eastAsia="楷体" w:cs="楷体"/>
          <w:color w:val="auto"/>
          <w:szCs w:val="24"/>
          <w:highlight w:val="none"/>
        </w:rPr>
        <w:t>2、工程地点：</w:t>
      </w:r>
    </w:p>
    <w:p>
      <w:pPr>
        <w:spacing w:line="360" w:lineRule="auto"/>
        <w:ind w:firstLine="480" w:firstLineChars="200"/>
        <w:jc w:val="left"/>
        <w:rPr>
          <w:rFonts w:hint="eastAsia" w:ascii="楷体" w:hAnsi="楷体" w:eastAsia="楷体" w:cs="楷体"/>
          <w:color w:val="auto"/>
          <w:szCs w:val="24"/>
          <w:highlight w:val="none"/>
        </w:rPr>
      </w:pPr>
      <w:r>
        <w:rPr>
          <w:rFonts w:hint="eastAsia" w:ascii="楷体" w:hAnsi="楷体" w:eastAsia="楷体" w:cs="楷体"/>
          <w:color w:val="auto"/>
          <w:szCs w:val="24"/>
          <w:highlight w:val="none"/>
        </w:rPr>
        <w:t>3、承包范围：</w:t>
      </w:r>
    </w:p>
    <w:p>
      <w:pPr>
        <w:spacing w:line="360" w:lineRule="auto"/>
        <w:ind w:firstLine="480" w:firstLineChars="200"/>
        <w:jc w:val="left"/>
        <w:rPr>
          <w:rFonts w:hint="eastAsia" w:ascii="楷体" w:hAnsi="楷体" w:eastAsia="楷体" w:cs="楷体"/>
          <w:color w:val="auto"/>
          <w:szCs w:val="24"/>
          <w:highlight w:val="none"/>
        </w:rPr>
      </w:pPr>
      <w:r>
        <w:rPr>
          <w:rFonts w:hint="eastAsia" w:ascii="楷体" w:hAnsi="楷体" w:eastAsia="楷体" w:cs="楷体"/>
          <w:color w:val="auto"/>
          <w:szCs w:val="24"/>
          <w:highlight w:val="none"/>
        </w:rPr>
        <w:t>4、承包方式：由乙方承担本条第3款承包范围以内工程的施工，采用包工包料方式，包工程工期，包工程质量。</w:t>
      </w:r>
    </w:p>
    <w:p>
      <w:pPr>
        <w:spacing w:line="360" w:lineRule="auto"/>
        <w:ind w:firstLine="480" w:firstLineChars="200"/>
        <w:jc w:val="left"/>
        <w:rPr>
          <w:rFonts w:hint="eastAsia" w:ascii="楷体" w:hAnsi="楷体" w:eastAsia="楷体" w:cs="楷体"/>
          <w:color w:val="auto"/>
          <w:szCs w:val="24"/>
          <w:highlight w:val="none"/>
        </w:rPr>
      </w:pPr>
      <w:r>
        <w:rPr>
          <w:rFonts w:hint="eastAsia" w:ascii="楷体" w:hAnsi="楷体" w:eastAsia="楷体" w:cs="楷体"/>
          <w:color w:val="auto"/>
          <w:szCs w:val="24"/>
          <w:highlight w:val="none"/>
        </w:rPr>
        <w:t>5、工期：</w:t>
      </w:r>
      <w:r>
        <w:rPr>
          <w:rFonts w:hint="eastAsia" w:ascii="楷体" w:hAnsi="楷体" w:eastAsia="楷体" w:cs="楷体"/>
          <w:b w:val="0"/>
          <w:bCs/>
          <w:color w:val="auto"/>
          <w:szCs w:val="24"/>
          <w:highlight w:val="none"/>
          <w:lang w:val="en-US" w:eastAsia="zh-CN"/>
        </w:rPr>
        <w:t>自合同签订之日起90日历天。</w:t>
      </w:r>
    </w:p>
    <w:p>
      <w:pPr>
        <w:spacing w:line="360" w:lineRule="auto"/>
        <w:ind w:firstLine="480" w:firstLineChars="200"/>
        <w:jc w:val="left"/>
        <w:rPr>
          <w:rFonts w:hint="eastAsia" w:ascii="楷体" w:hAnsi="楷体" w:eastAsia="楷体" w:cs="楷体"/>
          <w:color w:val="auto"/>
          <w:szCs w:val="24"/>
          <w:highlight w:val="none"/>
        </w:rPr>
      </w:pPr>
      <w:r>
        <w:rPr>
          <w:rFonts w:hint="eastAsia" w:ascii="楷体" w:hAnsi="楷体" w:eastAsia="楷体" w:cs="楷体"/>
          <w:color w:val="auto"/>
          <w:szCs w:val="24"/>
          <w:highlight w:val="none"/>
        </w:rPr>
        <w:t>6、工程质量等级：合格。</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7、合同暂定价款：人民币</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元（大写：        )。</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【第二条】甲方工作</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1、负责协调处理本工程涉及的市政配套部门及当地各有关部门与施工方的配合并提供必要的施工条件，占用街道设置临时或长期性宣传装置、利用楼顶进行搭建等的相关审批手续及费用由甲方负责。甲方未按合同约定开展以上工作而造成工期延误的，工期相应顺延。</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2、甲方对变更或新增项目进行签证签署，乙方收到甲方签署的签证后方可实施相关变更或增项。</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【第三条】乙方工作</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1、指派</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为乙方施工代表，负责合同履行，按要求组织施工，保质、保量、按期完成施工任务，解决由乙方负责的各项事宜。</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2、施工中未经甲方或有关部门同意不得随意拆、改原建筑结构及各种管线设备。</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3、严格按照工程设计、工程方案和国家有关规定及标准规范施工，制定严格的防火措施，注意施工安全。</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4、因乙方施工人员的原因，给甲方造成财产损失的，由乙方承担赔偿责任。</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5、根据实际情况，在施工中如确需修改施工方案，应征得甲方同意。工程竣工</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未移交前，负责现场的一切设施和工程成品的保护。</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【第四条】关于工期的约定</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1、甲方要求比合同约定的工期提前竣工时，应征得乙方同意，并支付乙方因赶工而发生的合理费用。</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2、因甲方未按约定完成工作，影响工期，工期顺延。</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3、因乙方责任，不能按期开工或中途无故停工，工期不顺延。</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4、因设计变更或非乙方原因造成的停电、停水及不可抗力因素彫响，导致连续停工8小时以上，工期相应顺延。</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【第五条】材料采购和供应</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1、本工程所需材料由乙方负责采购。乙方须按照甲方的品牌要求采购工程需要的材料，并提供产品合格证明及有关检验报告，在材料到货24小时前通知甲方代表验收。</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2、材料供应问题：严格按照材料清单中确认的品牌、规格进行选购，材料到货后，由甲方代表或其授权的甲方现场管理人员对材料进行检查验收，本工程严禁使用不合格材料。</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【第六条】安全文明施工</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1、施工方委派专人负责组织完成施工合同的全部内容，完成工程承包过程中与建设方接洽的一切事项，对所承包施工任务的质量、安全生产、文明施工、工程进度等管理工作进行检查和监督，并负全责。</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2、施工方不得将工程主体内容分包，否则招标人可终止合同，且分包部分出现的任何责任及费用建设方均不予承认，均由施工方承担。</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3、施工方在进场前签订安全责任书，坚决做好安全、消防、安全保卫工作，确保施工安全，保证安全生产，杜绝一切安全事故，若因违反国家法律法规导致的安全生产事故，施工方承担所有法律、经济责任并负责赔偿所有损失。</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4、施工方保证施工人员必须经过安全生产培训。</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5、严格执行施工规范、安全操作规程、防火安全规定、环境保护规定。严格按照施工方案进行施工，做好各项质量检查记录。参加工程验收，编制工程结算。</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6、施工方负责对施工人员在施工前作安全教育，在施工中遵守安全操作规程。施工人员进入现场须戴好安全帽，高空作业应穿防滑鞋、系好安全带，配带齐有效安全防护用品，杜绝意外事故发生。</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【第七条】关于工程质量及验收的约定</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1、工程质量标准</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本工程完工后，工程质量必须达到合格标淮，双方对工程质量如有争议，可请有关质量监督部门仲裁，仲裁费用及因此造成的损失，由败诉方承担。</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2、隐蔽验收和重新检验</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隐蔽工程竣工后，乙方应通知甲方进行隐蔽工程验收，甲方自接到隐蔽工程</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验收通知之日起2个日历日内组织验收，验收合格后签署隐蔽工程竣工验收报告。如甲方在规定时间内未能组织验收，需及时通知乙方，另定验收日期。</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甲方项目负责人进行验收时，如提出对隐蔽工程重新检验的要求，乙方应按要求进行剥露，并在检验后重新进行覆盖或修复。检验合格，甲方承担由此发生的经济支出，补偿乙方相应的损失并相应顺延工期；检验不合格，乙方进行返工并承担发生的费用，工期不予顺延。</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3、竣工验收</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工程具备竣工验收条件，乙方按国家工程竣工有关规定，向甲方项目负责人提供完整的竣工资料和竣工验收报告。甲方收到竣工验收报告后，在3个日历日内组织验收，并在验收后7个日历日内给予批准或提出修改意见，乙方按要求进行修改，并承担由自身原因造成修改的费用。如甲方在规定时间内未能组织验收，需及时通知乙方，另定验收日期。</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竣工日期为甲方在乙方送交竣工验收报告上签字的日期，需修改后才能达到</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竣工要求的，竣工日期应为乙方修改后提请甲方验收且甲方签字的日期。</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【第八条】关于工程结算支付的约定</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1、本工程计价方式为固定总价。如需增加项目及工程量，以变更增项签证形式确认新增金额，并随进度款支付。</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2、工程价款支付</w:t>
      </w:r>
    </w:p>
    <w:p>
      <w:pPr>
        <w:pStyle w:val="2"/>
        <w:spacing w:after="0" w:line="360" w:lineRule="auto"/>
        <w:ind w:firstLine="480" w:firstLineChars="200"/>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①自合同签订，施工单位进场，材料进场支付成交总价款的30%；施工过程中进度过半付到50%。完工付到80%。</w:t>
      </w:r>
    </w:p>
    <w:p>
      <w:pPr>
        <w:pStyle w:val="2"/>
        <w:spacing w:after="0" w:line="360" w:lineRule="auto"/>
        <w:ind w:firstLine="480" w:firstLineChars="200"/>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②竣工验收合格且结算审计结束后支付至审计结算价的97%；</w:t>
      </w:r>
    </w:p>
    <w:p>
      <w:pPr>
        <w:pStyle w:val="2"/>
        <w:spacing w:after="0" w:line="360" w:lineRule="auto"/>
        <w:ind w:firstLine="480" w:firstLineChars="200"/>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③剩余3%作为质保金，缺陷责任期结束后，无质量问题后一次性无息付清。</w:t>
      </w:r>
    </w:p>
    <w:p>
      <w:pPr>
        <w:pStyle w:val="2"/>
        <w:spacing w:after="0" w:line="360" w:lineRule="auto"/>
        <w:ind w:firstLine="480" w:firstLineChars="200"/>
        <w:rPr>
          <w:rFonts w:hint="eastAsia" w:ascii="楷体" w:hAnsi="楷体" w:eastAsia="楷体" w:cs="楷体"/>
          <w:sz w:val="24"/>
          <w:szCs w:val="24"/>
          <w:highlight w:val="none"/>
          <w:lang w:val="en-US" w:eastAsia="zh-CN"/>
        </w:rPr>
      </w:pPr>
      <w:r>
        <w:rPr>
          <w:rFonts w:hint="eastAsia" w:ascii="楷体" w:hAnsi="楷体" w:eastAsia="楷体" w:cs="楷体"/>
          <w:sz w:val="24"/>
          <w:szCs w:val="24"/>
          <w:highlight w:val="none"/>
          <w:lang w:val="en-US" w:eastAsia="zh-CN"/>
        </w:rPr>
        <w:t>④如因供应商责任而造成延期，每超过一天按合同总价款的5‰支付采购人误期赔偿金。</w:t>
      </w:r>
    </w:p>
    <w:p>
      <w:pPr>
        <w:tabs>
          <w:tab w:val="left" w:pos="463"/>
        </w:tabs>
        <w:spacing w:line="360" w:lineRule="auto"/>
        <w:jc w:val="left"/>
        <w:rPr>
          <w:rFonts w:hint="eastAsia" w:ascii="楷体" w:hAnsi="楷体" w:eastAsia="楷体" w:cs="楷体"/>
          <w:szCs w:val="24"/>
          <w:highlight w:val="none"/>
        </w:rPr>
      </w:pPr>
      <w:r>
        <w:rPr>
          <w:rFonts w:hint="eastAsia" w:ascii="楷体" w:hAnsi="楷体" w:eastAsia="楷体" w:cs="楷体"/>
          <w:szCs w:val="24"/>
          <w:highlight w:val="none"/>
        </w:rPr>
        <w:tab/>
      </w:r>
      <w:r>
        <w:rPr>
          <w:rFonts w:hint="eastAsia" w:ascii="楷体" w:hAnsi="楷体" w:eastAsia="楷体" w:cs="楷体"/>
          <w:szCs w:val="24"/>
          <w:highlight w:val="none"/>
        </w:rPr>
        <w:t>3、甲方验证乙方开具的增值税专用发票成功后通过银行转账支付费用（发票上</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应清楚列明其中各项收费内容、增值税金额等相关的金额）。该价款已包含了甲方订立、履行本协议所须支付的税项（包括但不限于增值税或其他任何因履行合同需由乙方承担相关税费），除非双方另有书面文件约定，甲方不再支付任何其他费用。</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乙方开具的增值税专用发票，应派遣专人或使用挂号信或者具有良好信誉的特快专递在发票开具后及时送达甲方，甲方签收日期即为送达日期。如逾期送达导致甲方损失的，乙方承担直接经济损失及违约责任。</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如乙方开具的发票不规范、不合法或涉嫌虚开，应承担因此造成甲方的损失</w:t>
      </w:r>
    </w:p>
    <w:p>
      <w:pPr>
        <w:spacing w:line="360" w:lineRule="auto"/>
        <w:jc w:val="left"/>
        <w:rPr>
          <w:rFonts w:hint="eastAsia" w:ascii="楷体" w:hAnsi="楷体" w:eastAsia="楷体" w:cs="楷体"/>
          <w:szCs w:val="24"/>
          <w:highlight w:val="none"/>
        </w:rPr>
      </w:pPr>
      <w:r>
        <w:rPr>
          <w:rFonts w:hint="eastAsia" w:ascii="楷体" w:hAnsi="楷体" w:eastAsia="楷体" w:cs="楷体"/>
          <w:szCs w:val="24"/>
          <w:highlight w:val="none"/>
        </w:rPr>
        <w:t>赔偿责任，并补充提供合规的发票。其损失赔偿责任不因合同履行完毕而终止。</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3、甲方开票信息及乙方账户信息：</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（1）甲方开票信息：</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纳税人名称：</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税 号：</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地 址：</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开户银行名称：</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开户行账号：</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联系电话：</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（2）乙方账户信息</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户 名：</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开户行：</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账 号：</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【第九条】工程质量保修</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1、根据《建设工程质量管理条例》及有关规定，本工程的质量保修期为两年。</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保修期从质保期从工程竣工验收合格之日起起算。</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保修期间，乙方应在接到修理通知30分钟给予响应，6小时内派维修人员到达现场。若乙方未及时响应并维修，甲方可另行寻找专业人士进行维修，相关费用由乙方承担。</w:t>
      </w:r>
    </w:p>
    <w:p>
      <w:pPr>
        <w:numPr>
          <w:ilvl w:val="0"/>
          <w:numId w:val="1"/>
        </w:num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甲方应在保修期满后，将剩余保修金退还乙方，保修金不计利息；在</w:t>
      </w:r>
      <w:r>
        <w:rPr>
          <w:rFonts w:hint="eastAsia" w:ascii="楷体" w:hAnsi="楷体" w:eastAsia="楷体" w:cs="楷体"/>
          <w:szCs w:val="24"/>
          <w:highlight w:val="none"/>
          <w:lang w:eastAsia="zh-CN"/>
        </w:rPr>
        <w:t>缺陷责任期</w:t>
      </w:r>
      <w:r>
        <w:rPr>
          <w:rFonts w:hint="eastAsia" w:ascii="楷体" w:hAnsi="楷体" w:eastAsia="楷体" w:cs="楷体"/>
          <w:szCs w:val="24"/>
          <w:highlight w:val="none"/>
        </w:rPr>
        <w:t>内，如因乙方未及时维修造成甲方支付维修费用的，该费用在乙方保修金中扣除，超过保修金额的，不足部分由乙方交付。</w:t>
      </w:r>
    </w:p>
    <w:p>
      <w:pPr>
        <w:numPr>
          <w:ilvl w:val="0"/>
          <w:numId w:val="1"/>
        </w:num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本工程缺陷责任期为一年，自竣工验收合格之日起算。</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【第十条】争议、违约</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1、争议</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合同执行过程中，如发生争议，双方应本着友好合作的原则协商解快，协商不能解决时，双方可申请由西安仲裁委员会仲裁。</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发生争议后，双方都应继续履行合同，保持工程的连续性，保护好己完工程。</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2、违约</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甲方不能及时给出必要的指令、确认等，未按合同约定履行自己的各项义务、支付款项及发生其它使合同无法履行的行为，甲方应承担违约责任：乙方不能按合同工期竣工，施工质量达不到本合同的要求，或发生其它使合同无法履行的行为，乙方应承担违约责任，赔偿因其违约给甲方造成的经济损失。</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双方协商一致，本合同方可终止。如因任何一方违约致使本合同无法正常履行的，违约方除承担上述违约责任后应继续履行本合同。</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【第十一条】反商业贿赂及康洁条款</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1、合同双方承诺：合同双方都清楚并愿意严格遵守中华人民共和国有关反商业贿赂的法律规定和廉洁从业的行业规范以及行业普遍遵守的职业道德和行为准则，坚决拒绝商业贿赂、行贿及其他不正当之商业行为及违反廉洁从业的行为，双方都清楚任何违反廉洁自律要求的行为都将受到惩处。</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2、合同双方明确：合同双方及其工作人员或委托人员均不得利用职务便利向对方/其他方及其工作人员或委托人员索要、收受、提供、给予合同约定外的任何利益，既包括金钱利益和实物利益，也包括可以用金钱计算数额的财产性利益，包括但不限于：</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（1）提供礼金、礼品、房产、汽车、有价证券、股权、佣金返还等财物，或者为上述行为提供代持等便利：</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（2）提供旅游、宴请、娱乐健身、工作安排等利益：</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（3）安排显著偏离公允价格的高收益等交易；</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（4）直接或者间接向他人提供内幕信息、未公开信息、商业秘密和客户信息，明示或者暗示他人从事相关交易活动；</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（5）其他输送不正当利益的情形。</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3、如一方工作人员或其委托人员主动向对方索（行）贿或索取（给予）不正当利益，被索方（被给予方）有权向其内部相关职能部门或向相关行政主管部门实名举报，并提供相关证据，配合该方对其工作人员或委托人员的查处。</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4、合同双方同意：若一方违反前述承诺需承担法律后果，同时对方/其他方有权</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采取如下措施追究其相应责任：</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(1）立即终止本合同且无需承担违约责任；</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(2）向任何第三方披露、或向社会公开其违法违规行为；</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(3）要求其按照本合同总金额的30%或其索取(收受）任何形式不正当利益总金额(以两者较高者为准）计算支付违约金和赔偿由此造成的实际损失；</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(4）提请行政主管机关依法追究其行政责任，或提请司法机关依法追究其刑事责任。</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【第十二条】附则</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1、本合同壹式肆份，甲、乙双方各执贰份，经甲乙双方签字盖章后生效。</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2、合同中未尽事宜，甲乙双方应协商解决。合同在执行中双方共同确认的各种文件材料均为本合同的附件，与本合同具有同等法律效力。</w:t>
      </w:r>
    </w:p>
    <w:p>
      <w:pPr>
        <w:spacing w:line="360" w:lineRule="auto"/>
        <w:ind w:firstLine="480" w:firstLineChars="200"/>
        <w:jc w:val="left"/>
        <w:outlineLvl w:val="0"/>
        <w:rPr>
          <w:rFonts w:hint="eastAsia" w:ascii="楷体" w:hAnsi="楷体" w:eastAsia="楷体" w:cs="楷体"/>
          <w:szCs w:val="24"/>
          <w:highlight w:val="none"/>
        </w:rPr>
      </w:pPr>
      <w:bookmarkStart w:id="0" w:name="_Toc14843"/>
      <w:r>
        <w:rPr>
          <w:rFonts w:hint="eastAsia" w:ascii="楷体" w:hAnsi="楷体" w:eastAsia="楷体" w:cs="楷体"/>
          <w:szCs w:val="24"/>
          <w:highlight w:val="none"/>
        </w:rPr>
        <w:t>附件1：项目经理委任书</w:t>
      </w:r>
      <w:bookmarkEnd w:id="0"/>
    </w:p>
    <w:p>
      <w:pPr>
        <w:spacing w:line="360" w:lineRule="auto"/>
        <w:ind w:firstLine="480" w:firstLineChars="200"/>
        <w:jc w:val="left"/>
        <w:rPr>
          <w:rFonts w:hint="eastAsia" w:ascii="楷体" w:hAnsi="楷体" w:eastAsia="楷体" w:cs="楷体"/>
          <w:szCs w:val="24"/>
          <w:highlight w:val="none"/>
        </w:rPr>
      </w:pP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甲方（盖章）：                           乙方（盖章）：</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rPr>
        <w:t>法定代表人或授权代理人：                法定代表人或授权代理人：</w:t>
      </w:r>
    </w:p>
    <w:p>
      <w:pPr>
        <w:spacing w:line="360" w:lineRule="auto"/>
        <w:ind w:firstLine="960" w:firstLineChars="400"/>
        <w:rPr>
          <w:rFonts w:hint="eastAsia" w:ascii="楷体" w:hAnsi="楷体" w:eastAsia="楷体" w:cs="楷体"/>
          <w:b/>
          <w:bCs/>
          <w:szCs w:val="24"/>
          <w:highlight w:val="none"/>
        </w:rPr>
      </w:pPr>
      <w:r>
        <w:rPr>
          <w:rFonts w:hint="eastAsia" w:ascii="楷体" w:hAnsi="楷体" w:eastAsia="楷体" w:cs="楷体"/>
          <w:szCs w:val="24"/>
          <w:highlight w:val="none"/>
        </w:rPr>
        <w:t>年    月   日                             年    月   日</w:t>
      </w:r>
    </w:p>
    <w:p>
      <w:pPr>
        <w:spacing w:line="360" w:lineRule="auto"/>
        <w:jc w:val="left"/>
        <w:rPr>
          <w:rFonts w:hint="eastAsia" w:ascii="楷体" w:hAnsi="楷体" w:eastAsia="楷体" w:cs="楷体"/>
          <w:szCs w:val="24"/>
          <w:highlight w:val="none"/>
        </w:rPr>
      </w:pPr>
      <w:r>
        <w:rPr>
          <w:rFonts w:hint="eastAsia" w:ascii="楷体" w:hAnsi="楷体" w:eastAsia="楷体" w:cs="楷体"/>
          <w:szCs w:val="24"/>
          <w:highlight w:val="none"/>
        </w:rPr>
        <w:t>附件1：项目经理委托书</w:t>
      </w:r>
    </w:p>
    <w:p>
      <w:pPr>
        <w:spacing w:line="360" w:lineRule="auto"/>
        <w:jc w:val="center"/>
        <w:rPr>
          <w:rFonts w:hint="eastAsia" w:ascii="楷体" w:hAnsi="楷体" w:eastAsia="楷体" w:cs="楷体"/>
          <w:szCs w:val="24"/>
          <w:highlight w:val="none"/>
        </w:rPr>
      </w:pPr>
    </w:p>
    <w:p>
      <w:pPr>
        <w:spacing w:line="360" w:lineRule="auto"/>
        <w:jc w:val="center"/>
        <w:rPr>
          <w:rFonts w:hint="eastAsia" w:ascii="楷体" w:hAnsi="楷体" w:eastAsia="楷体" w:cs="楷体"/>
          <w:szCs w:val="24"/>
          <w:highlight w:val="none"/>
        </w:rPr>
      </w:pP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公司</w:t>
      </w:r>
    </w:p>
    <w:p>
      <w:pPr>
        <w:spacing w:line="360" w:lineRule="auto"/>
        <w:jc w:val="center"/>
        <w:rPr>
          <w:rFonts w:hint="eastAsia" w:ascii="楷体" w:hAnsi="楷体" w:eastAsia="楷体" w:cs="楷体"/>
          <w:szCs w:val="24"/>
          <w:highlight w:val="none"/>
        </w:rPr>
      </w:pPr>
      <w:r>
        <w:rPr>
          <w:rFonts w:hint="eastAsia" w:ascii="楷体" w:hAnsi="楷体" w:eastAsia="楷体" w:cs="楷体"/>
          <w:szCs w:val="24"/>
          <w:highlight w:val="none"/>
          <w:u w:val="single"/>
        </w:rPr>
        <w:t xml:space="preserve">                                          项目</w:t>
      </w:r>
      <w:r>
        <w:rPr>
          <w:rFonts w:hint="eastAsia" w:ascii="楷体" w:hAnsi="楷体" w:eastAsia="楷体" w:cs="楷体"/>
          <w:szCs w:val="24"/>
          <w:highlight w:val="none"/>
        </w:rPr>
        <w:t>项目经理</w:t>
      </w:r>
    </w:p>
    <w:p>
      <w:pPr>
        <w:spacing w:line="360" w:lineRule="auto"/>
        <w:jc w:val="center"/>
        <w:rPr>
          <w:rFonts w:hint="eastAsia" w:ascii="楷体" w:hAnsi="楷体" w:eastAsia="楷体" w:cs="楷体"/>
          <w:szCs w:val="24"/>
          <w:highlight w:val="none"/>
        </w:rPr>
      </w:pPr>
      <w:r>
        <w:rPr>
          <w:rFonts w:hint="eastAsia" w:ascii="楷体" w:hAnsi="楷体" w:eastAsia="楷体" w:cs="楷体"/>
          <w:szCs w:val="24"/>
          <w:highlight w:val="none"/>
        </w:rPr>
        <w:t>委任书</w:t>
      </w:r>
    </w:p>
    <w:p>
      <w:pPr>
        <w:spacing w:line="360" w:lineRule="auto"/>
        <w:jc w:val="left"/>
        <w:rPr>
          <w:rFonts w:hint="eastAsia" w:ascii="楷体" w:hAnsi="楷体" w:eastAsia="楷体" w:cs="楷体"/>
          <w:szCs w:val="24"/>
          <w:highlight w:val="none"/>
        </w:rPr>
      </w:pPr>
    </w:p>
    <w:p>
      <w:pPr>
        <w:spacing w:line="360" w:lineRule="auto"/>
        <w:jc w:val="left"/>
        <w:rPr>
          <w:rFonts w:hint="eastAsia" w:ascii="楷体" w:hAnsi="楷体" w:eastAsia="楷体" w:cs="楷体"/>
          <w:szCs w:val="24"/>
          <w:highlight w:val="none"/>
        </w:rPr>
      </w:pP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w:t>
      </w:r>
    </w:p>
    <w:p>
      <w:pPr>
        <w:spacing w:line="360" w:lineRule="auto"/>
        <w:ind w:firstLine="480" w:firstLineChars="200"/>
        <w:jc w:val="left"/>
        <w:rPr>
          <w:rFonts w:hint="eastAsia" w:ascii="楷体" w:hAnsi="楷体" w:eastAsia="楷体" w:cs="楷体"/>
          <w:szCs w:val="24"/>
          <w:highlight w:val="none"/>
        </w:rPr>
      </w:pPr>
      <w:r>
        <w:rPr>
          <w:rFonts w:hint="eastAsia" w:ascii="楷体" w:hAnsi="楷体" w:eastAsia="楷体" w:cs="楷体"/>
          <w:szCs w:val="24"/>
          <w:highlight w:val="none"/>
          <w:u w:val="single"/>
        </w:rPr>
        <w:t xml:space="preserve">                  公司</w:t>
      </w:r>
      <w:r>
        <w:rPr>
          <w:rFonts w:hint="eastAsia" w:ascii="楷体" w:hAnsi="楷体" w:eastAsia="楷体" w:cs="楷体"/>
          <w:szCs w:val="24"/>
          <w:highlight w:val="none"/>
        </w:rPr>
        <w:t>法定代表人（</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 xml:space="preserve"> 〉代表本单位委任（</w:t>
      </w:r>
      <w:r>
        <w:rPr>
          <w:rFonts w:hint="eastAsia" w:ascii="楷体" w:hAnsi="楷体" w:eastAsia="楷体" w:cs="楷体"/>
          <w:szCs w:val="24"/>
          <w:highlight w:val="none"/>
          <w:u w:val="single"/>
        </w:rPr>
        <w:t>职务及名称：项目经理        ）</w:t>
      </w:r>
      <w:r>
        <w:rPr>
          <w:rFonts w:hint="eastAsia" w:ascii="楷体" w:hAnsi="楷体" w:eastAsia="楷体" w:cs="楷体"/>
          <w:szCs w:val="24"/>
          <w:highlight w:val="none"/>
        </w:rPr>
        <w:t>为</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项目工程的项目经理，凡本合同执行的有关技术、安全、工程进度、现场管理、质量检验、结算与支付等方面工作均由项目经理</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代表本单位全面负责。</w:t>
      </w:r>
    </w:p>
    <w:p>
      <w:pPr>
        <w:spacing w:line="360" w:lineRule="auto"/>
        <w:jc w:val="left"/>
        <w:rPr>
          <w:rFonts w:hint="eastAsia" w:ascii="楷体" w:hAnsi="楷体" w:eastAsia="楷体" w:cs="楷体"/>
          <w:szCs w:val="24"/>
          <w:highlight w:val="none"/>
        </w:rPr>
      </w:pPr>
    </w:p>
    <w:p>
      <w:pPr>
        <w:spacing w:line="360" w:lineRule="auto"/>
        <w:jc w:val="left"/>
        <w:rPr>
          <w:rFonts w:hint="eastAsia" w:ascii="楷体" w:hAnsi="楷体" w:eastAsia="楷体" w:cs="楷体"/>
          <w:szCs w:val="24"/>
          <w:highlight w:val="none"/>
        </w:rPr>
      </w:pPr>
    </w:p>
    <w:p>
      <w:pPr>
        <w:spacing w:line="360" w:lineRule="auto"/>
        <w:ind w:firstLine="2640" w:firstLineChars="1100"/>
        <w:jc w:val="left"/>
        <w:rPr>
          <w:rFonts w:hint="eastAsia" w:ascii="楷体" w:hAnsi="楷体" w:eastAsia="楷体" w:cs="楷体"/>
          <w:szCs w:val="24"/>
          <w:highlight w:val="none"/>
        </w:rPr>
      </w:pPr>
      <w:r>
        <w:rPr>
          <w:rFonts w:hint="eastAsia" w:ascii="楷体" w:hAnsi="楷体" w:eastAsia="楷体" w:cs="楷体"/>
          <w:szCs w:val="24"/>
          <w:highlight w:val="none"/>
        </w:rPr>
        <w:t>承 包 人：</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（盖单位章）</w:t>
      </w:r>
    </w:p>
    <w:p>
      <w:pPr>
        <w:spacing w:line="360" w:lineRule="auto"/>
        <w:jc w:val="left"/>
        <w:rPr>
          <w:rFonts w:hint="eastAsia" w:ascii="楷体" w:hAnsi="楷体" w:eastAsia="楷体" w:cs="楷体"/>
          <w:szCs w:val="24"/>
          <w:highlight w:val="none"/>
        </w:rPr>
      </w:pPr>
    </w:p>
    <w:p>
      <w:pPr>
        <w:spacing w:line="360" w:lineRule="auto"/>
        <w:ind w:firstLine="2640" w:firstLineChars="1100"/>
        <w:jc w:val="left"/>
        <w:rPr>
          <w:rFonts w:hint="eastAsia" w:ascii="楷体" w:hAnsi="楷体" w:eastAsia="楷体" w:cs="楷体"/>
          <w:szCs w:val="24"/>
          <w:highlight w:val="none"/>
          <w:u w:val="single"/>
        </w:rPr>
      </w:pPr>
      <w:r>
        <w:rPr>
          <w:rFonts w:hint="eastAsia" w:ascii="楷体" w:hAnsi="楷体" w:eastAsia="楷体" w:cs="楷体"/>
          <w:szCs w:val="24"/>
          <w:highlight w:val="none"/>
        </w:rPr>
        <w:t>法定代表人：</w:t>
      </w:r>
      <w:r>
        <w:rPr>
          <w:rFonts w:hint="eastAsia" w:ascii="楷体" w:hAnsi="楷体" w:eastAsia="楷体" w:cs="楷体"/>
          <w:szCs w:val="24"/>
          <w:highlight w:val="none"/>
          <w:u w:val="single"/>
        </w:rPr>
        <w:t xml:space="preserve">           </w:t>
      </w:r>
      <w:bookmarkStart w:id="1" w:name="_GoBack"/>
      <w:bookmarkEnd w:id="1"/>
      <w:r>
        <w:rPr>
          <w:rFonts w:hint="eastAsia" w:ascii="楷体" w:hAnsi="楷体" w:eastAsia="楷体" w:cs="楷体"/>
          <w:szCs w:val="24"/>
          <w:highlight w:val="none"/>
          <w:u w:val="single"/>
        </w:rPr>
        <w:t xml:space="preserve">            </w:t>
      </w:r>
    </w:p>
    <w:p>
      <w:pPr>
        <w:spacing w:line="360" w:lineRule="auto"/>
        <w:jc w:val="left"/>
        <w:rPr>
          <w:rFonts w:hint="eastAsia" w:ascii="楷体" w:hAnsi="楷体" w:eastAsia="楷体" w:cs="楷体"/>
          <w:szCs w:val="24"/>
          <w:highlight w:val="none"/>
        </w:rPr>
      </w:pPr>
    </w:p>
    <w:p>
      <w:pPr>
        <w:spacing w:line="360" w:lineRule="auto"/>
        <w:ind w:firstLine="2640" w:firstLineChars="1100"/>
        <w:jc w:val="left"/>
        <w:rPr>
          <w:rFonts w:hAnsi="宋体" w:cs="宋体"/>
          <w:highlight w:val="none"/>
        </w:rPr>
      </w:pPr>
      <w:r>
        <w:rPr>
          <w:rFonts w:hint="eastAsia" w:ascii="楷体" w:hAnsi="楷体" w:eastAsia="楷体" w:cs="楷体"/>
          <w:szCs w:val="24"/>
          <w:highlight w:val="none"/>
        </w:rPr>
        <w:t>日    期：</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年</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月</w:t>
      </w:r>
      <w:r>
        <w:rPr>
          <w:rFonts w:hint="eastAsia" w:ascii="楷体" w:hAnsi="楷体" w:eastAsia="楷体" w:cs="楷体"/>
          <w:szCs w:val="24"/>
          <w:highlight w:val="none"/>
          <w:u w:val="single"/>
        </w:rPr>
        <w:t xml:space="preserve">    </w:t>
      </w:r>
      <w:r>
        <w:rPr>
          <w:rFonts w:hint="eastAsia" w:ascii="楷体" w:hAnsi="楷体" w:eastAsia="楷体" w:cs="楷体"/>
          <w:szCs w:val="24"/>
          <w:highlight w:val="none"/>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224099"/>
    <w:multiLevelType w:val="singleLevel"/>
    <w:tmpl w:val="9D22409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kMjMxNTVhMzRjYzFiMjFiZGZmMDNkODNlMDg2NDYifQ=="/>
  </w:docVars>
  <w:rsids>
    <w:rsidRoot w:val="00000000"/>
    <w:rsid w:val="585243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pPr>
    <w:rPr>
      <w:rFonts w:ascii="Times New Roman"/>
      <w:kern w:val="2"/>
      <w:sz w:val="21"/>
    </w:rPr>
  </w:style>
  <w:style w:type="paragraph" w:styleId="3">
    <w:name w:val="Body Text Indent"/>
    <w:basedOn w:val="1"/>
    <w:qFormat/>
    <w:uiPriority w:val="0"/>
    <w:pPr>
      <w:widowControl/>
      <w:ind w:firstLine="652" w:firstLineChars="233"/>
    </w:pPr>
    <w:rPr>
      <w:rFonts w:ascii="Times New Roman"/>
      <w:sz w:val="28"/>
    </w:rPr>
  </w:style>
  <w:style w:type="paragraph" w:styleId="4">
    <w:name w:val="Body Text First Indent"/>
    <w:basedOn w:val="2"/>
    <w:next w:val="5"/>
    <w:unhideWhenUsed/>
    <w:uiPriority w:val="0"/>
    <w:pPr>
      <w:spacing w:after="120" w:afterLines="0" w:line="240" w:lineRule="auto"/>
      <w:ind w:firstLine="420" w:firstLineChars="100"/>
    </w:pPr>
    <w:rPr>
      <w:rFonts w:ascii="Times New Roman" w:hAnsi="Times New Roman"/>
      <w:color w:val="auto"/>
      <w:sz w:val="18"/>
      <w:szCs w:val="18"/>
    </w:rPr>
  </w:style>
  <w:style w:type="paragraph" w:styleId="5">
    <w:name w:val="Body Text First Indent 2"/>
    <w:basedOn w:val="3"/>
    <w:next w:val="4"/>
    <w:unhideWhenUsed/>
    <w:qFormat/>
    <w:uiPriority w:val="99"/>
    <w:pPr>
      <w:ind w:firstLine="0"/>
    </w:pPr>
    <w:rPr>
      <w:rFonts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WPS_1544074700</cp:lastModifiedBy>
  <dcterms:modified xsi:type="dcterms:W3CDTF">2023-12-29T11:00:54Z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EDEE6B7BC82346A2B760B0307B8B8980_12</vt:lpwstr>
  </property>
</Properties>
</file>