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（工程类）</w:t>
      </w:r>
      <w:r>
        <w:br/>
      </w:r>
      <w:r>
        <w:br/>
      </w:r>
      <w:r>
        <w:br/>
      </w:r>
      <w:r>
        <w:br/>
      </w:r>
      <w:r>
        <w:br/>
      </w:r>
      <w:r>
        <w:br/>
      </w:r>
      <w:r>
        <w:br/>
      </w:r>
      <w:r>
        <w:br/>
      </w:r>
      <w:r>
        <w:br/>
      </w:r>
      <w:r>
        <w:br/>
      </w:r>
      <w:r>
        <w:br/>
      </w:r>
    </w:p>
    <w:p>
      <w:pPr>
        <w:pStyle w:val="null3"/>
        <w:jc w:val="center"/>
        <w:outlineLvl w:val="2"/>
      </w:pPr>
      <w:r>
        <w:rPr>
          <w:b/>
          <w:sz w:val="28"/>
        </w:rPr>
        <w:t>采购项目名称：</w:t>
      </w:r>
      <w:r>
        <w:rPr>
          <w:b/>
          <w:sz w:val="28"/>
        </w:rPr>
        <w:t>省工疗南门用房及消防联动</w:t>
      </w:r>
    </w:p>
    <w:p>
      <w:pPr>
        <w:pStyle w:val="null3"/>
        <w:jc w:val="center"/>
        <w:outlineLvl w:val="2"/>
      </w:pPr>
      <w:r>
        <w:rPr>
          <w:b/>
          <w:sz w:val="28"/>
        </w:rPr>
        <w:t>采购项目编号：</w:t>
      </w:r>
      <w:r>
        <w:rPr>
          <w:b/>
          <w:sz w:val="28"/>
        </w:rPr>
        <w:t>ZYZB2023-CS1225</w:t>
      </w:r>
      <w:r>
        <w:br/>
      </w:r>
      <w:r>
        <w:br/>
      </w:r>
      <w:r>
        <w:br/>
      </w:r>
    </w:p>
    <w:p>
      <w:pPr>
        <w:pStyle w:val="null3"/>
        <w:jc w:val="center"/>
        <w:outlineLvl w:val="2"/>
      </w:pPr>
      <w:r>
        <w:rPr>
          <w:b/>
          <w:sz w:val="28"/>
        </w:rPr>
        <w:t>陕西省工人疗养院</w:t>
      </w:r>
    </w:p>
    <w:p>
      <w:pPr>
        <w:pStyle w:val="null3"/>
        <w:jc w:val="center"/>
        <w:outlineLvl w:val="2"/>
      </w:pPr>
      <w:r>
        <w:rPr>
          <w:b/>
          <w:sz w:val="28"/>
        </w:rPr>
        <w:t>陕西正翼项目管理咨询有限公司</w:t>
      </w:r>
      <w:r>
        <w:rPr>
          <w:b/>
          <w:sz w:val="28"/>
        </w:rPr>
        <w:t>共同编制</w:t>
      </w:r>
    </w:p>
    <w:p>
      <w:pPr>
        <w:pStyle w:val="null3"/>
        <w:jc w:val="center"/>
        <w:outlineLvl w:val="2"/>
      </w:pPr>
      <w:r>
        <w:rPr>
          <w:b/>
          <w:sz w:val="28"/>
        </w:rPr>
        <w:t>2023年12月29日</w:t>
      </w:r>
    </w:p>
    <w:p>
      <w:pPr>
        <w:pStyle w:val="null3"/>
      </w:pPr>
      <w:r>
        <w:rPr/>
        <w:t xml:space="preserve"> </w:t>
      </w:r>
    </w:p>
    <w:p>
      <w:pPr>
        <w:pStyle w:val="null3"/>
        <w:jc w:val="center"/>
        <w:outlineLvl w:val="1"/>
      </w:pPr>
      <w:r>
        <w:rPr>
          <w:b/>
          <w:sz w:val="36"/>
        </w:rPr>
        <w:t>第一章 竞争性磋商邀请</w:t>
      </w:r>
    </w:p>
    <w:p>
      <w:pPr>
        <w:pStyle w:val="null3"/>
        <w:ind w:firstLine="480"/>
      </w:pPr>
      <w:r>
        <w:rPr/>
        <w:t>陕西正翼项目管理咨询有限公司</w:t>
      </w:r>
      <w:r>
        <w:rPr/>
        <w:t>（以下简称“代理机构”）受</w:t>
      </w:r>
      <w:r>
        <w:rPr/>
        <w:t>陕西省工人疗养院</w:t>
      </w:r>
      <w:r>
        <w:rPr/>
        <w:t>委托，拟对</w:t>
      </w:r>
      <w:r>
        <w:rPr/>
        <w:t>省工疗南门用房及消防联动</w:t>
      </w:r>
      <w:r>
        <w:rPr/>
        <w:t>采用竞争性磋商采购方式进行采购，兹邀请供应商参加本项目的竞争性磋商。</w:t>
      </w:r>
    </w:p>
    <w:p>
      <w:pPr>
        <w:pStyle w:val="null3"/>
        <w:outlineLvl w:val="2"/>
      </w:pPr>
      <w:r>
        <w:rPr>
          <w:b/>
          <w:sz w:val="28"/>
        </w:rPr>
        <w:t>一、采购项目编号：</w:t>
      </w:r>
      <w:r>
        <w:rPr>
          <w:b/>
          <w:sz w:val="28"/>
        </w:rPr>
        <w:t>ZYZB2023-CS1225</w:t>
      </w:r>
    </w:p>
    <w:p>
      <w:pPr>
        <w:pStyle w:val="null3"/>
        <w:outlineLvl w:val="2"/>
      </w:pPr>
      <w:r>
        <w:rPr>
          <w:b/>
          <w:sz w:val="28"/>
        </w:rPr>
        <w:t>二、采购项目名称：</w:t>
      </w:r>
      <w:r>
        <w:rPr>
          <w:b/>
          <w:sz w:val="28"/>
        </w:rPr>
        <w:t>省工疗南门用房及消防联动</w:t>
      </w:r>
    </w:p>
    <w:p>
      <w:pPr>
        <w:pStyle w:val="null3"/>
        <w:outlineLvl w:val="2"/>
      </w:pPr>
      <w:r>
        <w:rPr>
          <w:b/>
          <w:sz w:val="28"/>
        </w:rPr>
        <w:t>三、磋商项目简介</w:t>
      </w:r>
    </w:p>
    <w:p>
      <w:pPr>
        <w:pStyle w:val="null3"/>
        <w:ind w:firstLine="480"/>
      </w:pPr>
      <w:r>
        <w:rPr/>
        <w:t>本工程为省工疗南门用房及消防联动工程，位于西安市临潼区陕西工人疗养院。</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1、营业执照：提供有效合格的具有社会统一信用代码的营业执照，其他组织经营的须提供合法凭证，自然人提供身份证明文件</w:t>
      </w:r>
    </w:p>
    <w:p>
      <w:pPr>
        <w:pStyle w:val="null3"/>
      </w:pPr>
      <w:r>
        <w:rPr/>
        <w:t>2、财务状况报告：提供2022年度经审计的完整财务报告或磋商日期前三个月内其基本存款账户开户银行出具的资信证明。（如提供资信证明，须同时提供基本存款账户开户许可证或基本账户信息表）</w:t>
      </w:r>
    </w:p>
    <w:p>
      <w:pPr>
        <w:pStyle w:val="null3"/>
      </w:pPr>
      <w:r>
        <w:rPr/>
        <w:t>3、税收缴纳证明：提供2023年1月至今已缴纳的至少一个月的纳税证明，依法免税的单位应提供相关证明材料</w:t>
      </w:r>
    </w:p>
    <w:p>
      <w:pPr>
        <w:pStyle w:val="null3"/>
      </w:pPr>
      <w:r>
        <w:rPr/>
        <w:t>4、社会保障资金缴纳证明：提供2023年1月至今已缴存的至少一个月的社会保障资金缴存单据或社保机构开具的社会保险参保缴费情况证明，依法不需要缴纳社会保障资金的单位应提供相关证明材料</w:t>
      </w:r>
    </w:p>
    <w:p>
      <w:pPr>
        <w:pStyle w:val="null3"/>
      </w:pPr>
      <w:r>
        <w:rPr/>
        <w:t>5、具备履行合同所必须的设备和专业技术能力的书面声明：具备履行合同所必须的设备和专业技术能力的书面声明</w:t>
      </w:r>
    </w:p>
    <w:p>
      <w:pPr>
        <w:pStyle w:val="null3"/>
      </w:pPr>
      <w:r>
        <w:rPr/>
        <w:t>6、参加政府采购活动前三年内，在经营活动中没有重大违法记录的书面声明：参加政府采购活动前三年内，在经营活动中没有重大违法记录的书面声明</w:t>
      </w:r>
    </w:p>
    <w:p>
      <w:pPr>
        <w:pStyle w:val="null3"/>
      </w:pPr>
      <w:r>
        <w:rPr/>
        <w:t>7、信用记录：供应商未被列入信用中国网站(www.creditchina.gov.cn)“失信被执行人、重大税收违法失信主体”；不处于中国政府采购网(www.ccgp.gov.cn)“政府采购严重违法失信行为信息记录”中的禁止参加政府采购活动期间</w:t>
      </w:r>
    </w:p>
    <w:p>
      <w:pPr>
        <w:pStyle w:val="null3"/>
      </w:pPr>
      <w:r>
        <w:rPr/>
        <w:t>8、法定代表人授权委托书：法定代表人授权委托书、被授权人身份证（法定代表人参加磋商时,只需提供法定代表人身份证）</w:t>
      </w:r>
    </w:p>
    <w:p>
      <w:pPr>
        <w:pStyle w:val="null3"/>
      </w:pPr>
      <w:r>
        <w:rPr/>
        <w:t>9、供应商资质要求：供应商须具备建设主管部门颁发的建筑工程施工总承包三级(含三级)以上资质且具有有效的安全生产许可证</w:t>
      </w:r>
    </w:p>
    <w:p>
      <w:pPr>
        <w:pStyle w:val="null3"/>
      </w:pPr>
      <w:r>
        <w:rPr/>
        <w:t>10、项目经理资格要求：拟派项目经理具有建筑工程专业二级(含二级)以上注册建造师执业资格证书,安全考核合格证（B证），且在本单位注册，无在建声明</w:t>
      </w:r>
    </w:p>
    <w:p>
      <w:pPr>
        <w:pStyle w:val="null3"/>
      </w:pPr>
      <w:r>
        <w:rPr/>
        <w:t>11、供应商资质基本信息应在“陕西省住房和城乡建设厅”可查询：供应商资质基本信息应在“陕西省住房和城乡建设厅”可查询</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b/>
          <w:sz w:val="28"/>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陕西省工人疗养院</w:t>
      </w:r>
    </w:p>
    <w:p>
      <w:pPr>
        <w:pStyle w:val="null3"/>
      </w:pPr>
      <w:r>
        <w:rPr/>
        <w:t xml:space="preserve"> 地址： </w:t>
      </w:r>
      <w:r>
        <w:rPr/>
        <w:t>陕西省西安市临潼区康复路28号</w:t>
      </w:r>
    </w:p>
    <w:p>
      <w:pPr>
        <w:pStyle w:val="null3"/>
      </w:pPr>
      <w:r>
        <w:rPr/>
        <w:t xml:space="preserve"> 邮编： </w:t>
      </w:r>
      <w:r>
        <w:rPr/>
        <w:t>710000</w:t>
      </w:r>
    </w:p>
    <w:p>
      <w:pPr>
        <w:pStyle w:val="null3"/>
      </w:pPr>
      <w:r>
        <w:rPr/>
        <w:t xml:space="preserve"> 联系人： </w:t>
      </w:r>
      <w:r>
        <w:rPr/>
        <w:t>周老师</w:t>
      </w:r>
    </w:p>
    <w:p>
      <w:pPr>
        <w:pStyle w:val="null3"/>
      </w:pPr>
      <w:r>
        <w:rPr/>
        <w:t xml:space="preserve"> 联系电话： </w:t>
      </w:r>
      <w:r>
        <w:rPr/>
        <w:t>18681891613</w:t>
      </w:r>
    </w:p>
    <w:p>
      <w:pPr>
        <w:pStyle w:val="null3"/>
        <w:outlineLvl w:val="3"/>
      </w:pPr>
      <w:r>
        <w:rPr>
          <w:b/>
          <w:sz w:val="24"/>
        </w:rPr>
        <w:t>代理机构：</w:t>
      </w:r>
      <w:r>
        <w:rPr>
          <w:b/>
          <w:sz w:val="24"/>
        </w:rPr>
        <w:t>陕西正翼项目管理咨询有限公司</w:t>
      </w:r>
    </w:p>
    <w:p>
      <w:pPr>
        <w:pStyle w:val="null3"/>
      </w:pPr>
      <w:r>
        <w:rPr/>
        <w:t xml:space="preserve"> 地址： </w:t>
      </w:r>
      <w:r>
        <w:rPr/>
        <w:t>陕西省西安市未央区西安经济技术开发区凤城一路6号利君V时代B座901、912室</w:t>
      </w:r>
    </w:p>
    <w:p>
      <w:pPr>
        <w:pStyle w:val="null3"/>
      </w:pPr>
      <w:r>
        <w:rPr/>
        <w:t xml:space="preserve"> 邮编： </w:t>
      </w:r>
      <w:r>
        <w:rPr/>
        <w:t>710000</w:t>
      </w:r>
    </w:p>
    <w:p>
      <w:pPr>
        <w:pStyle w:val="null3"/>
      </w:pPr>
      <w:r>
        <w:rPr/>
        <w:t xml:space="preserve"> 联系人： </w:t>
      </w:r>
      <w:r>
        <w:rPr/>
        <w:t>张晶、刘媚</w:t>
      </w:r>
    </w:p>
    <w:p>
      <w:pPr>
        <w:pStyle w:val="null3"/>
      </w:pPr>
      <w:r>
        <w:rPr/>
        <w:t xml:space="preserve"> 联系电话： </w:t>
      </w:r>
      <w:r>
        <w:rPr/>
        <w:t>029-86210100转805</w:t>
      </w:r>
    </w:p>
    <w:p>
      <w:pPr>
        <w:pStyle w:val="null3"/>
        <w:outlineLvl w:val="3"/>
      </w:pPr>
      <w:r>
        <w:rPr>
          <w:b/>
          <w:sz w:val="24"/>
        </w:rPr>
        <w:t>采购监督机构：</w:t>
      </w:r>
      <w:r>
        <w:rPr>
          <w:b/>
          <w:sz w:val="24"/>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采购包1：2,500,000.00元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p>
            <w:pPr>
              <w:pStyle w:val="null3"/>
            </w:pPr>
            <w:r>
              <w:rPr/>
              <w:t>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招标代理服务费的计算方法：以成交金额为基数，参照国家计委颁布《招标代理服务收费管理暂行办法》（计价格[2002]1980号）和国家发展改革委员会办公厅颁发的《关于招标代理服务收费有关问题的通知》（发改办价格[2003]857号）文件规定执行。 2、招标代理服务费由成交供应商支付，在领取《成交通知书》前，由成交供应商一次性支付给陕西正翼项目管理咨询有限公司。 3、招标代理服务费缴纳账户： 开户名称：陕西正翼招标代理有限公司西安分公司 开户银行：中国光大银行股份有限公司西安经济技术开发区支行 账 号：786 801 880 003 609 10</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陕西省工人疗养院</w:t>
      </w:r>
      <w:r>
        <w:rPr/>
        <w:t>和</w:t>
      </w:r>
      <w:r>
        <w:rPr/>
        <w:t>陕西正翼项目管理咨询有限公司</w:t>
      </w:r>
      <w:r>
        <w:rPr/>
        <w:t>享有。对磋商文件中供应商参加本次政府采购活动应当具备的条件，磋商项目技术、服务、商务及其他要求，评审细则及标准由</w:t>
      </w:r>
      <w:r>
        <w:rPr/>
        <w:t>陕西省工人疗养院</w:t>
      </w:r>
      <w:r>
        <w:rPr/>
        <w:t>负责解释。除上述磋商文件内容，其他内容由</w:t>
      </w:r>
      <w:r>
        <w:rPr/>
        <w:t>陕西正翼项目管理咨询有限公司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陕西省工人疗养院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陕西正翼项目管理咨询有限公司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2.6.7履约验收方案</w:t>
      </w:r>
    </w:p>
    <w:p>
      <w:pPr>
        <w:pStyle w:val="null3"/>
      </w:pPr>
      <w:r>
        <w:rPr/>
        <w:t>采购包1：</w:t>
      </w:r>
    </w:p>
    <w:p>
      <w:pPr>
        <w:pStyle w:val="null3"/>
      </w:pPr>
      <w:r>
        <w:rPr/>
        <w:t>/</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b/>
          <w:sz w:val="24"/>
        </w:rPr>
        <w:t>2.6.8资金支付</w:t>
      </w:r>
    </w:p>
    <w:p>
      <w:pPr>
        <w:pStyle w:val="null3"/>
        <w:ind w:firstLine="480"/>
      </w:pPr>
      <w:r>
        <w:rPr/>
        <w:t>采购人将按照政府采购合同规定，及时向成交供应商支付采购资金。</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陕西正翼项目管理咨询有限公司</w:t>
      </w:r>
      <w:r>
        <w:rPr/>
        <w:t xml:space="preserve"> 负责答复；供应商对采购过程的询问、质疑由</w:t>
      </w:r>
      <w:r>
        <w:rPr/>
        <w:t>陕西正翼项目管理咨询有限公司</w:t>
      </w:r>
      <w:r>
        <w:rPr/>
        <w:t xml:space="preserve"> 负责答复；供应商对采购结果的询问、质疑由 </w:t>
      </w:r>
      <w:r>
        <w:rPr/>
        <w:t>陕西正翼项目管理咨询有限公司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联系人：张晶、刘媚</w:t>
      </w:r>
    </w:p>
    <w:p>
      <w:pPr>
        <w:pStyle w:val="null3"/>
      </w:pPr>
      <w:r>
        <w:rPr/>
        <w:t>联系电话：029-86210100转805</w:t>
      </w:r>
    </w:p>
    <w:p>
      <w:pPr>
        <w:pStyle w:val="null3"/>
      </w:pPr>
      <w:r>
        <w:rPr/>
        <w:t>地址：西安经济技术开发区凤城一路6号利君V时代B座901、912室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3.1技术、服务标准和要求</w:t>
      </w:r>
    </w:p>
    <w:p>
      <w:pPr>
        <w:pStyle w:val="null3"/>
      </w:pPr>
      <w:r>
        <w:rPr/>
        <w:t>采购包1：</w:t>
      </w:r>
    </w:p>
    <w:p>
      <w:pPr>
        <w:pStyle w:val="null3"/>
      </w:pPr>
      <w:r>
        <w:rPr/>
        <w:t>采购包预算金额（元）: 2,500,000.00</w:t>
      </w:r>
    </w:p>
    <w:p>
      <w:pPr>
        <w:pStyle w:val="null3"/>
      </w:pPr>
      <w:r>
        <w:rPr/>
        <w:t>采购包最高限价（元）: 2,497,932.69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建筑物施工</w:t>
            </w:r>
          </w:p>
        </w:tc>
        <w:tc>
          <w:tcPr>
            <w:tcW w:type="dxa" w:w="1384"/>
          </w:tcPr>
          <w:p>
            <w:pPr>
              <w:pStyle w:val="null3"/>
              <w:jc w:val="right"/>
            </w:pPr>
            <w:r>
              <w:rPr/>
              <w:t>1.00</w:t>
            </w:r>
          </w:p>
        </w:tc>
        <w:tc>
          <w:tcPr>
            <w:tcW w:type="dxa" w:w="1384"/>
          </w:tcPr>
          <w:p>
            <w:pPr>
              <w:pStyle w:val="null3"/>
              <w:jc w:val="right"/>
            </w:pPr>
            <w:r>
              <w:rPr/>
              <w:t>2,500,000.00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标的名称：建筑物施工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一、</w:t>
            </w:r>
            <w:r>
              <w:rPr>
                <w:b/>
              </w:rPr>
              <w:t>清单编制说明</w:t>
            </w:r>
            <w:r>
              <w:rPr>
                <w:b/>
              </w:rPr>
              <w:t>见附件</w:t>
            </w:r>
          </w:p>
          <w:p>
            <w:pPr>
              <w:pStyle w:val="null3"/>
            </w:pPr>
            <w:r>
              <w:rPr>
                <w:b/>
              </w:rPr>
              <w:t>二、工程量清单见附件</w:t>
            </w:r>
          </w:p>
          <w:p>
            <w:pPr>
              <w:pStyle w:val="null3"/>
            </w:pPr>
            <w:r>
              <w:rPr>
                <w:b/>
              </w:rPr>
              <w:t>三、图纸见附件</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质量标准：质量标准须达到国家相关行业“合格”标准。</w:t>
      </w:r>
    </w:p>
    <w:p>
      <w:pPr>
        <w:pStyle w:val="null3"/>
        <w:ind w:firstLine="480"/>
      </w:pPr>
      <w:r>
        <w:rPr/>
        <w:t>三、针对本项目的其他技术服务要求：</w:t>
      </w:r>
    </w:p>
    <w:p>
      <w:pPr>
        <w:pStyle w:val="null3"/>
      </w:pPr>
      <w:r>
        <w:rPr/>
        <w:t>/</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b/>
          <w:sz w:val="28"/>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采购包1：</w:t>
            </w:r>
          </w:p>
          <w:p>
            <w:pPr>
              <w:pStyle w:val="null3"/>
            </w:pPr>
            <w:r>
              <w:rPr/>
              <w:t>职称：二级注册建造师</w:t>
            </w:r>
          </w:p>
          <w:p>
            <w:pPr>
              <w:pStyle w:val="null3"/>
            </w:pPr>
            <w:r>
              <w:rPr/>
              <w:t>专业：建筑工程</w:t>
            </w:r>
          </w:p>
          <w:p>
            <w:pPr>
              <w:pStyle w:val="null3"/>
            </w:pPr>
            <w:r>
              <w:rPr/>
              <w:t>补充说明：拟派项目经理具有建筑工程专业二级(含二级)以上注册建造师执业资格证书,安全考核合格证（B证），且在本单位注册，无在建声明；</w:t>
            </w:r>
          </w:p>
        </w:tc>
      </w:tr>
    </w:tbl>
    <w:p>
      <w:pPr>
        <w:pStyle w:val="null3"/>
        <w:outlineLvl w:val="3"/>
      </w:pPr>
      <w:r>
        <w:rPr>
          <w:b/>
          <w:sz w:val="24"/>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b/>
          <w:sz w:val="28"/>
        </w:rPr>
        <w:t>3.3其他要求</w:t>
      </w:r>
    </w:p>
    <w:p>
      <w:pPr>
        <w:pStyle w:val="null3"/>
      </w:pPr>
      <w:r>
        <w:rPr/>
        <w:t>1、本项目采用电子化投标与纸质投标并行的方式，供应商需要于磋商响应文件递交截止时间前在线提交电子响应文件， 同时线下提交一正一副纸质版响应文件，电子响应文件与纸质响应文件不一致的，以纸质版响应文件为准（提交地点：西安经 济技术开发区凤城一路6号利君V时代B座12F1212陕西正翼项目管理咨询有限公司开标室）。 2、逾期送达的纸质版响应文 件按无效磋商处理。3、本项目所属行业为建筑业。4、质量标准：工程质量必须达到国家建设工程验收标准的合格。5、供应商根据附件工程量清单在编制磋商响应文件时须提供已标价工程量清单。</w:t>
      </w:r>
    </w:p>
    <w:p>
      <w:pPr>
        <w:pStyle w:val="null3"/>
      </w:pPr>
      <w:r>
        <w:rPr/>
        <w:t xml:space="preserve"> </w:t>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拟派项目负责人资质和专业要求。</w:t>
            </w:r>
          </w:p>
        </w:tc>
        <w:tc>
          <w:tcPr>
            <w:tcW w:type="dxa" w:w="3322"/>
          </w:tcPr>
          <w:p>
            <w:pPr>
              <w:pStyle w:val="null3"/>
            </w:pPr>
            <w:r>
              <w:rPr/>
              <w:t>具备建筑工程专业二级注册建造师或以上建造师执业资格。拟派项目经理具有建筑工程专业二级(含二级)以上注册建造师执业资格证书,安全考核合格证（B证），且在本单位注册，无在建声明；</w:t>
            </w:r>
          </w:p>
        </w:tc>
        <w:tc>
          <w:tcPr>
            <w:tcW w:type="dxa" w:w="1661"/>
          </w:tcPr>
          <w:p>
            <w:pPr>
              <w:pStyle w:val="null3"/>
            </w:pPr>
            <w:r>
              <w:rPr/>
              <w:t>项目管理机构组成表</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提供有效合格的具有社会统一信用代码的营业执照，其他组织经营的须提供合法凭证，自然人提供身份证明文件</w:t>
            </w:r>
          </w:p>
        </w:tc>
        <w:tc>
          <w:tcPr>
            <w:tcW w:type="dxa" w:w="1661"/>
          </w:tcPr>
          <w:p>
            <w:pPr>
              <w:pStyle w:val="null3"/>
            </w:pPr>
            <w:r>
              <w:rPr/>
              <w:t>其他资料（须响应）</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提供2022年度经审计的完整财务报告或磋商日期前三个月内其基本存款账户开户银行出具的资信证明。（如提供资信证明，须同时提供基本存款账户开户许可证或基本账户信息表）</w:t>
            </w:r>
          </w:p>
        </w:tc>
        <w:tc>
          <w:tcPr>
            <w:tcW w:type="dxa" w:w="1661"/>
          </w:tcPr>
          <w:p>
            <w:pPr>
              <w:pStyle w:val="null3"/>
            </w:pPr>
            <w:r>
              <w:rPr/>
              <w:t>其他资料（须响应）</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提供2023年1月至今已缴纳的至少一个月的纳税证明，依法免税的单位应提供相关证明材料</w:t>
            </w:r>
          </w:p>
        </w:tc>
        <w:tc>
          <w:tcPr>
            <w:tcW w:type="dxa" w:w="1661"/>
          </w:tcPr>
          <w:p>
            <w:pPr>
              <w:pStyle w:val="null3"/>
            </w:pPr>
            <w:r>
              <w:rPr/>
              <w:t>其他资料（须响应）</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提供2023年1月至今已缴存的至少一个月的社会保障资金缴存单据或社保机构开具的社会保险参保缴费情况证明，依法不需要缴纳社会保障资金的单位应提供相关证明材料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其他资料（须响应）</w:t>
            </w:r>
          </w:p>
        </w:tc>
      </w:tr>
      <w:tr>
        <w:tc>
          <w:tcPr>
            <w:tcW w:type="dxa" w:w="831"/>
          </w:tcPr>
          <w:p>
            <w:pPr>
              <w:pStyle w:val="null3"/>
            </w:pPr>
            <w:r>
              <w:rPr/>
              <w:t>5</w:t>
            </w:r>
          </w:p>
        </w:tc>
        <w:tc>
          <w:tcPr>
            <w:tcW w:type="dxa" w:w="2492"/>
          </w:tcPr>
          <w:p>
            <w:pPr>
              <w:pStyle w:val="null3"/>
            </w:pPr>
            <w:r>
              <w:rPr/>
              <w:t>具备履行合同所必须的设备和专业技术能力的书面声明</w:t>
            </w:r>
          </w:p>
        </w:tc>
        <w:tc>
          <w:tcPr>
            <w:tcW w:type="dxa" w:w="3322"/>
          </w:tcPr>
          <w:p>
            <w:pPr>
              <w:pStyle w:val="null3"/>
            </w:pPr>
            <w:r>
              <w:rPr/>
              <w:t>具备履行合同所必须的设备和专业技术能力的书面声明</w:t>
            </w:r>
          </w:p>
        </w:tc>
        <w:tc>
          <w:tcPr>
            <w:tcW w:type="dxa" w:w="1661"/>
          </w:tcPr>
          <w:p>
            <w:pPr>
              <w:pStyle w:val="null3"/>
            </w:pPr>
            <w:r>
              <w:rPr/>
              <w:t>其他资料（须响应）</w:t>
            </w:r>
          </w:p>
        </w:tc>
      </w:tr>
      <w:tr>
        <w:tc>
          <w:tcPr>
            <w:tcW w:type="dxa" w:w="831"/>
          </w:tcPr>
          <w:p>
            <w:pPr>
              <w:pStyle w:val="null3"/>
            </w:pPr>
            <w:r>
              <w:rPr/>
              <w:t>6</w:t>
            </w:r>
          </w:p>
        </w:tc>
        <w:tc>
          <w:tcPr>
            <w:tcW w:type="dxa" w:w="2492"/>
          </w:tcPr>
          <w:p>
            <w:pPr>
              <w:pStyle w:val="null3"/>
            </w:pPr>
            <w:r>
              <w:rPr/>
              <w:t>参加政府采购活动前三年内，在经营活动中没有重大违法记录的书面声明</w:t>
            </w:r>
          </w:p>
        </w:tc>
        <w:tc>
          <w:tcPr>
            <w:tcW w:type="dxa" w:w="3322"/>
          </w:tcPr>
          <w:p>
            <w:pPr>
              <w:pStyle w:val="null3"/>
            </w:pPr>
            <w:r>
              <w:rPr/>
              <w:t>参加政府采购活动前三年内，在经营活动中没有重大违法记录的书面声明</w:t>
            </w:r>
          </w:p>
        </w:tc>
        <w:tc>
          <w:tcPr>
            <w:tcW w:type="dxa" w:w="1661"/>
          </w:tcPr>
          <w:p>
            <w:pPr>
              <w:pStyle w:val="null3"/>
            </w:pPr>
            <w:r>
              <w:rPr/>
              <w:t>其他资料（须响应）</w:t>
            </w:r>
          </w:p>
        </w:tc>
      </w:tr>
      <w:tr>
        <w:tc>
          <w:tcPr>
            <w:tcW w:type="dxa" w:w="831"/>
          </w:tcPr>
          <w:p>
            <w:pPr>
              <w:pStyle w:val="null3"/>
            </w:pPr>
            <w:r>
              <w:rPr/>
              <w:t>7</w:t>
            </w:r>
          </w:p>
        </w:tc>
        <w:tc>
          <w:tcPr>
            <w:tcW w:type="dxa" w:w="2492"/>
          </w:tcPr>
          <w:p>
            <w:pPr>
              <w:pStyle w:val="null3"/>
            </w:pPr>
            <w:r>
              <w:rPr/>
              <w:t>信用记录</w:t>
            </w:r>
          </w:p>
        </w:tc>
        <w:tc>
          <w:tcPr>
            <w:tcW w:type="dxa" w:w="3322"/>
          </w:tcPr>
          <w:p>
            <w:pPr>
              <w:pStyle w:val="null3"/>
            </w:pPr>
            <w:r>
              <w:rPr/>
              <w:t>供应商未被列入信用中国网站(www.creditchina.gov.cn)“失信被执行人、重大税收违法失信主体”；不处于中国政府采购网(www.ccgp.gov.cn)“政府采购严重违法失信行为信息记录”中的禁止参加政府采购活动期间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t>其他资料（须响应）</w:t>
            </w:r>
          </w:p>
        </w:tc>
      </w:tr>
      <w:tr>
        <w:tc>
          <w:tcPr>
            <w:tcW w:type="dxa" w:w="831"/>
          </w:tcPr>
          <w:p>
            <w:pPr>
              <w:pStyle w:val="null3"/>
            </w:pPr>
            <w:r>
              <w:rPr/>
              <w:t>8</w:t>
            </w:r>
          </w:p>
        </w:tc>
        <w:tc>
          <w:tcPr>
            <w:tcW w:type="dxa" w:w="2492"/>
          </w:tcPr>
          <w:p>
            <w:pPr>
              <w:pStyle w:val="null3"/>
            </w:pPr>
            <w:r>
              <w:rPr/>
              <w:t>法定代表人授权委托书</w:t>
            </w:r>
          </w:p>
        </w:tc>
        <w:tc>
          <w:tcPr>
            <w:tcW w:type="dxa" w:w="3322"/>
          </w:tcPr>
          <w:p>
            <w:pPr>
              <w:pStyle w:val="null3"/>
            </w:pPr>
            <w:r>
              <w:rPr/>
              <w:t>法定代表人授权委托书、被授权人身份证（法定代表人参加磋商时,只需提供法定代表人身份证）</w:t>
            </w:r>
          </w:p>
        </w:tc>
        <w:tc>
          <w:tcPr>
            <w:tcW w:type="dxa" w:w="1661"/>
          </w:tcPr>
          <w:p>
            <w:pPr>
              <w:pStyle w:val="null3"/>
            </w:pPr>
            <w:r>
              <w:rPr/>
              <w:t>其他资料（须响应）</w:t>
            </w:r>
          </w:p>
        </w:tc>
      </w:tr>
      <w:tr>
        <w:tc>
          <w:tcPr>
            <w:tcW w:type="dxa" w:w="831"/>
          </w:tcPr>
          <w:p>
            <w:pPr>
              <w:pStyle w:val="null3"/>
            </w:pPr>
            <w:r>
              <w:rPr/>
              <w:t>9</w:t>
            </w:r>
          </w:p>
        </w:tc>
        <w:tc>
          <w:tcPr>
            <w:tcW w:type="dxa" w:w="2492"/>
          </w:tcPr>
          <w:p>
            <w:pPr>
              <w:pStyle w:val="null3"/>
            </w:pPr>
            <w:r>
              <w:rPr/>
              <w:t>供应商资质要求</w:t>
            </w:r>
          </w:p>
        </w:tc>
        <w:tc>
          <w:tcPr>
            <w:tcW w:type="dxa" w:w="3322"/>
          </w:tcPr>
          <w:p>
            <w:pPr>
              <w:pStyle w:val="null3"/>
            </w:pPr>
            <w:r>
              <w:rPr/>
              <w:t>供应商须具备建设主管部门颁发的建筑工程施工总承包三级(含三级)以上资质且具有有效的安全生产许可证</w:t>
            </w:r>
          </w:p>
        </w:tc>
        <w:tc>
          <w:tcPr>
            <w:tcW w:type="dxa" w:w="1661"/>
          </w:tcPr>
          <w:p>
            <w:pPr>
              <w:pStyle w:val="null3"/>
            </w:pPr>
            <w:r>
              <w:rPr/>
              <w:t>其他资料（须响应）</w:t>
            </w:r>
          </w:p>
        </w:tc>
      </w:tr>
      <w:tr>
        <w:tc>
          <w:tcPr>
            <w:tcW w:type="dxa" w:w="831"/>
          </w:tcPr>
          <w:p>
            <w:pPr>
              <w:pStyle w:val="null3"/>
            </w:pPr>
            <w:r>
              <w:rPr/>
              <w:t>10</w:t>
            </w:r>
          </w:p>
        </w:tc>
        <w:tc>
          <w:tcPr>
            <w:tcW w:type="dxa" w:w="2492"/>
          </w:tcPr>
          <w:p>
            <w:pPr>
              <w:pStyle w:val="null3"/>
            </w:pPr>
            <w:r>
              <w:rPr/>
              <w:t>项目经理资格要求</w:t>
            </w:r>
          </w:p>
        </w:tc>
        <w:tc>
          <w:tcPr>
            <w:tcW w:type="dxa" w:w="3322"/>
          </w:tcPr>
          <w:p>
            <w:pPr>
              <w:pStyle w:val="null3"/>
            </w:pPr>
            <w:r>
              <w:rPr/>
              <w:t>拟派项目经理具有建筑工程专业二级(含二级)以上注册建造师执业资格证书,安全考核合格证（B证），且在本单位注册，无在建声明</w:t>
            </w:r>
          </w:p>
        </w:tc>
        <w:tc>
          <w:tcPr>
            <w:tcW w:type="dxa" w:w="1661"/>
          </w:tcPr>
          <w:p>
            <w:pPr>
              <w:pStyle w:val="null3"/>
            </w:pPr>
            <w:r>
              <w:rPr/>
              <w:t>其他资料（须响应）</w:t>
            </w:r>
          </w:p>
        </w:tc>
      </w:tr>
      <w:tr>
        <w:tc>
          <w:tcPr>
            <w:tcW w:type="dxa" w:w="831"/>
          </w:tcPr>
          <w:p>
            <w:pPr>
              <w:pStyle w:val="null3"/>
            </w:pPr>
            <w:r>
              <w:rPr/>
              <w:t>11</w:t>
            </w:r>
          </w:p>
        </w:tc>
        <w:tc>
          <w:tcPr>
            <w:tcW w:type="dxa" w:w="2492"/>
          </w:tcPr>
          <w:p>
            <w:pPr>
              <w:pStyle w:val="null3"/>
            </w:pPr>
            <w:r>
              <w:rPr/>
              <w:t>供应商资质基本信息应在“陕西省住房和城乡建设厅”可查询</w:t>
            </w:r>
          </w:p>
        </w:tc>
        <w:tc>
          <w:tcPr>
            <w:tcW w:type="dxa" w:w="3322"/>
          </w:tcPr>
          <w:p>
            <w:pPr>
              <w:pStyle w:val="null3"/>
            </w:pPr>
            <w:r>
              <w:rPr/>
              <w:t>供应商资质基本信息应在“陕西省住房和城乡建设厅”可查询</w:t>
            </w:r>
          </w:p>
        </w:tc>
        <w:tc>
          <w:tcPr>
            <w:tcW w:type="dxa" w:w="1661"/>
          </w:tcPr>
          <w:p>
            <w:pPr>
              <w:pStyle w:val="null3"/>
            </w:pPr>
            <w:r>
              <w:rPr/>
              <w:t>其他资料（须响应）</w:t>
            </w:r>
          </w:p>
        </w:tc>
      </w:tr>
    </w:tbl>
    <w:p>
      <w:pPr>
        <w:pStyle w:val="null3"/>
      </w:pPr>
      <w:r>
        <w:rPr/>
        <w:t xml:space="preserve"> </w:t>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注：供应商报价低于采购预算85%或者低于其他有效供应商报价算术平均价90%的，磋商小组可以认为该供应商“报价明显低于其他实质性响应的供应商报价”。）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磋商响应文件完整性</w:t>
            </w:r>
          </w:p>
        </w:tc>
        <w:tc>
          <w:tcPr>
            <w:tcW w:type="dxa" w:w="3322"/>
          </w:tcPr>
          <w:p>
            <w:pPr>
              <w:pStyle w:val="null3"/>
            </w:pPr>
            <w:r>
              <w:rPr/>
              <w:t>磋商响应文件构成无重大缺项，按照磋商文件要求的格式编写磋商响应文件</w:t>
            </w:r>
          </w:p>
        </w:tc>
        <w:tc>
          <w:tcPr>
            <w:tcW w:type="dxa" w:w="1661"/>
          </w:tcPr>
          <w:p>
            <w:pPr>
              <w:pStyle w:val="null3"/>
            </w:pPr>
            <w:r>
              <w:rPr/>
              <w:t>响应函</w:t>
            </w:r>
          </w:p>
        </w:tc>
      </w:tr>
      <w:tr>
        <w:tc>
          <w:tcPr>
            <w:tcW w:type="dxa" w:w="831"/>
          </w:tcPr>
          <w:p>
            <w:pPr>
              <w:pStyle w:val="null3"/>
            </w:pPr>
            <w:r>
              <w:rPr/>
              <w:t>3</w:t>
            </w:r>
          </w:p>
        </w:tc>
        <w:tc>
          <w:tcPr>
            <w:tcW w:type="dxa" w:w="2492"/>
          </w:tcPr>
          <w:p>
            <w:pPr>
              <w:pStyle w:val="null3"/>
            </w:pPr>
            <w:r>
              <w:rPr/>
              <w:t>磋商响应文件报价</w:t>
            </w:r>
          </w:p>
        </w:tc>
        <w:tc>
          <w:tcPr>
            <w:tcW w:type="dxa" w:w="3322"/>
          </w:tcPr>
          <w:p>
            <w:pPr>
              <w:pStyle w:val="null3"/>
            </w:pPr>
            <w:r>
              <w:rPr/>
              <w:t>报价唯一，且没有低于成本价或高于最高限价的</w:t>
            </w:r>
          </w:p>
        </w:tc>
        <w:tc>
          <w:tcPr>
            <w:tcW w:type="dxa" w:w="1661"/>
          </w:tcPr>
          <w:p>
            <w:pPr>
              <w:pStyle w:val="null3"/>
            </w:pPr>
            <w:r>
              <w:rPr/>
              <w:t>报价函</w:t>
            </w:r>
          </w:p>
        </w:tc>
      </w:tr>
      <w:tr>
        <w:tc>
          <w:tcPr>
            <w:tcW w:type="dxa" w:w="831"/>
          </w:tcPr>
          <w:p>
            <w:pPr>
              <w:pStyle w:val="null3"/>
            </w:pPr>
            <w:r>
              <w:rPr/>
              <w:t>4</w:t>
            </w:r>
          </w:p>
        </w:tc>
        <w:tc>
          <w:tcPr>
            <w:tcW w:type="dxa" w:w="2492"/>
          </w:tcPr>
          <w:p>
            <w:pPr>
              <w:pStyle w:val="null3"/>
            </w:pPr>
            <w:r>
              <w:rPr/>
              <w:t>磋商响应文件有效性</w:t>
            </w:r>
          </w:p>
        </w:tc>
        <w:tc>
          <w:tcPr>
            <w:tcW w:type="dxa" w:w="3322"/>
          </w:tcPr>
          <w:p>
            <w:pPr>
              <w:pStyle w:val="null3"/>
            </w:pPr>
            <w:r>
              <w:rPr/>
              <w:t>磋商响应文件的签署、盖章符合磋商文件要求，供应商递交的磋商响应文件与本项目名称一致</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磋商有效期（含授权有效期）</w:t>
            </w:r>
          </w:p>
        </w:tc>
        <w:tc>
          <w:tcPr>
            <w:tcW w:type="dxa" w:w="3322"/>
          </w:tcPr>
          <w:p>
            <w:pPr>
              <w:pStyle w:val="null3"/>
            </w:pPr>
            <w:r>
              <w:rPr/>
              <w:t>文件递交截止之日起90日历日</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商务响应性</w:t>
            </w:r>
          </w:p>
        </w:tc>
        <w:tc>
          <w:tcPr>
            <w:tcW w:type="dxa" w:w="3322"/>
          </w:tcPr>
          <w:p>
            <w:pPr>
              <w:pStyle w:val="null3"/>
            </w:pPr>
            <w:r>
              <w:rPr/>
              <w:t>工期、质保期、付款进度是否响应磋商文件要求</w:t>
            </w:r>
          </w:p>
        </w:tc>
        <w:tc>
          <w:tcPr>
            <w:tcW w:type="dxa" w:w="1661"/>
          </w:tcPr>
          <w:p>
            <w:pPr>
              <w:pStyle w:val="null3"/>
            </w:pPr>
            <w:r>
              <w:rPr/>
              <w:t>技术服务合同条款及其他商务要求应答表</w:t>
            </w:r>
          </w:p>
        </w:tc>
      </w:tr>
      <w:tr>
        <w:tc>
          <w:tcPr>
            <w:tcW w:type="dxa" w:w="831"/>
          </w:tcPr>
          <w:p>
            <w:pPr>
              <w:pStyle w:val="null3"/>
            </w:pPr>
            <w:r>
              <w:rPr/>
              <w:t>7</w:t>
            </w:r>
          </w:p>
        </w:tc>
        <w:tc>
          <w:tcPr>
            <w:tcW w:type="dxa" w:w="2492"/>
          </w:tcPr>
          <w:p>
            <w:pPr>
              <w:pStyle w:val="null3"/>
            </w:pPr>
            <w:r>
              <w:rPr/>
              <w:t>其他</w:t>
            </w:r>
          </w:p>
        </w:tc>
        <w:tc>
          <w:tcPr>
            <w:tcW w:type="dxa" w:w="3322"/>
          </w:tcPr>
          <w:p>
            <w:pPr>
              <w:pStyle w:val="null3"/>
            </w:pPr>
            <w:r>
              <w:rPr/>
              <w:t>有磋商文件中规定的无效情形</w:t>
            </w:r>
          </w:p>
        </w:tc>
        <w:tc>
          <w:tcPr>
            <w:tcW w:type="dxa" w:w="1661"/>
          </w:tcPr>
          <w:p>
            <w:pPr>
              <w:pStyle w:val="null3"/>
            </w:pPr>
            <w:r>
              <w:rPr/>
              <w:t>响应文件封面</w:t>
            </w:r>
          </w:p>
        </w:tc>
      </w:tr>
    </w:tbl>
    <w:p>
      <w:pPr>
        <w:pStyle w:val="null3"/>
        <w:outlineLvl w:val="3"/>
      </w:pPr>
      <w:r>
        <w:rPr>
          <w:b/>
          <w:sz w:val="24"/>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b/>
          <w:sz w:val="24"/>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w:t>
      </w:r>
    </w:p>
    <w:p>
      <w:pPr>
        <w:pStyle w:val="null3"/>
        <w:outlineLvl w:val="3"/>
      </w:pPr>
      <w:r>
        <w:rPr>
          <w:b/>
          <w:sz w:val="24"/>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b/>
          <w:sz w:val="24"/>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b/>
          <w:sz w:val="24"/>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b/>
          <w:sz w:val="24"/>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b/>
          <w:sz w:val="28"/>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详细评审70.00分</w:t>
            </w:r>
          </w:p>
          <w:p>
            <w:pPr>
              <w:pStyle w:val="null3"/>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施工部署</w:t>
            </w:r>
          </w:p>
        </w:tc>
        <w:tc>
          <w:tcPr>
            <w:tcW w:type="dxa" w:w="2492"/>
          </w:tcPr>
          <w:p>
            <w:pPr>
              <w:pStyle w:val="null3"/>
            </w:pPr>
            <w:r>
              <w:rPr/>
              <w:t>一、评审内容 供应商针对本项目编制完善的施工部署，内容包含：①施工目标:成本目标、工期目标、质量目标②施工准备：技术准备、材料准备、机械设备、机具准备③施工平面布置与安排：现场围挡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三、赋分标准（满分6分） 上述3项评审内容全部满足评审标准得6分，每有一个评审内容缺项扣2分，每有一项评审内容存在缺陷，扣1-2分，扣完为止。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施工进度计划</w:t>
            </w:r>
          </w:p>
        </w:tc>
        <w:tc>
          <w:tcPr>
            <w:tcW w:type="dxa" w:w="2492"/>
          </w:tcPr>
          <w:p>
            <w:pPr>
              <w:pStyle w:val="null3"/>
            </w:pPr>
            <w:r>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三、赋分标准（满分6分） 上述3项评审内容全部满足评审标准得6分，每有一个评审内容缺项扣2分，每有一项评审内容存在缺陷，扣1-2分，扣完为止。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分部分项工程施工方案</w:t>
            </w:r>
          </w:p>
        </w:tc>
        <w:tc>
          <w:tcPr>
            <w:tcW w:type="dxa" w:w="2492"/>
          </w:tcPr>
          <w:p>
            <w:pPr>
              <w:pStyle w:val="null3"/>
            </w:pPr>
            <w:r>
              <w:rPr/>
              <w:t>一、评审内容 供应商针对本项目编制完善的分部分项工程施工方案，内容包含：①工程重难点及解决措施②分部分项工程施工方法③施工质量通病防治措施。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三、赋分标准（满分6分） 上述3项评审内容全部满足评审标准得6分，每有一个评审内容缺项扣2分，每有一项评审内容存在缺陷，扣1-2分，扣完为止。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质量保证措施</w:t>
            </w:r>
          </w:p>
        </w:tc>
        <w:tc>
          <w:tcPr>
            <w:tcW w:type="dxa" w:w="2492"/>
          </w:tcPr>
          <w:p>
            <w:pPr>
              <w:pStyle w:val="null3"/>
            </w:pPr>
            <w:r>
              <w:rPr/>
              <w:t>一、评审内容 供应商针对本项目编制完善的质量保证措施，内容包含：①质量目标管理体系③确保质量的技术组织措施④施工质量控制措施。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三、赋分标准（满分6分） 上述3项评审内容全部满足评审标准得6分，每有一个评审内容缺项扣2分，每有一项评审内容存在缺陷，扣1-2分，扣完为止。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资源配置计划</w:t>
            </w:r>
          </w:p>
        </w:tc>
        <w:tc>
          <w:tcPr>
            <w:tcW w:type="dxa" w:w="2492"/>
          </w:tcPr>
          <w:p>
            <w:pPr>
              <w:pStyle w:val="null3"/>
            </w:pPr>
            <w:r>
              <w:rPr/>
              <w:t>一、评审内容 供应商针对本项目编制完善的资源配置计划，内容包含： ①劳动力资源配置计划②施工机械设备投入计划③主要施工材料供应计划。 二、评审标准 1、完整性：方案必须全面，对评审内容中的各项要求有详细描述； 2、可实施性：切合本项目实际情况，提出步骤清晰、合理的方案； 3、针对性：方案能够紧扣项目实际情况，内容科学合理。 三、赋分标准（满分6分） 上述3项评审内容全部满足评审标准得6分，每有一个评审内容缺项扣2分，每有一项评审内容存在缺陷，扣1-2分，扣完为止。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安全施工措施</w:t>
            </w:r>
          </w:p>
        </w:tc>
        <w:tc>
          <w:tcPr>
            <w:tcW w:type="dxa" w:w="2492"/>
          </w:tcPr>
          <w:p>
            <w:pPr>
              <w:pStyle w:val="null3"/>
            </w:pPr>
            <w:r>
              <w:rPr/>
              <w:t>一、评审内容 供应商针对本项目编制完整的安全施工措施，内容包含：①安全生产管理制度②安全施工措施③安全应急预案。 二、评审标准 1、完整性：方案必须全面，对评审内容中的各项要求有详细描述； 2、可实施性：切合本项目实际情况，提出步骤清晰、合理的方案； 3、针对性：方案能够紧扣项目实际情况，内容科学合理。 三、赋分标准（满分6分） 上述3项评审内容全部满足评审标准得6分，每有一个评审内容缺项扣2分，每有一项评审内容存在缺陷，扣1-2分，扣完为止。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文明施工措施</w:t>
            </w:r>
          </w:p>
        </w:tc>
        <w:tc>
          <w:tcPr>
            <w:tcW w:type="dxa" w:w="2492"/>
          </w:tcPr>
          <w:p>
            <w:pPr>
              <w:pStyle w:val="null3"/>
            </w:pPr>
            <w:r>
              <w:rPr/>
              <w:t>一、评审内容 供应商针对本项目编制完整的文明施工措施，内容包含：①文明施工管理目标及技术措施②文明施工现场管理：材料管理、扰民措施。 二、评审标准 1、完整性：方案必须全面，对评审内容中的各项要求有详细描述； 2、可实施性：切合本项目实际情况，提出步骤清晰、合理的方案； 3、针对性：方案能够紧扣项目实际情况，内容科学合理。 三、赋分标准（满分3分） 上述2项评审内容全部满足评审标准得3分，每有一个评审内容缺项扣1.5分，每有一项评审内容存在缺陷，扣0.5-1.5分，扣完为止。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主要管理措施</w:t>
            </w:r>
          </w:p>
        </w:tc>
        <w:tc>
          <w:tcPr>
            <w:tcW w:type="dxa" w:w="2492"/>
          </w:tcPr>
          <w:p>
            <w:pPr>
              <w:pStyle w:val="null3"/>
            </w:pPr>
            <w:r>
              <w:rPr/>
              <w:t>一、评审内容 供应商针对本项目编制主要管理措施，内容包含：①成品保护措施②消防保卫措施③环境保护措施。 二、评审标准 1、完整性：方案必须全面，对评审内容中的各项要求有详细描述；2、可实施性：切合本项目实际情况，提出步骤清晰、合理的方案；3、针对性：方案能够紧扣项目实际情况，内容科学合理。 三、赋分标准（满分6分） 上述3项评审内容全部满足评审标准得6分，每有一个评审内容缺项扣2分，每有一项评审内容存在缺陷，扣1-2分，扣完为止。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项目管理机构</w:t>
            </w:r>
          </w:p>
        </w:tc>
        <w:tc>
          <w:tcPr>
            <w:tcW w:type="dxa" w:w="2492"/>
          </w:tcPr>
          <w:p>
            <w:pPr>
              <w:pStyle w:val="null3"/>
            </w:pPr>
            <w:r>
              <w:rPr/>
              <w:t>一、评审内容 供应商针对本项目编制科学的项目管理机构，内容包含：①管理机构的配备计划②组织机构的岗位职责。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三、赋分标准（满分3分） 上述2项评审内容全部满足评审标准得3分，每有一个评审内容缺项扣1.5分，每有一项评审内容存在缺陷，扣0.5-1.5分，扣完为止。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新材料新工艺</w:t>
            </w:r>
          </w:p>
        </w:tc>
        <w:tc>
          <w:tcPr>
            <w:tcW w:type="dxa" w:w="2492"/>
          </w:tcPr>
          <w:p>
            <w:pPr>
              <w:pStyle w:val="null3"/>
            </w:pPr>
            <w:r>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 3 分） 上述2项评审内容全部满足评审标准得3分，每有一个评审内容缺项扣1.5分，每有一项评审内容存在缺陷，扣0.5-1.5分，扣完为止。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保修方案</w:t>
            </w:r>
          </w:p>
        </w:tc>
        <w:tc>
          <w:tcPr>
            <w:tcW w:type="dxa" w:w="2492"/>
          </w:tcPr>
          <w:p>
            <w:pPr>
              <w:pStyle w:val="null3"/>
            </w:pPr>
            <w:r>
              <w:rPr/>
              <w:t>一、评审内容 结合本项目的实际，供应商应依据国家相关规定对工程质量编制保修方案，内容包含：①工程验收方案②维修措施③保修责任及保修承诺。 二、评审标准 1、完整性：内容必须全面，对评审内容中的各项要求有详细描述； 2、落实性：切合项目具体情况，提出责任明确、要求具体的方案； 3、针对性：内容能够紧扣项目实际情况，内容科学合理。 三、赋分标准（满分 6 分） 上述3项评审内容全部满足评审标准得6分，每有一个评审内容缺项扣2分，每有一项评审内容存在缺陷，扣1-2分，扣完为止。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承诺</w:t>
            </w:r>
          </w:p>
        </w:tc>
        <w:tc>
          <w:tcPr>
            <w:tcW w:type="dxa" w:w="2492"/>
          </w:tcPr>
          <w:p>
            <w:pPr>
              <w:pStyle w:val="null3"/>
            </w:pPr>
            <w:r>
              <w:rPr/>
              <w:t>针对实际需求，在保证完成本项目的基础上，对降低工程造价、缩短施工周期提供实质性承诺，磋商小组根据其响应情况赋分。 未提供得0分。</w:t>
            </w:r>
          </w:p>
        </w:tc>
        <w:tc>
          <w:tcPr>
            <w:tcW w:type="dxa" w:w="831"/>
          </w:tcPr>
          <w:p>
            <w:pPr>
              <w:pStyle w:val="null3"/>
              <w:jc w:val="right"/>
            </w:pPr>
            <w:r>
              <w:rPr/>
              <w:t>4.00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业绩</w:t>
            </w:r>
          </w:p>
        </w:tc>
        <w:tc>
          <w:tcPr>
            <w:tcW w:type="dxa" w:w="2492"/>
          </w:tcPr>
          <w:p>
            <w:pPr>
              <w:pStyle w:val="null3"/>
            </w:pPr>
            <w:r>
              <w:rPr/>
              <w:t>提供 2021年1月1日以来类似项目业绩（以合同签订日期为准），每份合格业绩合同计3分，满分9分。 赋分依据：需同时提供完整合同业绩及对应发票（合同期内任意一张即可）复印件。不提供或缺项不得分。</w:t>
            </w:r>
          </w:p>
        </w:tc>
        <w:tc>
          <w:tcPr>
            <w:tcW w:type="dxa" w:w="831"/>
          </w:tcPr>
          <w:p>
            <w:pPr>
              <w:pStyle w:val="null3"/>
              <w:jc w:val="right"/>
            </w:pPr>
            <w:r>
              <w:rPr/>
              <w:t>9.00</w:t>
            </w:r>
          </w:p>
        </w:tc>
        <w:tc>
          <w:tcPr>
            <w:tcW w:type="dxa" w:w="831"/>
          </w:tcPr>
          <w:p>
            <w:pPr>
              <w:pStyle w:val="null3"/>
            </w:pPr>
            <w:r>
              <w:rPr/>
              <w:t>客观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1.经资格审查、符合性审查合格的磋商响应文件，其磋商报价为有效磋商报价，对符合政策性扣减的供应商的有效磋商价格进行政策性扣减，并依据扣减后的价格（评审价格）进行价格评审。 2.满足磋商文件实质性要求且最后报价最低的供应商的价格为磋商基准价，其价格分为满分30分。 3.磋商报价得分=（磋商基准价/磋商评审价）×30的公式计算得分。</w:t>
            </w:r>
          </w:p>
        </w:tc>
        <w:tc>
          <w:tcPr>
            <w:tcW w:type="dxa" w:w="831"/>
          </w:tcPr>
          <w:p>
            <w:pPr>
              <w:pStyle w:val="null3"/>
              <w:jc w:val="right"/>
            </w:pPr>
            <w:r>
              <w:rPr/>
              <w:t>30.00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3.00%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3%的扣除，用扣除后的价格参加评审。承接本项目的供应商符合相应条件时，给予3%的价格扣除，即：评标价=最后报价×（1-3%）;监狱企业与残疾人福利性单位视同小型、微型企业，享受同等价格扣除，当企业属性重复时，不重复价格扣除</w:t>
            </w:r>
          </w:p>
        </w:tc>
        <w:tc>
          <w:tcPr>
            <w:tcW w:type="dxa" w:w="1661"/>
          </w:tcPr>
          <w:p>
            <w:pPr>
              <w:pStyle w:val="null3"/>
            </w:pPr>
            <w:r>
              <w:rPr/>
              <w:t>已标价工程量清单 中小企业声明函 残疾人福利性单位声明函 报价函 标的清单 监狱企业的证明文件</w:t>
            </w:r>
          </w:p>
        </w:tc>
      </w:tr>
    </w:tbl>
    <w:p>
      <w:pPr>
        <w:pStyle w:val="null3"/>
        <w:outlineLvl w:val="2"/>
      </w:pPr>
      <w:r>
        <w:rPr>
          <w:b/>
          <w:sz w:val="28"/>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r>
    </w:p>
    <w:p>
      <w:pPr>
        <w:pStyle w:val="null3"/>
        <w:jc w:val="center"/>
        <w:outlineLvl w:val="1"/>
      </w:pPr>
      <w:r>
        <w:rPr>
          <w:b/>
          <w:sz w:val="36"/>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详见附件：供应商应提交的相关资格证明材料</w:t>
      </w:r>
    </w:p>
    <w:p>
      <w:pPr>
        <w:pStyle w:val="null3"/>
        <w:ind w:firstLine="960"/>
      </w:pPr>
      <w:r>
        <w:rPr/>
        <w:t>详见附件：标的清单</w:t>
      </w:r>
    </w:p>
    <w:p>
      <w:pPr>
        <w:pStyle w:val="null3"/>
        <w:ind w:firstLine="960"/>
      </w:pPr>
      <w:r>
        <w:rPr/>
        <w:t>详见附件：其他资料（须响应）</w:t>
      </w:r>
    </w:p>
    <w:p>
      <w:pPr>
        <w:pStyle w:val="null3"/>
      </w:pPr>
      <w:r>
        <w:rPr/>
        <w:t xml:space="preserve"> </w:t>
      </w:r>
    </w:p>
    <w:p>
      <w:pPr>
        <w:pStyle w:val="null3"/>
        <w:jc w:val="center"/>
        <w:outlineLvl w:val="1"/>
      </w:pPr>
      <w:r>
        <w:rPr>
          <w:b/>
          <w:sz w:val="36"/>
        </w:rPr>
        <w:t>第八章 拟签订采购合同文本</w:t>
      </w:r>
    </w:p>
    <w:p>
      <w:pPr>
        <w:pStyle w:val="null3"/>
      </w:pPr>
      <w:r>
        <w:rPr/>
        <w:t>详见附件：合同.docx</w:t>
      </w:r>
    </w:p>
    <w:p>
      <w:pPr>
        <w:pStyle w:val="null3"/>
      </w:pPr>
      <w:r>
        <w:rPr/>
        <w:t xml:space="preserve"> </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