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楷体_GB2312"/>
          <w:b/>
          <w:sz w:val="32"/>
        </w:rPr>
      </w:pPr>
      <w:r>
        <w:rPr>
          <w:rFonts w:hint="eastAsia" w:hAnsi="楷体_GB2312"/>
          <w:b/>
          <w:sz w:val="32"/>
        </w:rPr>
        <w:t>分项报价表</w:t>
      </w:r>
    </w:p>
    <w:p>
      <w:pPr>
        <w:spacing w:line="500" w:lineRule="exact"/>
        <w:rPr>
          <w:rFonts w:hint="eastAsia" w:ascii="楷体_GB2312" w:hAnsi="楷体_GB2312"/>
          <w:color w:val="FF0000"/>
          <w:sz w:val="24"/>
        </w:rPr>
      </w:pPr>
      <w:r>
        <w:rPr>
          <w:rFonts w:hint="eastAsia" w:ascii="楷体_GB2312" w:hAnsi="楷体_GB2312"/>
          <w:sz w:val="24"/>
        </w:rPr>
        <w:t xml:space="preserve">项目名称：                                                  </w:t>
      </w:r>
    </w:p>
    <w:p>
      <w:pPr>
        <w:spacing w:line="500" w:lineRule="exact"/>
        <w:rPr>
          <w:rFonts w:hint="eastAsia" w:ascii="楷体_GB2312" w:hAnsi="楷体_GB2312"/>
          <w:sz w:val="24"/>
        </w:rPr>
      </w:pPr>
      <w:r>
        <w:rPr>
          <w:rFonts w:hint="eastAsia" w:ascii="楷体_GB2312" w:hAnsi="楷体_GB2312"/>
          <w:sz w:val="24"/>
        </w:rPr>
        <w:t xml:space="preserve">项目编号：                                          </w:t>
      </w:r>
      <w:bookmarkStart w:id="0" w:name="_GoBack"/>
      <w:bookmarkEnd w:id="0"/>
      <w:r>
        <w:rPr>
          <w:rFonts w:hint="eastAsia" w:ascii="楷体_GB2312" w:hAnsi="楷体_GB2312"/>
          <w:sz w:val="24"/>
        </w:rPr>
        <w:t xml:space="preserve">   共   页，第   页</w:t>
      </w:r>
    </w:p>
    <w:p>
      <w:pPr>
        <w:spacing w:line="500" w:lineRule="exact"/>
        <w:rPr>
          <w:rFonts w:hint="eastAsia" w:ascii="楷体_GB2312" w:hAnsi="楷体_GB2312" w:eastAsia="宋体" w:cs="Times New Roman"/>
          <w:sz w:val="24"/>
        </w:rPr>
      </w:pPr>
      <w:r>
        <w:rPr>
          <w:rFonts w:hint="eastAsia" w:ascii="楷体_GB2312" w:hAnsi="楷体_GB2312" w:eastAsia="宋体" w:cs="Times New Roman"/>
          <w:sz w:val="24"/>
        </w:rPr>
        <w:t>供应商全称：                                               单</w:t>
      </w:r>
      <w:r>
        <w:rPr>
          <w:rFonts w:hint="eastAsia" w:ascii="楷体_GB2312" w:hAnsi="楷体_GB2312" w:eastAsia="宋体" w:cs="Times New Roman"/>
          <w:sz w:val="24"/>
          <w:lang w:val="en-US" w:eastAsia="zh-CN"/>
        </w:rPr>
        <w:t xml:space="preserve">   </w:t>
      </w:r>
      <w:r>
        <w:rPr>
          <w:rFonts w:hint="eastAsia" w:ascii="楷体_GB2312" w:hAnsi="楷体_GB2312" w:eastAsia="宋体" w:cs="Times New Roman"/>
          <w:sz w:val="24"/>
        </w:rPr>
        <w:t>位：元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73"/>
        <w:gridCol w:w="1012"/>
        <w:gridCol w:w="1316"/>
        <w:gridCol w:w="1076"/>
        <w:gridCol w:w="1076"/>
        <w:gridCol w:w="1076"/>
        <w:gridCol w:w="1076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序号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产品名称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pacing w:val="-20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ind w:firstLine="120" w:firstLineChars="50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ind w:firstLine="120" w:firstLineChars="50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单价(元)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楷体_GB2312"/>
                <w:sz w:val="24"/>
                <w:szCs w:val="24"/>
              </w:rPr>
            </w:pPr>
            <w:r>
              <w:rPr>
                <w:rFonts w:hint="eastAsia" w:hAnsi="楷体_GB2312"/>
                <w:sz w:val="24"/>
                <w:szCs w:val="24"/>
              </w:rPr>
              <w:t>合计(元)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  <w:r>
              <w:rPr>
                <w:rFonts w:hint="eastAsia" w:ascii="楷体_GB2312" w:hAnsi="楷体_GB2312"/>
                <w:sz w:val="24"/>
              </w:rPr>
              <w:t>1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  <w:r>
              <w:rPr>
                <w:rFonts w:hint="eastAsia" w:ascii="楷体_GB2312" w:hAnsi="楷体_GB2312"/>
                <w:sz w:val="24"/>
              </w:rPr>
              <w:t>…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/>
                <w:sz w:val="24"/>
              </w:rPr>
            </w:pPr>
            <w:r>
              <w:rPr>
                <w:rFonts w:ascii="楷体_GB2312" w:hAnsi="楷体_GB2312"/>
                <w:sz w:val="24"/>
              </w:rPr>
              <w:t>N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楷体_GB2312"/>
                <w:spacing w:val="-6"/>
                <w:sz w:val="24"/>
                <w:szCs w:val="24"/>
              </w:rPr>
            </w:pPr>
            <w:r>
              <w:rPr>
                <w:rFonts w:hint="eastAsia" w:hAnsi="楷体_GB2312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楷体_GB2312"/>
                <w:sz w:val="24"/>
              </w:rPr>
              <w:t>¥</w:t>
            </w:r>
            <w:r>
              <w:rPr>
                <w:rFonts w:hint="eastAsia" w:hAnsi="楷体_GB2312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rPr>
                <w:rFonts w:hAnsi="楷体_GB2312"/>
                <w:spacing w:val="-6"/>
                <w:sz w:val="24"/>
                <w:szCs w:val="24"/>
              </w:rPr>
            </w:pPr>
            <w:r>
              <w:rPr>
                <w:rFonts w:hint="eastAsia" w:hAnsi="楷体_GB2312"/>
                <w:spacing w:val="-6"/>
                <w:sz w:val="24"/>
                <w:szCs w:val="24"/>
              </w:rPr>
              <w:t>备注：</w:t>
            </w:r>
          </w:p>
          <w:p>
            <w:pPr>
              <w:pStyle w:val="3"/>
              <w:spacing w:line="400" w:lineRule="exact"/>
              <w:rPr>
                <w:rFonts w:hAnsi="楷体_GB2312" w:cs="等线 Light"/>
                <w:sz w:val="24"/>
                <w:szCs w:val="24"/>
              </w:rPr>
            </w:pPr>
            <w:r>
              <w:rPr>
                <w:rFonts w:hint="eastAsia" w:hAnsi="楷体_GB2312"/>
                <w:spacing w:val="-6"/>
                <w:sz w:val="24"/>
                <w:szCs w:val="24"/>
              </w:rPr>
              <w:t>1、</w:t>
            </w:r>
            <w:r>
              <w:rPr>
                <w:rFonts w:hint="eastAsia" w:hAnsi="楷体_GB2312" w:cs="等线 Light"/>
                <w:sz w:val="24"/>
                <w:szCs w:val="24"/>
              </w:rPr>
              <w:t>表内报价内容以元为单位，</w:t>
            </w:r>
            <w:r>
              <w:rPr>
                <w:rFonts w:hint="eastAsia" w:hAnsi="楷体_GB2312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hAnsi="楷体_GB2312" w:cs="等线 Light"/>
                <w:sz w:val="24"/>
                <w:szCs w:val="24"/>
              </w:rPr>
              <w:t>。</w:t>
            </w:r>
          </w:p>
          <w:p>
            <w:pPr>
              <w:pStyle w:val="3"/>
              <w:spacing w:line="400" w:lineRule="exact"/>
              <w:rPr>
                <w:rFonts w:hint="eastAsia" w:hAnsi="楷体_GB2312"/>
                <w:spacing w:val="-6"/>
                <w:sz w:val="24"/>
                <w:szCs w:val="24"/>
              </w:rPr>
            </w:pPr>
            <w:r>
              <w:rPr>
                <w:rFonts w:hAnsi="楷体_GB2312"/>
                <w:spacing w:val="-6"/>
                <w:sz w:val="24"/>
                <w:szCs w:val="24"/>
              </w:rPr>
              <w:t>2</w:t>
            </w:r>
            <w:r>
              <w:rPr>
                <w:rFonts w:hint="eastAsia" w:hAnsi="楷体_GB2312"/>
                <w:spacing w:val="-6"/>
                <w:sz w:val="24"/>
                <w:szCs w:val="24"/>
              </w:rPr>
              <w:t>、</w:t>
            </w:r>
            <w:r>
              <w:rPr>
                <w:rFonts w:hint="eastAsia" w:hAnsi="楷体_GB2312"/>
                <w:sz w:val="24"/>
              </w:rPr>
              <w:t>本表中的“</w:t>
            </w:r>
            <w:r>
              <w:rPr>
                <w:rFonts w:hint="eastAsia" w:hAnsi="楷体_GB2312"/>
                <w:spacing w:val="-6"/>
                <w:sz w:val="24"/>
              </w:rPr>
              <w:t>谈判报价</w:t>
            </w:r>
            <w:r>
              <w:rPr>
                <w:rFonts w:hint="eastAsia" w:hAnsi="楷体_GB2312"/>
                <w:sz w:val="24"/>
              </w:rPr>
              <w:t>”与“响应报价表”中的“</w:t>
            </w:r>
            <w:r>
              <w:rPr>
                <w:rFonts w:hint="eastAsia" w:hAnsi="楷体_GB2312"/>
                <w:spacing w:val="-6"/>
                <w:sz w:val="24"/>
              </w:rPr>
              <w:t>谈判报价</w:t>
            </w:r>
            <w:r>
              <w:rPr>
                <w:rFonts w:hint="eastAsia" w:hAnsi="楷体_GB2312"/>
                <w:sz w:val="24"/>
              </w:rPr>
              <w:t>”一致。各子项分别报价。</w:t>
            </w:r>
          </w:p>
        </w:tc>
      </w:tr>
    </w:tbl>
    <w:p>
      <w:pPr>
        <w:ind w:right="420"/>
        <w:rPr>
          <w:rFonts w:hint="eastAsia" w:ascii="楷体_GB2312" w:hAnsi="楷体_GB2312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3DD423FE"/>
    <w:rsid w:val="3DD4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172</Characters>
  <Lines>0</Lines>
  <Paragraphs>0</Paragraphs>
  <TotalTime>0</TotalTime>
  <ScaleCrop>false</ScaleCrop>
  <LinksUpToDate>false</LinksUpToDate>
  <CharactersWithSpaces>485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2023-11-15T06:35:00Z</dcterms:created>
  <dc:creator>ANNY</dc:creator>
  <cp:lastModifiedBy>ANNY</cp:lastModifiedBy>
  <dcterms:modified xsi:type="dcterms:W3CDTF">2023-11-15T06:36:15Z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3D53895179E7407E9A7206203B01B3C2_11</vt:lpwstr>
  </property>
</Properties>
</file>