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0"/>
          <w:szCs w:val="30"/>
        </w:rPr>
      </w:pPr>
      <w:r>
        <w:rPr>
          <w:rFonts w:hint="eastAsia" w:ascii="宋体" w:hAnsi="宋体"/>
          <w:b/>
          <w:sz w:val="30"/>
          <w:szCs w:val="30"/>
        </w:rPr>
        <w:t>四、资格审查资料</w:t>
      </w:r>
    </w:p>
    <w:p>
      <w:pPr>
        <w:spacing w:line="360" w:lineRule="auto"/>
        <w:ind w:firstLine="420" w:firstLineChars="200"/>
        <w:jc w:val="left"/>
        <w:rPr>
          <w:rFonts w:ascii="宋体" w:hAnsi="宋体"/>
          <w:szCs w:val="21"/>
        </w:rPr>
      </w:pPr>
    </w:p>
    <w:p>
      <w:pPr>
        <w:spacing w:line="360" w:lineRule="auto"/>
        <w:ind w:firstLine="420" w:firstLineChars="200"/>
        <w:jc w:val="left"/>
        <w:outlineLvl w:val="2"/>
        <w:rPr>
          <w:rFonts w:ascii="宋体" w:hAnsi="宋体"/>
          <w:szCs w:val="21"/>
        </w:rPr>
      </w:pPr>
      <w:r>
        <w:rPr>
          <w:rFonts w:hint="eastAsia" w:ascii="宋体" w:hAnsi="宋体"/>
          <w:szCs w:val="21"/>
        </w:rPr>
        <w:t>1、具有独立承担民事责任能力的法人、其他组织或自然人，并出具合法有效的营业执照或事业单位法人证书等国家规定的相关证明，自然人参与的提供其身份证明；</w:t>
      </w:r>
    </w:p>
    <w:p>
      <w:pPr>
        <w:spacing w:line="360" w:lineRule="auto"/>
        <w:ind w:firstLine="420" w:firstLineChars="200"/>
        <w:jc w:val="left"/>
        <w:outlineLvl w:val="2"/>
        <w:rPr>
          <w:rFonts w:ascii="宋体" w:hAnsi="宋体"/>
          <w:szCs w:val="21"/>
        </w:rPr>
      </w:pPr>
      <w:r>
        <w:rPr>
          <w:rFonts w:hint="eastAsia" w:ascii="宋体" w:hAnsi="宋体"/>
          <w:szCs w:val="21"/>
        </w:rPr>
        <w:t>2、提供2022年财务审计报告（至少包含利润表、资产负债表、现金流量表、所有者权益变动表、会计报表附注），成立时间至提交响应文件截止时间不足一年的提供其基本账户开户银行出具的资信证明及基本账户开户许可证或开户证明；</w:t>
      </w:r>
    </w:p>
    <w:p>
      <w:pPr>
        <w:spacing w:line="360" w:lineRule="auto"/>
        <w:ind w:firstLine="420" w:firstLineChars="200"/>
        <w:jc w:val="left"/>
        <w:outlineLvl w:val="2"/>
        <w:rPr>
          <w:rFonts w:ascii="宋体" w:hAnsi="宋体"/>
          <w:b/>
          <w:szCs w:val="21"/>
        </w:rPr>
      </w:pPr>
      <w:bookmarkStart w:id="0" w:name="_Toc38544750"/>
      <w:bookmarkStart w:id="1" w:name="_Toc38544852"/>
      <w:r>
        <w:rPr>
          <w:rFonts w:ascii="宋体" w:hAnsi="宋体"/>
          <w:szCs w:val="21"/>
        </w:rPr>
        <w:t>3</w:t>
      </w:r>
      <w:r>
        <w:rPr>
          <w:rFonts w:hint="eastAsia" w:ascii="宋体" w:hAnsi="宋体"/>
          <w:szCs w:val="21"/>
        </w:rPr>
        <w:t>、</w:t>
      </w:r>
      <w:bookmarkEnd w:id="0"/>
      <w:bookmarkEnd w:id="1"/>
      <w:r>
        <w:rPr>
          <w:rFonts w:hint="eastAsia" w:ascii="宋体" w:hAnsi="宋体"/>
          <w:szCs w:val="21"/>
        </w:rPr>
        <w:t>供应商提供投标截止日前六个月任一月份的纳税证明或完税证明，依法免税的单位应提供相关证明材料（任意税种）；</w:t>
      </w:r>
    </w:p>
    <w:p>
      <w:pPr>
        <w:spacing w:line="360" w:lineRule="auto"/>
        <w:ind w:firstLine="420" w:firstLineChars="200"/>
        <w:jc w:val="left"/>
        <w:outlineLvl w:val="2"/>
        <w:rPr>
          <w:rFonts w:ascii="宋体" w:hAnsi="宋体"/>
          <w:szCs w:val="21"/>
        </w:rPr>
      </w:pPr>
      <w:bookmarkStart w:id="2" w:name="_Toc38544751"/>
      <w:bookmarkStart w:id="3" w:name="_Toc38544853"/>
      <w:r>
        <w:rPr>
          <w:rFonts w:ascii="宋体" w:hAnsi="宋体"/>
          <w:szCs w:val="21"/>
        </w:rPr>
        <w:t>4</w:t>
      </w:r>
      <w:r>
        <w:rPr>
          <w:rFonts w:hint="eastAsia" w:ascii="宋体" w:hAnsi="宋体"/>
          <w:szCs w:val="21"/>
        </w:rPr>
        <w:t>、</w:t>
      </w:r>
      <w:bookmarkEnd w:id="2"/>
      <w:bookmarkEnd w:id="3"/>
      <w:r>
        <w:rPr>
          <w:rFonts w:hint="eastAsia" w:ascii="宋体" w:hAnsi="宋体"/>
          <w:szCs w:val="21"/>
        </w:rPr>
        <w:t>供应商提供投标截止日前六个月任一月份的社会保障资金缴存单据，依法不需要缴纳社会保障资金的单位应提供相关证明材料；</w:t>
      </w:r>
    </w:p>
    <w:p>
      <w:pPr>
        <w:spacing w:line="360" w:lineRule="auto"/>
        <w:ind w:firstLine="420" w:firstLineChars="200"/>
        <w:jc w:val="left"/>
        <w:outlineLvl w:val="2"/>
        <w:rPr>
          <w:rFonts w:ascii="宋体" w:hAnsi="宋体"/>
          <w:szCs w:val="21"/>
        </w:rPr>
      </w:pPr>
      <w:bookmarkStart w:id="4" w:name="_Toc38544854"/>
      <w:bookmarkStart w:id="5" w:name="_Toc38544752"/>
      <w:r>
        <w:rPr>
          <w:rFonts w:ascii="宋体" w:hAnsi="宋体"/>
          <w:szCs w:val="21"/>
        </w:rPr>
        <w:t>5</w:t>
      </w:r>
      <w:r>
        <w:rPr>
          <w:rFonts w:hint="eastAsia" w:ascii="宋体" w:hAnsi="宋体"/>
          <w:szCs w:val="21"/>
        </w:rPr>
        <w:t>、</w:t>
      </w:r>
      <w:bookmarkEnd w:id="4"/>
      <w:bookmarkEnd w:id="5"/>
      <w:r>
        <w:rPr>
          <w:rFonts w:hint="eastAsia" w:ascii="宋体" w:hAnsi="宋体"/>
          <w:szCs w:val="21"/>
        </w:rPr>
        <w:t>参加政府采购活动前3年内，在经营活动中没有重大违法记录的书面声明；</w:t>
      </w:r>
    </w:p>
    <w:p>
      <w:pPr>
        <w:spacing w:line="360" w:lineRule="auto"/>
        <w:ind w:firstLine="420" w:firstLineChars="200"/>
        <w:jc w:val="left"/>
        <w:outlineLvl w:val="2"/>
        <w:rPr>
          <w:rFonts w:hint="eastAsia" w:ascii="宋体" w:hAnsi="宋体"/>
          <w:szCs w:val="21"/>
          <w:lang w:eastAsia="zh-CN"/>
        </w:rPr>
      </w:pPr>
      <w:bookmarkStart w:id="6" w:name="_Toc38544753"/>
      <w:bookmarkStart w:id="7" w:name="_Toc38544855"/>
      <w:r>
        <w:rPr>
          <w:rFonts w:ascii="宋体" w:hAnsi="宋体"/>
          <w:szCs w:val="21"/>
        </w:rPr>
        <w:t>6</w:t>
      </w:r>
      <w:r>
        <w:rPr>
          <w:rFonts w:hint="eastAsia" w:ascii="宋体" w:hAnsi="宋体"/>
          <w:szCs w:val="21"/>
        </w:rPr>
        <w:t>、</w:t>
      </w:r>
      <w:bookmarkEnd w:id="6"/>
      <w:bookmarkEnd w:id="7"/>
      <w:r>
        <w:rPr>
          <w:rFonts w:hint="eastAsia" w:ascii="宋体" w:hAnsi="宋体"/>
          <w:szCs w:val="21"/>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szCs w:val="21"/>
          <w:lang w:eastAsia="zh-CN"/>
        </w:rPr>
        <w:t>；</w:t>
      </w:r>
    </w:p>
    <w:p>
      <w:pPr>
        <w:spacing w:line="360" w:lineRule="auto"/>
        <w:ind w:firstLine="420" w:firstLineChars="200"/>
        <w:jc w:val="left"/>
        <w:outlineLvl w:val="2"/>
        <w:rPr>
          <w:rFonts w:hint="eastAsia" w:ascii="宋体" w:hAnsi="宋体"/>
          <w:szCs w:val="21"/>
        </w:rPr>
      </w:pPr>
      <w:r>
        <w:rPr>
          <w:rFonts w:hint="eastAsia" w:ascii="宋体" w:hAnsi="宋体"/>
          <w:szCs w:val="21"/>
          <w:lang w:val="en-US" w:eastAsia="zh-CN"/>
        </w:rPr>
        <w:t>7、</w:t>
      </w:r>
      <w:r>
        <w:rPr>
          <w:rFonts w:hint="eastAsia" w:ascii="宋体" w:hAnsi="宋体"/>
          <w:szCs w:val="21"/>
        </w:rPr>
        <w:t>供应商具备省级及以上质监部门颁发的检验检测机构资质认定（CMA）证书，且在资质附表中有相关能力授权；</w:t>
      </w:r>
    </w:p>
    <w:p>
      <w:pPr>
        <w:spacing w:line="360" w:lineRule="auto"/>
        <w:ind w:firstLine="420" w:firstLineChars="200"/>
        <w:jc w:val="left"/>
        <w:outlineLvl w:val="2"/>
      </w:pPr>
      <w:r>
        <w:rPr>
          <w:rFonts w:hint="eastAsia" w:ascii="宋体" w:hAnsi="宋体"/>
          <w:szCs w:val="21"/>
          <w:lang w:val="en-US" w:eastAsia="zh-CN"/>
        </w:rPr>
        <w:t>8、</w:t>
      </w:r>
      <w:bookmarkStart w:id="20" w:name="_GoBack"/>
      <w:bookmarkEnd w:id="20"/>
      <w:r>
        <w:rPr>
          <w:rFonts w:hint="eastAsia" w:ascii="宋体" w:hAnsi="宋体"/>
          <w:szCs w:val="21"/>
        </w:rPr>
        <w:t>供应商具备中国合格评定国家认可委员会实验室认可证书（CNAS），且在资质附表中有相关能力授权。</w:t>
      </w:r>
      <w:r>
        <w:br w:type="page"/>
      </w:r>
    </w:p>
    <w:p>
      <w:pPr>
        <w:spacing w:line="360" w:lineRule="auto"/>
        <w:jc w:val="left"/>
        <w:outlineLvl w:val="2"/>
        <w:rPr>
          <w:rFonts w:hint="eastAsia" w:ascii="宋体" w:hAnsi="宋体"/>
          <w:b/>
          <w:szCs w:val="21"/>
        </w:rPr>
      </w:pPr>
      <w:bookmarkStart w:id="8" w:name="_Toc38544856"/>
      <w:bookmarkStart w:id="9" w:name="_Toc38544754"/>
      <w:r>
        <w:rPr>
          <w:rFonts w:hint="eastAsia" w:ascii="宋体" w:hAnsi="宋体"/>
          <w:b/>
          <w:szCs w:val="21"/>
        </w:rPr>
        <w:t>附件一</w:t>
      </w:r>
      <w:bookmarkEnd w:id="8"/>
      <w:bookmarkEnd w:id="9"/>
    </w:p>
    <w:p>
      <w:pPr>
        <w:spacing w:line="360" w:lineRule="auto"/>
        <w:jc w:val="left"/>
        <w:outlineLvl w:val="2"/>
        <w:rPr>
          <w:rFonts w:hint="eastAsia" w:ascii="宋体" w:hAnsi="宋体"/>
          <w:b/>
          <w:szCs w:val="21"/>
        </w:rPr>
      </w:pPr>
    </w:p>
    <w:p>
      <w:pPr>
        <w:spacing w:line="360" w:lineRule="auto"/>
        <w:jc w:val="center"/>
        <w:outlineLvl w:val="2"/>
        <w:rPr>
          <w:rFonts w:hint="eastAsia" w:ascii="宋体" w:hAnsi="宋体"/>
          <w:b/>
          <w:sz w:val="32"/>
          <w:szCs w:val="32"/>
        </w:rPr>
      </w:pPr>
      <w:bookmarkStart w:id="10" w:name="_Toc38544857"/>
      <w:bookmarkStart w:id="11" w:name="_Toc38544755"/>
      <w:r>
        <w:rPr>
          <w:rFonts w:hint="eastAsia" w:ascii="宋体" w:hAnsi="宋体"/>
          <w:b/>
          <w:sz w:val="32"/>
          <w:szCs w:val="32"/>
        </w:rPr>
        <w:t>承诺书</w:t>
      </w:r>
      <w:bookmarkEnd w:id="10"/>
      <w:bookmarkEnd w:id="11"/>
    </w:p>
    <w:p>
      <w:pPr>
        <w:spacing w:line="360" w:lineRule="auto"/>
        <w:jc w:val="center"/>
        <w:outlineLvl w:val="2"/>
        <w:rPr>
          <w:rFonts w:hint="eastAsia" w:ascii="宋体" w:hAnsi="宋体"/>
          <w:b/>
          <w:szCs w:val="21"/>
        </w:rPr>
      </w:pPr>
    </w:p>
    <w:p>
      <w:pPr>
        <w:spacing w:line="360" w:lineRule="auto"/>
        <w:ind w:firstLine="420" w:firstLineChars="200"/>
        <w:jc w:val="left"/>
        <w:outlineLvl w:val="2"/>
        <w:rPr>
          <w:rFonts w:hint="eastAsia" w:ascii="宋体" w:hAnsi="宋体"/>
          <w:szCs w:val="21"/>
        </w:rPr>
      </w:pPr>
      <w:bookmarkStart w:id="12" w:name="_Toc38544756"/>
      <w:bookmarkStart w:id="13" w:name="_Toc38544858"/>
      <w:r>
        <w:rPr>
          <w:rFonts w:hint="eastAsia" w:ascii="宋体" w:hAnsi="宋体"/>
          <w:szCs w:val="21"/>
        </w:rPr>
        <w:t>针对本项目，我单位承诺如下：</w:t>
      </w:r>
      <w:bookmarkEnd w:id="12"/>
      <w:bookmarkEnd w:id="13"/>
    </w:p>
    <w:p>
      <w:pPr>
        <w:spacing w:line="360" w:lineRule="auto"/>
        <w:ind w:firstLine="420" w:firstLineChars="200"/>
        <w:jc w:val="left"/>
        <w:outlineLvl w:val="2"/>
        <w:rPr>
          <w:rFonts w:hint="eastAsia" w:ascii="宋体" w:hAnsi="宋体"/>
          <w:szCs w:val="21"/>
        </w:rPr>
      </w:pPr>
      <w:bookmarkStart w:id="14" w:name="_Toc38544859"/>
      <w:bookmarkStart w:id="15" w:name="_Toc38544757"/>
      <w:r>
        <w:rPr>
          <w:rFonts w:hint="eastAsia" w:ascii="宋体" w:hAnsi="宋体"/>
          <w:szCs w:val="21"/>
        </w:rPr>
        <w:t>1、我单位具有履行合同所必需的设备和专业技术能力。</w:t>
      </w:r>
      <w:bookmarkEnd w:id="14"/>
      <w:bookmarkEnd w:id="15"/>
    </w:p>
    <w:p>
      <w:pPr>
        <w:spacing w:line="360" w:lineRule="auto"/>
        <w:ind w:firstLine="420" w:firstLineChars="200"/>
        <w:jc w:val="left"/>
        <w:outlineLvl w:val="2"/>
        <w:rPr>
          <w:rFonts w:hint="eastAsia" w:ascii="宋体" w:hAnsi="宋体"/>
          <w:szCs w:val="21"/>
        </w:rPr>
      </w:pPr>
      <w:bookmarkStart w:id="16" w:name="_Toc38544758"/>
      <w:bookmarkStart w:id="17" w:name="_Toc38544860"/>
      <w:r>
        <w:rPr>
          <w:rFonts w:hint="eastAsia" w:ascii="宋体" w:hAnsi="宋体"/>
          <w:szCs w:val="21"/>
        </w:rPr>
        <w:t>2、我单位参加政府采购活动前3年内在经营活动中没有重大违法记录。</w:t>
      </w:r>
      <w:bookmarkEnd w:id="16"/>
      <w:bookmarkEnd w:id="17"/>
    </w:p>
    <w:p>
      <w:pPr>
        <w:spacing w:line="360" w:lineRule="auto"/>
        <w:ind w:firstLine="420" w:firstLineChars="200"/>
        <w:jc w:val="left"/>
        <w:outlineLvl w:val="2"/>
        <w:rPr>
          <w:rFonts w:hint="eastAsia" w:ascii="宋体" w:hAnsi="宋体"/>
          <w:szCs w:val="21"/>
        </w:rPr>
      </w:pPr>
      <w:bookmarkStart w:id="18" w:name="_Toc38544759"/>
      <w:bookmarkStart w:id="19" w:name="_Toc38544861"/>
      <w:r>
        <w:rPr>
          <w:rFonts w:hint="eastAsia" w:ascii="宋体" w:hAnsi="宋体"/>
          <w:szCs w:val="21"/>
        </w:rPr>
        <w:t>如有隐瞒实情，我单位愿承担一切责任及后果。</w:t>
      </w:r>
      <w:bookmarkEnd w:id="18"/>
      <w:bookmarkEnd w:id="19"/>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spacing w:line="360" w:lineRule="auto"/>
        <w:ind w:firstLine="420" w:firstLineChars="200"/>
        <w:jc w:val="left"/>
        <w:outlineLvl w:val="2"/>
        <w:rPr>
          <w:rFonts w:hint="eastAsia" w:ascii="宋体" w:hAnsi="宋体"/>
          <w:szCs w:val="21"/>
        </w:rPr>
      </w:pPr>
    </w:p>
    <w:p>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pPr>
        <w:spacing w:line="360" w:lineRule="auto"/>
        <w:jc w:val="left"/>
        <w:outlineLvl w:val="2"/>
        <w:rPr>
          <w:rFonts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48467A"/>
    <w:rsid w:val="00097960"/>
    <w:rsid w:val="0048467A"/>
    <w:rsid w:val="004D20AC"/>
    <w:rsid w:val="00510274"/>
    <w:rsid w:val="00884A64"/>
    <w:rsid w:val="00AB115E"/>
    <w:rsid w:val="00AB2130"/>
    <w:rsid w:val="00E91243"/>
    <w:rsid w:val="222D43FC"/>
    <w:rsid w:val="51776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Words>
  <Characters>496</Characters>
  <Lines>4</Lines>
  <Paragraphs>1</Paragraphs>
  <TotalTime>2</TotalTime>
  <ScaleCrop>false</ScaleCrop>
  <LinksUpToDate>false</LinksUpToDate>
  <CharactersWithSpaces>581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2023-08-08T05:45:00Z</dcterms:created>
  <dc:creator>杰远 姚</dc:creator>
  <cp:lastModifiedBy>姚杰远</cp:lastModifiedBy>
  <dcterms:modified xsi:type="dcterms:W3CDTF">2023-12-05T07:15:16Z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76B9F774B92D4262B5237AFA30D886EF_12</vt:lpwstr>
  </property>
</Properties>
</file>