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 w:val="0"/>
          <w:sz w:val="28"/>
          <w:szCs w:val="28"/>
        </w:rPr>
        <w:t>工程质量保证</w:t>
      </w:r>
      <w:r>
        <w:rPr>
          <w:rFonts w:hint="eastAsia" w:asciiTheme="minorEastAsia" w:hAnsiTheme="minorEastAsia" w:eastAsiaTheme="minorEastAsia"/>
          <w:b/>
          <w:bCs w:val="0"/>
          <w:sz w:val="28"/>
          <w:szCs w:val="28"/>
          <w:lang w:val="en-US" w:eastAsia="zh-CN"/>
        </w:rPr>
        <w:t>措施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pPr>
        <w:jc w:val="center"/>
        <w:rPr>
          <w:rFonts w:hint="eastAsia" w:asciiTheme="minorEastAsia" w:hAnsiTheme="minorEastAsia" w:eastAsiaTheme="minorEastAsia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57B843ED"/>
    <w:rsid w:val="57B8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2023-07-31T07:29:00Z</dcterms:created>
  <dc:creator>吃猫的鱼</dc:creator>
  <cp:lastModifiedBy>吃猫的鱼</cp:lastModifiedBy>
  <dcterms:modified xsi:type="dcterms:W3CDTF">2023-07-31T07:29:53Z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36E58F4EB8FA4EA99DE2B2DC4BE8D589_11</vt:lpwstr>
  </property>
</Properties>
</file>