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/>
          <w:b/>
          <w:bCs w:val="0"/>
          <w:sz w:val="32"/>
          <w:szCs w:val="24"/>
        </w:rPr>
      </w:pPr>
      <w:r>
        <w:rPr>
          <w:rFonts w:hint="eastAsia" w:asciiTheme="minorEastAsia" w:hAnsiTheme="minorEastAsia" w:eastAsiaTheme="minorEastAsia"/>
          <w:b/>
          <w:bCs w:val="0"/>
          <w:sz w:val="32"/>
          <w:szCs w:val="24"/>
        </w:rPr>
        <w:t>环境保护措施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43C94106"/>
    <w:rsid w:val="43C9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2023-07-31T07:29:00Z</dcterms:created>
  <dc:creator>吃猫的鱼</dc:creator>
  <cp:lastModifiedBy>吃猫的鱼</cp:lastModifiedBy>
  <dcterms:modified xsi:type="dcterms:W3CDTF">2023-07-31T07:30:22Z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A0BCD00602074DEF99394A7A127FE732_11</vt:lpwstr>
  </property>
</Properties>
</file>