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center" w:tblpY="28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202"/>
        <w:gridCol w:w="5664"/>
        <w:gridCol w:w="525"/>
        <w:gridCol w:w="5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325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707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设备名称</w:t>
            </w:r>
          </w:p>
        </w:tc>
        <w:tc>
          <w:tcPr>
            <w:tcW w:w="3324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技术参数</w:t>
            </w:r>
          </w:p>
        </w:tc>
        <w:tc>
          <w:tcPr>
            <w:tcW w:w="309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332" w:type="pct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云管理服务器</w:t>
            </w:r>
          </w:p>
        </w:tc>
        <w:tc>
          <w:tcPr>
            <w:tcW w:w="332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机架式软硬件一体服务器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2.CPU：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1颗IntelXeonE3-1230v5（4核，主频3.4GHz）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3.内存：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32GBDDR4；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4.硬盘：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1块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960GB SSD硬盘；1块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4TB7.2K转企业级SATA硬盘；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5.网络：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接口不少于两个千兆网口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2*1000M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6.管理：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至少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支持IPMI1.5、IPMI2.0、EMP和KVM over IP中文管理；              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CCC认证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证书复印件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云终端一体机</w:t>
            </w:r>
          </w:p>
        </w:tc>
        <w:tc>
          <w:tcPr>
            <w:tcW w:w="332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X86架构一体机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2.CPU：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性能不低于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I7 10700F 主频2.9GHz，八核心十六线程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3.内存：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8GDDR4内存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4.硬盘：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512G固态硬盘（M.2规格）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5.显卡：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2G独立显卡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6.接口：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至少包括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2*USB2.0，4*USB3.0，1*耳机输入输出，1*MIC输入接口，1*HDMI输出接口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7.网卡：1*RJ45网卡(1000M)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8.显示：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23.8" 寸显示屏，分辨率1920*1080 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CCC认证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证书复印件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；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台</w:t>
            </w:r>
          </w:p>
        </w:tc>
        <w:tc>
          <w:tcPr>
            <w:tcW w:w="3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7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键鼠</w:t>
            </w:r>
          </w:p>
        </w:tc>
        <w:tc>
          <w:tcPr>
            <w:tcW w:w="332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按键数不少于98键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的有线键盘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套</w:t>
            </w:r>
          </w:p>
        </w:tc>
        <w:tc>
          <w:tcPr>
            <w:tcW w:w="3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7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云桌面系统</w:t>
            </w:r>
          </w:p>
        </w:tc>
        <w:tc>
          <w:tcPr>
            <w:tcW w:w="332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采用桌面虚拟化技术, 实现物理资源（主机、存储、网络）的虚拟化，虚拟桌面提供基础的IT资源服务；基于WEB的集中管理平台，实现对桌面云平台的资源池（主机、存储、网络）、桌面池（教学桌面和个人桌面）、模板（桌面模板和硬件模板）、终端（教室场景和终端位置）、用户（用户类型和管理权限）、性能监控、告警日志、课表计划、系统备份等管理，支持计算虚拟化技术，支持虚拟存储技术、支持虚拟GPU技术、支持I/O虚拟化技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；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</w:t>
            </w:r>
          </w:p>
        </w:tc>
        <w:tc>
          <w:tcPr>
            <w:tcW w:w="7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多媒体教学互动软件</w:t>
            </w:r>
          </w:p>
        </w:tc>
        <w:tc>
          <w:tcPr>
            <w:tcW w:w="332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支持屏幕广播、影音广播、老师直播、指定学生演示、语音广播、遥控学生转播、屏幕监控、电子点名、收发作业、远程指导、电子白板、远程开关机、远程运行程序、屏幕录制和回放、黑屏肃静、随堂在线考试、试卷编辑导入、成绩统计分析、电子举手、收发消息；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325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707" w:type="pct"/>
            <w:vMerge w:val="restar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接入交换机</w:t>
            </w:r>
          </w:p>
        </w:tc>
        <w:tc>
          <w:tcPr>
            <w:tcW w:w="332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端    口：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48千兆电+4千兆SFP光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交换容量：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≥250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Gbps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包转发率：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 xml:space="preserve">Mpps 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7" w:type="pct"/>
            <w:vMerge w:val="continue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32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端  口：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24口10/100/1000Mbps自适应电口交换机，固化4个SFP千兆光口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交换容量：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Gbps，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包转发率：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≥40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Mpps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3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7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汇聚交换机</w:t>
            </w:r>
          </w:p>
        </w:tc>
        <w:tc>
          <w:tcPr>
            <w:tcW w:w="332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端    口：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24个千兆电+4个千兆光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交换容量：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330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Gbps/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3.3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Tbps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包转发率：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50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Mpps/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</w:rPr>
              <w:t>Mpps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3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7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网络机柜</w:t>
            </w:r>
          </w:p>
        </w:tc>
        <w:tc>
          <w:tcPr>
            <w:tcW w:w="332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18U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标准服务器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机柜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3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7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服务器机柜</w:t>
            </w:r>
          </w:p>
        </w:tc>
        <w:tc>
          <w:tcPr>
            <w:tcW w:w="332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42U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标准服务器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机柜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台</w:t>
            </w:r>
          </w:p>
        </w:tc>
        <w:tc>
          <w:tcPr>
            <w:tcW w:w="3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25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707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highlight w:val="none"/>
              </w:rPr>
              <w:t>布线及施工</w:t>
            </w:r>
          </w:p>
        </w:tc>
        <w:tc>
          <w:tcPr>
            <w:tcW w:w="3324" w:type="pct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网络跳线、PVC槽管、PVC槽管接头、塑料底盒、网络面板、网络模块、插座、电源线等；布线施工及现场清理费用、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使用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光纤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309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套</w:t>
            </w:r>
          </w:p>
        </w:tc>
        <w:tc>
          <w:tcPr>
            <w:tcW w:w="332" w:type="pct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102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5NjcwN2ZiODJhNjBiYWE0YWQyOGFlZGQ1NzRhYTAifQ=="/>
  </w:docVars>
  <w:rsids>
    <w:rsidRoot w:val="00000000"/>
    <w:rsid w:val="2AB1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2023-08-03T07:45:33Z</dcterms:created>
  <dc:creator>Administrator</dc:creator>
  <cp:lastModifiedBy>®</cp:lastModifiedBy>
  <dcterms:modified xsi:type="dcterms:W3CDTF">2023-08-03T07:45:34Z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F39456D080EB4E898AF33727887B1338_12</vt:lpwstr>
  </property>
</Properties>
</file>