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Theme="minorEastAsia" w:hAnsiTheme="minorEastAsia" w:eastAsiaTheme="minorEastAsia" w:cstheme="minorEastAsia"/>
        </w:rPr>
      </w:pPr>
      <w:bookmarkStart w:id="0" w:name="_Toc26289"/>
      <w:bookmarkStart w:id="1" w:name="_Toc4206"/>
      <w:bookmarkStart w:id="2" w:name="_Toc29202"/>
      <w:bookmarkStart w:id="3" w:name="_Toc32018"/>
      <w:bookmarkStart w:id="4" w:name="_Toc19026"/>
      <w:bookmarkStart w:id="5" w:name="_Toc24356"/>
      <w:bookmarkStart w:id="6" w:name="_Toc5163"/>
      <w:bookmarkStart w:id="7" w:name="_Toc27002"/>
      <w:r>
        <w:rPr>
          <w:rFonts w:hint="eastAsia" w:asciiTheme="minorEastAsia" w:hAnsiTheme="minorEastAsia" w:eastAsiaTheme="minorEastAsia" w:cstheme="minorEastAsia"/>
        </w:rPr>
        <w:br w:type="textWrapping"/>
      </w:r>
    </w:p>
    <w:bookmarkEnd w:id="0"/>
    <w:bookmarkEnd w:id="1"/>
    <w:bookmarkEnd w:id="2"/>
    <w:bookmarkEnd w:id="3"/>
    <w:bookmarkEnd w:id="4"/>
    <w:bookmarkEnd w:id="5"/>
    <w:bookmarkEnd w:id="6"/>
    <w:bookmarkEnd w:id="7"/>
    <w:p>
      <w:pPr>
        <w:pStyle w:val="3"/>
        <w:rPr>
          <w:rFonts w:hint="eastAsia" w:asciiTheme="minorEastAsia" w:hAnsiTheme="minorEastAsia" w:eastAsiaTheme="minorEastAsia" w:cstheme="minorEastAsia"/>
          <w:b/>
          <w:bCs/>
          <w:sz w:val="44"/>
          <w:szCs w:val="44"/>
        </w:rPr>
      </w:pPr>
    </w:p>
    <w:p>
      <w:pPr>
        <w:rPr>
          <w:rFonts w:hint="eastAsia" w:asciiTheme="minorEastAsia" w:hAnsiTheme="minorEastAsia" w:eastAsiaTheme="minorEastAsia" w:cstheme="minorEastAsia"/>
        </w:rPr>
      </w:pPr>
    </w:p>
    <w:p>
      <w:pPr>
        <w:pStyle w:val="3"/>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拟签订的合同文本</w:t>
      </w:r>
    </w:p>
    <w:p>
      <w:pPr>
        <w:spacing w:line="360" w:lineRule="auto"/>
        <w:rPr>
          <w:rFonts w:hint="eastAsia" w:asciiTheme="minorEastAsia" w:hAnsiTheme="minorEastAsia" w:eastAsiaTheme="minorEastAsia" w:cstheme="minorEastAsia"/>
          <w:b/>
          <w:sz w:val="28"/>
          <w:szCs w:val="28"/>
          <w:u w:val="single"/>
          <w:bdr w:val="single" w:color="auto" w:sz="4" w:space="0"/>
        </w:rPr>
      </w:pPr>
    </w:p>
    <w:p>
      <w:pPr>
        <w:pStyle w:val="3"/>
        <w:rPr>
          <w:rFonts w:hint="eastAsia" w:asciiTheme="minorEastAsia" w:hAnsiTheme="minorEastAsia" w:eastAsiaTheme="minorEastAsia" w:cstheme="minorEastAsia"/>
          <w:b/>
          <w:bCs/>
          <w:sz w:val="40"/>
          <w:szCs w:val="40"/>
          <w:u w:val="single"/>
          <w:lang w:val="en-US" w:eastAsia="zh-CN"/>
        </w:rPr>
      </w:pPr>
      <w:r>
        <w:rPr>
          <w:rFonts w:hint="eastAsia" w:asciiTheme="minorEastAsia" w:hAnsiTheme="minorEastAsia" w:eastAsiaTheme="minorEastAsia" w:cstheme="minorEastAsia"/>
          <w:b/>
          <w:bCs/>
          <w:sz w:val="40"/>
          <w:szCs w:val="40"/>
          <w:u w:val="single"/>
          <w:lang w:val="en-US" w:eastAsia="zh-CN"/>
        </w:rPr>
        <w:t>陕西科技大学智慧教室及实验台、通风柜等采购项目采购购合同</w:t>
      </w:r>
    </w:p>
    <w:p>
      <w:pPr>
        <w:spacing w:line="360" w:lineRule="auto"/>
        <w:jc w:val="center"/>
        <w:rPr>
          <w:rFonts w:hint="eastAsia" w:asciiTheme="minorEastAsia" w:hAnsiTheme="minorEastAsia" w:eastAsiaTheme="minorEastAsia" w:cstheme="minorEastAsia"/>
          <w:b/>
          <w:bCs/>
          <w:sz w:val="28"/>
          <w:szCs w:val="28"/>
        </w:rPr>
      </w:pPr>
    </w:p>
    <w:p>
      <w:pPr>
        <w:pStyle w:val="3"/>
        <w:rPr>
          <w:rFonts w:hint="default" w:asciiTheme="minorEastAsia" w:hAnsiTheme="minorEastAsia" w:eastAsiaTheme="minorEastAsia" w:cstheme="minorEastAsia"/>
          <w:b/>
          <w:bCs/>
          <w:sz w:val="40"/>
          <w:szCs w:val="40"/>
          <w:lang w:val="en-US"/>
        </w:rPr>
      </w:pPr>
      <w:r>
        <w:rPr>
          <w:rFonts w:hint="eastAsia" w:asciiTheme="minorEastAsia" w:hAnsiTheme="minorEastAsia" w:eastAsiaTheme="minorEastAsia" w:cstheme="minorEastAsia"/>
          <w:b/>
          <w:bCs/>
          <w:sz w:val="40"/>
          <w:szCs w:val="40"/>
          <w:lang w:val="en-US" w:eastAsia="zh-CN"/>
        </w:rPr>
        <w:t>包1</w:t>
      </w:r>
    </w:p>
    <w:p>
      <w:pPr>
        <w:spacing w:line="360" w:lineRule="auto"/>
        <w:jc w:val="center"/>
        <w:rPr>
          <w:rFonts w:hint="eastAsia" w:asciiTheme="minorEastAsia" w:hAnsiTheme="minorEastAsia" w:eastAsiaTheme="minorEastAsia" w:cstheme="minorEastAsia"/>
          <w:b/>
          <w:bCs/>
          <w:spacing w:val="26"/>
          <w:sz w:val="36"/>
          <w:szCs w:val="36"/>
        </w:rPr>
      </w:pPr>
    </w:p>
    <w:p>
      <w:pPr>
        <w:pStyle w:val="6"/>
        <w:rPr>
          <w:rFonts w:hint="eastAsia" w:asciiTheme="minorEastAsia" w:hAnsiTheme="minorEastAsia" w:eastAsiaTheme="minorEastAsia" w:cstheme="minorEastAsia"/>
        </w:rPr>
      </w:pPr>
    </w:p>
    <w:p>
      <w:pPr>
        <w:spacing w:line="360" w:lineRule="auto"/>
        <w:jc w:val="center"/>
        <w:rPr>
          <w:rFonts w:hint="eastAsia" w:asciiTheme="minorEastAsia" w:hAnsiTheme="minorEastAsia" w:eastAsiaTheme="minorEastAsia" w:cstheme="minorEastAsia"/>
          <w:b/>
          <w:bCs/>
          <w:sz w:val="84"/>
          <w:szCs w:val="84"/>
        </w:rPr>
      </w:pPr>
      <w:r>
        <w:rPr>
          <w:rFonts w:hint="eastAsia" w:asciiTheme="minorEastAsia" w:hAnsiTheme="minorEastAsia" w:eastAsiaTheme="minorEastAsia" w:cstheme="minorEastAsia"/>
          <w:b/>
          <w:bCs/>
          <w:sz w:val="84"/>
          <w:szCs w:val="84"/>
          <w:lang w:val="en-US" w:eastAsia="zh-CN"/>
        </w:rPr>
        <w:t>采</w:t>
      </w:r>
      <w:r>
        <w:rPr>
          <w:rFonts w:hint="eastAsia" w:asciiTheme="minorEastAsia" w:hAnsiTheme="minorEastAsia" w:eastAsiaTheme="minorEastAsia" w:cstheme="minorEastAsia"/>
          <w:b/>
          <w:bCs/>
          <w:sz w:val="84"/>
          <w:szCs w:val="84"/>
        </w:rPr>
        <w:t>购合同</w:t>
      </w:r>
    </w:p>
    <w:p>
      <w:pPr>
        <w:spacing w:before="297" w:line="191" w:lineRule="auto"/>
        <w:ind w:left="1895"/>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bCs/>
          <w:sz w:val="32"/>
          <w:szCs w:val="32"/>
        </w:rPr>
        <w:t>项目编号：</w:t>
      </w:r>
      <w:r>
        <w:rPr>
          <w:rFonts w:hint="eastAsia" w:asciiTheme="minorEastAsia" w:hAnsiTheme="minorEastAsia" w:eastAsiaTheme="minorEastAsia" w:cstheme="minorEastAsia"/>
          <w:b w:val="0"/>
          <w:bCs w:val="0"/>
          <w:sz w:val="24"/>
          <w:szCs w:val="24"/>
        </w:rPr>
        <w:t>SCZD2023-ZB-1596/001</w:t>
      </w:r>
    </w:p>
    <w:p>
      <w:pPr>
        <w:spacing w:line="360" w:lineRule="auto"/>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 </w:t>
      </w:r>
    </w:p>
    <w:p>
      <w:pPr>
        <w:spacing w:line="360" w:lineRule="auto"/>
        <w:rPr>
          <w:rFonts w:hint="eastAsia" w:asciiTheme="minorEastAsia" w:hAnsiTheme="minorEastAsia" w:eastAsiaTheme="minorEastAsia" w:cstheme="minorEastAsia"/>
          <w:b/>
          <w:sz w:val="32"/>
          <w:szCs w:val="32"/>
        </w:rPr>
      </w:pPr>
    </w:p>
    <w:p>
      <w:pPr>
        <w:spacing w:line="360" w:lineRule="auto"/>
        <w:rPr>
          <w:rFonts w:hint="eastAsia" w:asciiTheme="minorEastAsia" w:hAnsiTheme="minorEastAsia" w:eastAsiaTheme="minorEastAsia" w:cstheme="minorEastAsia"/>
          <w:b/>
          <w:sz w:val="32"/>
          <w:szCs w:val="32"/>
        </w:rPr>
      </w:pPr>
    </w:p>
    <w:p>
      <w:pPr>
        <w:spacing w:line="360" w:lineRule="auto"/>
        <w:rPr>
          <w:rFonts w:hint="eastAsia" w:asciiTheme="minorEastAsia" w:hAnsiTheme="minorEastAsia" w:eastAsiaTheme="minorEastAsia" w:cstheme="minorEastAsia"/>
          <w:b/>
          <w:sz w:val="32"/>
          <w:szCs w:val="32"/>
        </w:rPr>
      </w:pPr>
    </w:p>
    <w:p>
      <w:pPr>
        <w:spacing w:line="360" w:lineRule="auto"/>
        <w:ind w:firstLine="1285" w:firstLineChars="400"/>
        <w:rPr>
          <w:rFonts w:hint="eastAsia" w:asciiTheme="minorEastAsia" w:hAnsiTheme="minorEastAsia" w:eastAsiaTheme="minorEastAsia" w:cstheme="minorEastAsia"/>
          <w:b/>
          <w:bCs/>
          <w:sz w:val="32"/>
          <w:szCs w:val="32"/>
          <w:u w:val="single"/>
        </w:rPr>
      </w:pPr>
      <w:r>
        <w:rPr>
          <w:rFonts w:hint="eastAsia" w:asciiTheme="minorEastAsia" w:hAnsiTheme="minorEastAsia" w:eastAsiaTheme="minorEastAsia" w:cstheme="minorEastAsia"/>
          <w:b/>
          <w:bCs/>
          <w:sz w:val="32"/>
          <w:szCs w:val="32"/>
        </w:rPr>
        <w:t>采购人：</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u w:val="single"/>
          <w:lang w:val="en-US" w:eastAsia="zh-CN"/>
        </w:rPr>
        <w:t>陕西科技大学</w:t>
      </w:r>
      <w:r>
        <w:rPr>
          <w:rFonts w:hint="eastAsia" w:asciiTheme="minorEastAsia" w:hAnsiTheme="minorEastAsia" w:eastAsiaTheme="minorEastAsia" w:cstheme="minorEastAsia"/>
          <w:b/>
          <w:bCs/>
          <w:sz w:val="32"/>
          <w:szCs w:val="32"/>
          <w:u w:val="single"/>
        </w:rPr>
        <w:t xml:space="preserve">      </w:t>
      </w:r>
    </w:p>
    <w:p>
      <w:pPr>
        <w:spacing w:line="360" w:lineRule="auto"/>
        <w:ind w:firstLine="1285" w:firstLineChars="400"/>
        <w:rPr>
          <w:rFonts w:hint="eastAsia" w:asciiTheme="minorEastAsia" w:hAnsiTheme="minorEastAsia" w:eastAsiaTheme="minorEastAsia" w:cstheme="minorEastAsia"/>
          <w:b/>
          <w:bCs/>
          <w:sz w:val="32"/>
          <w:szCs w:val="32"/>
          <w:u w:val="single"/>
        </w:rPr>
      </w:pPr>
      <w:r>
        <w:rPr>
          <w:rFonts w:hint="eastAsia" w:asciiTheme="minorEastAsia" w:hAnsiTheme="minorEastAsia" w:eastAsiaTheme="minorEastAsia" w:cstheme="minorEastAsia"/>
          <w:b/>
          <w:bCs/>
          <w:sz w:val="32"/>
          <w:szCs w:val="32"/>
        </w:rPr>
        <w:t>供货方：</w:t>
      </w:r>
      <w:r>
        <w:rPr>
          <w:rFonts w:hint="eastAsia" w:asciiTheme="minorEastAsia" w:hAnsiTheme="minorEastAsia" w:eastAsiaTheme="minorEastAsia" w:cstheme="minorEastAsia"/>
          <w:b/>
          <w:bCs/>
          <w:sz w:val="32"/>
          <w:szCs w:val="32"/>
          <w:u w:val="single"/>
        </w:rPr>
        <w:t xml:space="preserve">                   </w:t>
      </w:r>
      <w:bookmarkStart w:id="126" w:name="_GoBack"/>
      <w:bookmarkEnd w:id="126"/>
    </w:p>
    <w:p>
      <w:pPr>
        <w:spacing w:line="360" w:lineRule="auto"/>
        <w:ind w:firstLine="1654" w:firstLineChars="400"/>
        <w:rPr>
          <w:rFonts w:hint="eastAsia" w:asciiTheme="minorEastAsia" w:hAnsiTheme="minorEastAsia" w:eastAsiaTheme="minorEastAsia" w:cstheme="minorEastAsia"/>
          <w:b/>
          <w:bCs/>
          <w:spacing w:val="26"/>
          <w:sz w:val="36"/>
          <w:szCs w:val="36"/>
        </w:rPr>
      </w:pPr>
      <w:r>
        <w:rPr>
          <w:rFonts w:hint="eastAsia" w:asciiTheme="minorEastAsia" w:hAnsiTheme="minorEastAsia" w:eastAsiaTheme="minorEastAsia" w:cstheme="minorEastAsia"/>
          <w:b/>
          <w:bCs/>
          <w:spacing w:val="26"/>
          <w:sz w:val="36"/>
          <w:szCs w:val="36"/>
        </w:rPr>
        <w:t xml:space="preserve"> 二〇二三年  月  日</w:t>
      </w:r>
    </w:p>
    <w:p>
      <w:pPr>
        <w:spacing w:line="360" w:lineRule="auto"/>
        <w:jc w:val="center"/>
        <w:rPr>
          <w:rFonts w:hint="eastAsia" w:asciiTheme="minorEastAsia" w:hAnsiTheme="minorEastAsia" w:eastAsiaTheme="minorEastAsia" w:cstheme="minorEastAsia"/>
          <w:b/>
          <w:bCs/>
          <w:spacing w:val="26"/>
          <w:sz w:val="36"/>
          <w:szCs w:val="36"/>
        </w:rPr>
      </w:pPr>
    </w:p>
    <w:p>
      <w:pPr>
        <w:spacing w:line="360" w:lineRule="auto"/>
        <w:jc w:val="center"/>
        <w:rPr>
          <w:rFonts w:hint="eastAsia" w:asciiTheme="minorEastAsia" w:hAnsiTheme="minorEastAsia" w:eastAsiaTheme="minorEastAsia" w:cstheme="minorEastAsia"/>
          <w:b/>
          <w:sz w:val="44"/>
          <w:szCs w:val="44"/>
        </w:rPr>
      </w:pPr>
    </w:p>
    <w:p>
      <w:pPr>
        <w:pStyle w:val="5"/>
        <w:rPr>
          <w:rFonts w:hint="eastAsia"/>
        </w:rPr>
      </w:pPr>
    </w:p>
    <w:p>
      <w:pPr>
        <w:spacing w:line="360" w:lineRule="auto"/>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rPr>
        <w:t>采购合同</w:t>
      </w:r>
    </w:p>
    <w:p>
      <w:pPr>
        <w:numPr>
          <w:ilvl w:val="0"/>
          <w:numId w:val="0"/>
        </w:numPr>
        <w:bidi w:val="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注：本合同仅为合同的参考文本，合同签订双方可根据项目的具体要求进行修订。</w:t>
      </w:r>
    </w:p>
    <w:p>
      <w:pPr>
        <w:bidi w:val="0"/>
        <w:rPr>
          <w:rFonts w:hint="eastAsia" w:asciiTheme="minorEastAsia" w:hAnsiTheme="minorEastAsia" w:eastAsiaTheme="minorEastAsia" w:cstheme="minorEastAsia"/>
        </w:rPr>
      </w:pPr>
    </w:p>
    <w:p>
      <w:pPr>
        <w:spacing w:line="360" w:lineRule="auto"/>
        <w:ind w:firstLine="480" w:firstLineChars="200"/>
        <w:rPr>
          <w:rFonts w:hint="eastAsia" w:asciiTheme="minorEastAsia" w:hAnsiTheme="minorEastAsia" w:eastAsiaTheme="minorEastAsia" w:cstheme="minorEastAsia"/>
          <w:kern w:val="28"/>
          <w:sz w:val="24"/>
          <w:szCs w:val="24"/>
          <w:u w:val="single"/>
        </w:rPr>
      </w:pPr>
      <w:r>
        <w:rPr>
          <w:rFonts w:hint="eastAsia" w:asciiTheme="minorEastAsia" w:hAnsiTheme="minorEastAsia" w:eastAsiaTheme="minorEastAsia" w:cstheme="minorEastAsia"/>
          <w:kern w:val="28"/>
          <w:sz w:val="24"/>
          <w:szCs w:val="24"/>
        </w:rPr>
        <w:t xml:space="preserve">甲方： </w:t>
      </w:r>
      <w:r>
        <w:rPr>
          <w:rFonts w:hint="eastAsia" w:asciiTheme="minorEastAsia" w:hAnsiTheme="minorEastAsia" w:eastAsiaTheme="minorEastAsia" w:cstheme="minorEastAsia"/>
          <w:kern w:val="28"/>
          <w:sz w:val="24"/>
          <w:szCs w:val="24"/>
          <w:u w:val="single"/>
        </w:rPr>
        <w:t xml:space="preserve">                         </w:t>
      </w:r>
    </w:p>
    <w:p>
      <w:pPr>
        <w:spacing w:line="360" w:lineRule="auto"/>
        <w:ind w:firstLine="480" w:firstLineChars="200"/>
        <w:rPr>
          <w:rFonts w:hint="eastAsia" w:asciiTheme="minorEastAsia" w:hAnsiTheme="minorEastAsia" w:eastAsiaTheme="minorEastAsia" w:cstheme="minorEastAsia"/>
          <w:kern w:val="28"/>
          <w:sz w:val="24"/>
          <w:szCs w:val="24"/>
          <w:u w:val="single"/>
        </w:rPr>
      </w:pPr>
      <w:r>
        <w:rPr>
          <w:rFonts w:hint="eastAsia" w:asciiTheme="minorEastAsia" w:hAnsiTheme="minorEastAsia" w:eastAsiaTheme="minorEastAsia" w:cstheme="minorEastAsia"/>
          <w:kern w:val="28"/>
          <w:sz w:val="24"/>
          <w:szCs w:val="24"/>
        </w:rPr>
        <w:t>乙方：</w:t>
      </w:r>
      <w:r>
        <w:rPr>
          <w:rFonts w:hint="eastAsia" w:asciiTheme="minorEastAsia" w:hAnsiTheme="minorEastAsia" w:eastAsiaTheme="minorEastAsia" w:cstheme="minorEastAsia"/>
          <w:kern w:val="28"/>
          <w:sz w:val="24"/>
          <w:szCs w:val="24"/>
          <w:u w:val="single"/>
        </w:rPr>
        <w:t xml:space="preserve">                          </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甲方与乙方依据《中华人民共和国民法典》及其他有关法律法规，遵循平等、自愿、公平和诚实信用的原则，甲、乙双方就</w:t>
      </w:r>
      <w:r>
        <w:rPr>
          <w:rFonts w:hint="eastAsia" w:asciiTheme="minorEastAsia" w:hAnsiTheme="minorEastAsia" w:eastAsiaTheme="minorEastAsia" w:cstheme="minorEastAsia"/>
          <w:kern w:val="28"/>
          <w:sz w:val="24"/>
          <w:szCs w:val="24"/>
          <w:u w:val="single"/>
        </w:rPr>
        <w:t xml:space="preserve">        </w:t>
      </w:r>
      <w:r>
        <w:rPr>
          <w:rFonts w:hint="eastAsia" w:asciiTheme="minorEastAsia" w:hAnsiTheme="minorEastAsia" w:eastAsiaTheme="minorEastAsia" w:cstheme="minorEastAsia"/>
          <w:kern w:val="28"/>
          <w:sz w:val="24"/>
          <w:szCs w:val="24"/>
        </w:rPr>
        <w:t>项目相关事项达成一致意见，订立本合同。</w:t>
      </w:r>
    </w:p>
    <w:p>
      <w:pPr>
        <w:spacing w:line="360" w:lineRule="auto"/>
        <w:ind w:firstLine="480" w:firstLineChars="200"/>
        <w:rPr>
          <w:rFonts w:hint="eastAsia" w:asciiTheme="minorEastAsia" w:hAnsiTheme="minorEastAsia" w:eastAsiaTheme="minorEastAsia" w:cstheme="minorEastAsia"/>
          <w:kern w:val="28"/>
          <w:sz w:val="24"/>
          <w:szCs w:val="24"/>
        </w:rPr>
      </w:pPr>
      <w:bookmarkStart w:id="8" w:name="_Toc467005725"/>
      <w:bookmarkStart w:id="9" w:name="_Toc467005975"/>
      <w:bookmarkStart w:id="10" w:name="_Toc465510854"/>
      <w:bookmarkStart w:id="11" w:name="_Toc465511112"/>
      <w:bookmarkStart w:id="12" w:name="_Toc476761649"/>
      <w:bookmarkStart w:id="13" w:name="_Toc466270646"/>
      <w:bookmarkStart w:id="14" w:name="_Toc465511157"/>
      <w:r>
        <w:rPr>
          <w:rFonts w:hint="eastAsia" w:asciiTheme="minorEastAsia" w:hAnsiTheme="minorEastAsia" w:eastAsiaTheme="minorEastAsia" w:cstheme="minorEastAsia"/>
          <w:kern w:val="28"/>
          <w:sz w:val="24"/>
          <w:szCs w:val="24"/>
        </w:rPr>
        <w:t>一、合同范围</w:t>
      </w:r>
      <w:bookmarkEnd w:id="8"/>
      <w:bookmarkEnd w:id="9"/>
      <w:bookmarkEnd w:id="10"/>
      <w:bookmarkEnd w:id="11"/>
      <w:bookmarkEnd w:id="12"/>
      <w:bookmarkEnd w:id="13"/>
      <w:bookmarkEnd w:id="14"/>
      <w:r>
        <w:rPr>
          <w:rFonts w:hint="eastAsia" w:asciiTheme="minorEastAsia" w:hAnsiTheme="minorEastAsia" w:eastAsiaTheme="minorEastAsia" w:cstheme="minorEastAsia"/>
          <w:kern w:val="28"/>
          <w:sz w:val="24"/>
          <w:szCs w:val="24"/>
        </w:rPr>
        <w:t>：</w:t>
      </w:r>
    </w:p>
    <w:p>
      <w:pPr>
        <w:spacing w:line="360" w:lineRule="auto"/>
        <w:ind w:firstLine="480" w:firstLineChars="200"/>
        <w:rPr>
          <w:rFonts w:hint="eastAsia" w:asciiTheme="minorEastAsia" w:hAnsiTheme="minorEastAsia" w:eastAsiaTheme="minorEastAsia" w:cstheme="minorEastAsia"/>
          <w:kern w:val="28"/>
          <w:sz w:val="24"/>
          <w:szCs w:val="24"/>
        </w:rPr>
      </w:pPr>
      <w:bookmarkStart w:id="15" w:name="_Toc465510855"/>
      <w:bookmarkStart w:id="16" w:name="_Toc467005726"/>
      <w:bookmarkStart w:id="17" w:name="_Toc466270647"/>
      <w:bookmarkStart w:id="18" w:name="_Toc476761650"/>
      <w:bookmarkStart w:id="19" w:name="_Toc465511158"/>
      <w:bookmarkStart w:id="20" w:name="_Toc465511113"/>
      <w:bookmarkStart w:id="21" w:name="_Toc467005976"/>
      <w:r>
        <w:rPr>
          <w:rFonts w:hint="eastAsia" w:asciiTheme="minorEastAsia" w:hAnsiTheme="minorEastAsia" w:eastAsiaTheme="minorEastAsia" w:cstheme="minorEastAsia"/>
          <w:kern w:val="28"/>
          <w:sz w:val="24"/>
          <w:szCs w:val="24"/>
          <w:u w:val="single"/>
        </w:rPr>
        <w:t xml:space="preserve">               </w:t>
      </w:r>
      <w:r>
        <w:rPr>
          <w:rFonts w:hint="eastAsia" w:asciiTheme="minorEastAsia" w:hAnsiTheme="minorEastAsia" w:eastAsiaTheme="minorEastAsia" w:cstheme="minorEastAsia"/>
          <w:kern w:val="28"/>
          <w:sz w:val="24"/>
          <w:szCs w:val="24"/>
        </w:rPr>
        <w:t>的招标文件、答疑文件及采购清单的全部内容，乙方承诺保证完全按照合同约定提供合同设备和技术服务和质量保证期服务并修补缺陷</w:t>
      </w:r>
      <w:bookmarkEnd w:id="15"/>
      <w:bookmarkEnd w:id="16"/>
      <w:bookmarkEnd w:id="17"/>
      <w:bookmarkEnd w:id="18"/>
      <w:bookmarkEnd w:id="19"/>
      <w:bookmarkEnd w:id="20"/>
      <w:bookmarkEnd w:id="21"/>
      <w:r>
        <w:rPr>
          <w:rFonts w:hint="eastAsia" w:asciiTheme="minorEastAsia" w:hAnsiTheme="minorEastAsia" w:eastAsiaTheme="minorEastAsia" w:cstheme="minorEastAsia"/>
          <w:kern w:val="28"/>
          <w:sz w:val="24"/>
          <w:szCs w:val="24"/>
        </w:rPr>
        <w:t>。</w:t>
      </w:r>
    </w:p>
    <w:p>
      <w:pPr>
        <w:spacing w:line="360" w:lineRule="auto"/>
        <w:ind w:firstLine="480" w:firstLineChars="200"/>
        <w:rPr>
          <w:rFonts w:hint="eastAsia" w:asciiTheme="minorEastAsia" w:hAnsiTheme="minorEastAsia" w:eastAsiaTheme="minorEastAsia" w:cstheme="minorEastAsia"/>
          <w:kern w:val="28"/>
          <w:sz w:val="24"/>
          <w:szCs w:val="24"/>
        </w:rPr>
      </w:pPr>
      <w:bookmarkStart w:id="22" w:name="_Toc465510856"/>
      <w:bookmarkStart w:id="23" w:name="_Toc467005727"/>
      <w:bookmarkStart w:id="24" w:name="_Toc466270648"/>
      <w:bookmarkStart w:id="25" w:name="_Toc465511159"/>
      <w:bookmarkStart w:id="26" w:name="_Toc476761651"/>
      <w:bookmarkStart w:id="27" w:name="_Toc467005977"/>
      <w:bookmarkStart w:id="28" w:name="_Toc465511114"/>
      <w:r>
        <w:rPr>
          <w:rFonts w:hint="eastAsia" w:asciiTheme="minorEastAsia" w:hAnsiTheme="minorEastAsia" w:eastAsiaTheme="minorEastAsia" w:cstheme="minorEastAsia"/>
          <w:kern w:val="28"/>
          <w:sz w:val="24"/>
          <w:szCs w:val="24"/>
        </w:rPr>
        <w:t>二、</w:t>
      </w:r>
      <w:bookmarkEnd w:id="22"/>
      <w:bookmarkEnd w:id="23"/>
      <w:bookmarkEnd w:id="24"/>
      <w:bookmarkEnd w:id="25"/>
      <w:bookmarkEnd w:id="26"/>
      <w:bookmarkEnd w:id="27"/>
      <w:bookmarkEnd w:id="28"/>
      <w:r>
        <w:rPr>
          <w:rFonts w:hint="eastAsia" w:asciiTheme="minorEastAsia" w:hAnsiTheme="minorEastAsia" w:eastAsiaTheme="minorEastAsia" w:cstheme="minorEastAsia"/>
          <w:kern w:val="28"/>
          <w:sz w:val="24"/>
          <w:szCs w:val="24"/>
        </w:rPr>
        <w:t>交货期（含安装、调试）及质量保证期、交货地点：</w:t>
      </w:r>
    </w:p>
    <w:p>
      <w:pPr>
        <w:spacing w:line="360" w:lineRule="auto"/>
        <w:ind w:firstLine="480" w:firstLineChars="200"/>
        <w:rPr>
          <w:rFonts w:hint="eastAsia" w:asciiTheme="minorEastAsia" w:hAnsiTheme="minorEastAsia" w:eastAsiaTheme="minorEastAsia" w:cstheme="minorEastAsia"/>
          <w:kern w:val="28"/>
          <w:sz w:val="24"/>
          <w:szCs w:val="24"/>
        </w:rPr>
      </w:pPr>
      <w:bookmarkStart w:id="29" w:name="_Toc467005978"/>
      <w:bookmarkStart w:id="30" w:name="_Toc465510857"/>
      <w:bookmarkStart w:id="31" w:name="_Toc467005728"/>
      <w:bookmarkStart w:id="32" w:name="_Toc465511160"/>
      <w:bookmarkStart w:id="33" w:name="_Toc465511115"/>
      <w:bookmarkStart w:id="34" w:name="_Toc466270649"/>
      <w:bookmarkStart w:id="35" w:name="_Toc476761652"/>
      <w:r>
        <w:rPr>
          <w:rFonts w:hint="eastAsia" w:asciiTheme="minorEastAsia" w:hAnsiTheme="minorEastAsia" w:eastAsiaTheme="minorEastAsia" w:cstheme="minorEastAsia"/>
          <w:kern w:val="28"/>
          <w:sz w:val="24"/>
          <w:szCs w:val="24"/>
        </w:rPr>
        <w:t>交货期（含安装、调试）为：合同签订后</w:t>
      </w:r>
      <w:r>
        <w:rPr>
          <w:rFonts w:hint="eastAsia" w:asciiTheme="minorEastAsia" w:hAnsiTheme="minorEastAsia" w:eastAsiaTheme="minorEastAsia" w:cstheme="minorEastAsia"/>
          <w:kern w:val="28"/>
          <w:sz w:val="24"/>
          <w:szCs w:val="24"/>
          <w:u w:val="single"/>
        </w:rPr>
        <w:t xml:space="preserve">     </w:t>
      </w:r>
      <w:r>
        <w:rPr>
          <w:rFonts w:hint="eastAsia" w:asciiTheme="minorEastAsia" w:hAnsiTheme="minorEastAsia" w:eastAsiaTheme="minorEastAsia" w:cstheme="minorEastAsia"/>
          <w:kern w:val="28"/>
          <w:sz w:val="24"/>
          <w:szCs w:val="24"/>
        </w:rPr>
        <w:t>个日历天内；</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交货地点为：</w:t>
      </w:r>
      <w:r>
        <w:rPr>
          <w:rFonts w:hint="eastAsia" w:asciiTheme="minorEastAsia" w:hAnsiTheme="minorEastAsia" w:eastAsiaTheme="minorEastAsia" w:cstheme="minorEastAsia"/>
          <w:kern w:val="28"/>
          <w:sz w:val="24"/>
          <w:szCs w:val="24"/>
          <w:u w:val="single"/>
        </w:rPr>
        <w:t xml:space="preserve">             </w:t>
      </w:r>
      <w:r>
        <w:rPr>
          <w:rFonts w:hint="eastAsia" w:asciiTheme="minorEastAsia" w:hAnsiTheme="minorEastAsia" w:eastAsiaTheme="minorEastAsia" w:cstheme="minorEastAsia"/>
          <w:kern w:val="28"/>
          <w:sz w:val="24"/>
          <w:szCs w:val="24"/>
        </w:rPr>
        <w:t>；</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质量保证期为：</w:t>
      </w:r>
      <w:r>
        <w:rPr>
          <w:rFonts w:hint="eastAsia" w:asciiTheme="minorEastAsia" w:hAnsiTheme="minorEastAsia" w:eastAsiaTheme="minorEastAsia" w:cstheme="minorEastAsia"/>
          <w:kern w:val="28"/>
          <w:sz w:val="24"/>
          <w:szCs w:val="24"/>
          <w:u w:val="single"/>
        </w:rPr>
        <w:t xml:space="preserve">         </w:t>
      </w:r>
      <w:r>
        <w:rPr>
          <w:rFonts w:hint="eastAsia" w:asciiTheme="minorEastAsia" w:hAnsiTheme="minorEastAsia" w:eastAsiaTheme="minorEastAsia" w:cstheme="minorEastAsia"/>
          <w:kern w:val="28"/>
          <w:sz w:val="24"/>
          <w:szCs w:val="24"/>
        </w:rPr>
        <w:t>年。</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三、合同文件及解释</w:t>
      </w:r>
      <w:bookmarkEnd w:id="29"/>
      <w:bookmarkEnd w:id="30"/>
      <w:bookmarkEnd w:id="31"/>
      <w:bookmarkEnd w:id="32"/>
      <w:bookmarkEnd w:id="33"/>
      <w:bookmarkEnd w:id="34"/>
      <w:bookmarkEnd w:id="35"/>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本合同与下列文件一起构成合同文件：</w:t>
      </w:r>
    </w:p>
    <w:p>
      <w:pPr>
        <w:spacing w:line="360" w:lineRule="auto"/>
        <w:ind w:firstLine="480" w:firstLineChars="200"/>
        <w:rPr>
          <w:rFonts w:hint="eastAsia" w:asciiTheme="minorEastAsia" w:hAnsiTheme="minorEastAsia" w:eastAsiaTheme="minorEastAsia" w:cstheme="minorEastAsia"/>
          <w:kern w:val="28"/>
          <w:sz w:val="24"/>
          <w:szCs w:val="24"/>
        </w:rPr>
      </w:pPr>
      <w:bookmarkStart w:id="36" w:name="_Toc465511116"/>
      <w:bookmarkStart w:id="37" w:name="_Toc465510858"/>
      <w:bookmarkStart w:id="38" w:name="_Toc465511161"/>
      <w:bookmarkStart w:id="39" w:name="_Toc476761653"/>
      <w:bookmarkStart w:id="40" w:name="_Toc468550422"/>
      <w:bookmarkStart w:id="41" w:name="_Toc466270650"/>
      <w:r>
        <w:rPr>
          <w:rFonts w:hint="eastAsia" w:asciiTheme="minorEastAsia" w:hAnsiTheme="minorEastAsia" w:eastAsiaTheme="minorEastAsia" w:cstheme="minorEastAsia"/>
          <w:kern w:val="28"/>
          <w:sz w:val="24"/>
          <w:szCs w:val="24"/>
        </w:rPr>
        <w:t>（1）本项目招标文件、技术标准、规范与本项目相关的补疑、答疑等文件；</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（2）本项目投标文件；</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（3）双方另行签订的补充协议及其他合同文件。</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上述合同文件互相补充和解释。如果合同文件之间存在矛盾或不一致之处，以上述文件的时间排列顺序为准，双方另行签订的补充协议及其他合同文件有效力顺序约定的执行其约定。</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四、合同价款、结算与支付</w:t>
      </w:r>
      <w:bookmarkEnd w:id="36"/>
      <w:bookmarkEnd w:id="37"/>
      <w:bookmarkEnd w:id="38"/>
      <w:bookmarkEnd w:id="39"/>
      <w:bookmarkEnd w:id="40"/>
      <w:bookmarkEnd w:id="41"/>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1.总价款为：</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bCs/>
          <w:kern w:val="28"/>
          <w:sz w:val="24"/>
          <w:szCs w:val="24"/>
        </w:rPr>
        <w:t xml:space="preserve">大写：人民币：  </w:t>
      </w:r>
      <w:r>
        <w:rPr>
          <w:rFonts w:hint="eastAsia" w:asciiTheme="minorEastAsia" w:hAnsiTheme="minorEastAsia" w:eastAsiaTheme="minorEastAsia" w:cstheme="minorEastAsia"/>
          <w:bCs/>
          <w:kern w:val="28"/>
          <w:sz w:val="24"/>
          <w:szCs w:val="24"/>
          <w:u w:val="single"/>
        </w:rPr>
        <w:t xml:space="preserve">                                   </w:t>
      </w:r>
      <w:r>
        <w:rPr>
          <w:rFonts w:hint="eastAsia" w:asciiTheme="minorEastAsia" w:hAnsiTheme="minorEastAsia" w:eastAsiaTheme="minorEastAsia" w:cstheme="minorEastAsia"/>
          <w:bCs/>
          <w:kern w:val="28"/>
          <w:sz w:val="24"/>
          <w:szCs w:val="24"/>
        </w:rPr>
        <w:t xml:space="preserve">     </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bCs/>
          <w:kern w:val="28"/>
          <w:sz w:val="24"/>
          <w:szCs w:val="24"/>
        </w:rPr>
        <w:t>小写：RMB ￥：</w:t>
      </w:r>
      <w:r>
        <w:rPr>
          <w:rFonts w:hint="eastAsia" w:asciiTheme="minorEastAsia" w:hAnsiTheme="minorEastAsia" w:eastAsiaTheme="minorEastAsia" w:cstheme="minorEastAsia"/>
          <w:bCs/>
          <w:kern w:val="28"/>
          <w:sz w:val="24"/>
          <w:szCs w:val="24"/>
          <w:u w:val="single"/>
        </w:rPr>
        <w:t xml:space="preserve">                   </w:t>
      </w:r>
      <w:r>
        <w:rPr>
          <w:rFonts w:hint="eastAsia" w:asciiTheme="minorEastAsia" w:hAnsiTheme="minorEastAsia" w:eastAsiaTheme="minorEastAsia" w:cstheme="minorEastAsia"/>
          <w:bCs/>
          <w:kern w:val="28"/>
          <w:sz w:val="24"/>
          <w:szCs w:val="24"/>
          <w:u w:val="single"/>
          <w:lang w:val="en-US" w:eastAsia="zh-CN"/>
        </w:rPr>
        <w:t xml:space="preserve">   </w:t>
      </w:r>
      <w:r>
        <w:rPr>
          <w:rFonts w:hint="eastAsia" w:asciiTheme="minorEastAsia" w:hAnsiTheme="minorEastAsia" w:eastAsiaTheme="minorEastAsia" w:cstheme="minorEastAsia"/>
          <w:bCs/>
          <w:kern w:val="28"/>
          <w:sz w:val="24"/>
          <w:szCs w:val="24"/>
          <w:u w:val="single"/>
        </w:rPr>
        <w:t xml:space="preserve">             </w:t>
      </w:r>
      <w:r>
        <w:rPr>
          <w:rFonts w:hint="eastAsia" w:asciiTheme="minorEastAsia" w:hAnsiTheme="minorEastAsia" w:eastAsiaTheme="minorEastAsia" w:cstheme="minorEastAsia"/>
          <w:bCs/>
          <w:kern w:val="28"/>
          <w:sz w:val="24"/>
          <w:szCs w:val="24"/>
        </w:rPr>
        <w:t xml:space="preserve">      </w:t>
      </w:r>
    </w:p>
    <w:p>
      <w:pPr>
        <w:spacing w:line="360" w:lineRule="auto"/>
        <w:ind w:firstLine="480" w:firstLineChars="200"/>
        <w:rPr>
          <w:rFonts w:hint="eastAsia" w:asciiTheme="minorEastAsia" w:hAnsiTheme="minorEastAsia" w:eastAsiaTheme="minorEastAsia" w:cstheme="minorEastAsia"/>
          <w:bCs/>
          <w:kern w:val="28"/>
          <w:sz w:val="24"/>
          <w:szCs w:val="24"/>
        </w:rPr>
      </w:pPr>
      <w:r>
        <w:rPr>
          <w:rFonts w:hint="eastAsia" w:asciiTheme="minorEastAsia" w:hAnsiTheme="minorEastAsia" w:eastAsiaTheme="minorEastAsia" w:cstheme="minorEastAsia"/>
          <w:bCs/>
          <w:kern w:val="28"/>
          <w:sz w:val="24"/>
          <w:szCs w:val="24"/>
        </w:rPr>
        <w:t>投标报价应是完成投标内容所需的全部费用，包括但不限于产品的报价及所发生的：以本招标文件的内容和要求作为投标依据。</w:t>
      </w:r>
    </w:p>
    <w:p>
      <w:pPr>
        <w:spacing w:line="360" w:lineRule="auto"/>
        <w:ind w:firstLine="480" w:firstLineChars="200"/>
        <w:rPr>
          <w:rFonts w:hint="eastAsia" w:asciiTheme="minorEastAsia" w:hAnsiTheme="minorEastAsia" w:eastAsiaTheme="minorEastAsia" w:cstheme="minorEastAsia"/>
          <w:bCs/>
          <w:kern w:val="28"/>
          <w:sz w:val="24"/>
          <w:szCs w:val="24"/>
        </w:rPr>
      </w:pPr>
      <w:r>
        <w:rPr>
          <w:rFonts w:hint="eastAsia" w:asciiTheme="minorEastAsia" w:hAnsiTheme="minorEastAsia" w:eastAsiaTheme="minorEastAsia" w:cstheme="minorEastAsia"/>
          <w:bCs/>
          <w:kern w:val="28"/>
          <w:sz w:val="24"/>
          <w:szCs w:val="24"/>
        </w:rPr>
        <w:t>单价所反映的内容同上，综合考虑在单价中。</w:t>
      </w:r>
    </w:p>
    <w:p>
      <w:pPr>
        <w:spacing w:line="360" w:lineRule="auto"/>
        <w:ind w:firstLine="480" w:firstLineChars="200"/>
        <w:rPr>
          <w:rFonts w:hint="eastAsia" w:asciiTheme="minorEastAsia" w:hAnsiTheme="minorEastAsia" w:eastAsiaTheme="minorEastAsia" w:cstheme="minorEastAsia"/>
          <w:bCs/>
          <w:kern w:val="28"/>
          <w:sz w:val="24"/>
          <w:szCs w:val="24"/>
        </w:rPr>
      </w:pPr>
      <w:r>
        <w:rPr>
          <w:rFonts w:hint="eastAsia" w:asciiTheme="minorEastAsia" w:hAnsiTheme="minorEastAsia" w:eastAsiaTheme="minorEastAsia" w:cstheme="minorEastAsia"/>
          <w:bCs/>
          <w:kern w:val="28"/>
          <w:sz w:val="24"/>
          <w:szCs w:val="24"/>
        </w:rPr>
        <w:t>附件1：设备清单（可另付）</w:t>
      </w:r>
    </w:p>
    <w:tbl>
      <w:tblPr>
        <w:tblStyle w:val="9"/>
        <w:tblW w:w="8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78"/>
        <w:gridCol w:w="1312"/>
        <w:gridCol w:w="1431"/>
        <w:gridCol w:w="681"/>
        <w:gridCol w:w="625"/>
        <w:gridCol w:w="1000"/>
        <w:gridCol w:w="736"/>
        <w:gridCol w:w="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1078"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产品名称</w:t>
            </w:r>
          </w:p>
        </w:tc>
        <w:tc>
          <w:tcPr>
            <w:tcW w:w="1312"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规格型号</w:t>
            </w: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品牌、原产地</w:t>
            </w:r>
          </w:p>
        </w:tc>
        <w:tc>
          <w:tcPr>
            <w:tcW w:w="681"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单位</w:t>
            </w:r>
          </w:p>
        </w:tc>
        <w:tc>
          <w:tcPr>
            <w:tcW w:w="625"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数量</w:t>
            </w:r>
          </w:p>
        </w:tc>
        <w:tc>
          <w:tcPr>
            <w:tcW w:w="1000"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综合单价（元）</w:t>
            </w:r>
          </w:p>
        </w:tc>
        <w:tc>
          <w:tcPr>
            <w:tcW w:w="736"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合计（元）</w:t>
            </w: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p>
        </w:tc>
        <w:tc>
          <w:tcPr>
            <w:tcW w:w="1078"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p>
        </w:tc>
        <w:tc>
          <w:tcPr>
            <w:tcW w:w="1078" w:type="dxa"/>
            <w:noWrap w:val="0"/>
            <w:vAlign w:val="center"/>
          </w:tcPr>
          <w:p>
            <w:pPr>
              <w:autoSpaceDE w:val="0"/>
              <w:autoSpaceDN w:val="0"/>
              <w:spacing w:line="360" w:lineRule="auto"/>
              <w:rPr>
                <w:rFonts w:hint="eastAsia" w:asciiTheme="minorEastAsia" w:hAnsiTheme="minorEastAsia" w:eastAsiaTheme="minorEastAsia" w:cstheme="minorEastAsia"/>
                <w:b/>
                <w:sz w:val="24"/>
                <w:szCs w:val="24"/>
              </w:rPr>
            </w:pPr>
          </w:p>
        </w:tc>
        <w:tc>
          <w:tcPr>
            <w:tcW w:w="1312"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431" w:type="dxa"/>
            <w:noWrap w:val="0"/>
            <w:vAlign w:val="center"/>
          </w:tcPr>
          <w:p>
            <w:pPr>
              <w:spacing w:line="360" w:lineRule="auto"/>
              <w:jc w:val="center"/>
              <w:rPr>
                <w:rFonts w:hint="eastAsia" w:asciiTheme="minorEastAsia" w:hAnsiTheme="minorEastAsia" w:eastAsiaTheme="minorEastAsia" w:cstheme="minorEastAsia"/>
                <w:b/>
                <w:sz w:val="24"/>
                <w:szCs w:val="24"/>
              </w:rPr>
            </w:pPr>
          </w:p>
        </w:tc>
        <w:tc>
          <w:tcPr>
            <w:tcW w:w="681"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625"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736" w:type="dxa"/>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518" w:type="dxa"/>
            <w:noWrap w:val="0"/>
            <w:vAlign w:val="center"/>
          </w:tcPr>
          <w:p>
            <w:pPr>
              <w:spacing w:line="360" w:lineRule="auto"/>
              <w:jc w:val="center"/>
              <w:rPr>
                <w:rFonts w:hint="eastAsia"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812" w:type="dxa"/>
            <w:gridSpan w:val="2"/>
            <w:noWrap w:val="0"/>
            <w:vAlign w:val="center"/>
          </w:tcPr>
          <w:p>
            <w:pPr>
              <w:spacing w:line="360" w:lineRule="auto"/>
              <w:jc w:val="center"/>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合计金额（</w:t>
            </w:r>
            <w:r>
              <w:rPr>
                <w:rFonts w:hint="eastAsia" w:asciiTheme="minorEastAsia" w:hAnsiTheme="minorEastAsia" w:eastAsiaTheme="minorEastAsia" w:cstheme="minorEastAsia"/>
                <w:b/>
                <w:bCs/>
                <w:sz w:val="22"/>
                <w:szCs w:val="22"/>
                <w:lang w:val="en-US" w:eastAsia="zh-CN"/>
              </w:rPr>
              <w:t>元</w:t>
            </w:r>
            <w:r>
              <w:rPr>
                <w:rFonts w:hint="eastAsia" w:asciiTheme="minorEastAsia" w:hAnsiTheme="minorEastAsia" w:eastAsiaTheme="minorEastAsia" w:cstheme="minorEastAsia"/>
                <w:b/>
                <w:bCs/>
                <w:sz w:val="22"/>
                <w:szCs w:val="22"/>
              </w:rPr>
              <w:t>）</w:t>
            </w:r>
          </w:p>
        </w:tc>
        <w:tc>
          <w:tcPr>
            <w:tcW w:w="1312"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大写</w:t>
            </w:r>
          </w:p>
        </w:tc>
        <w:tc>
          <w:tcPr>
            <w:tcW w:w="2737" w:type="dxa"/>
            <w:gridSpan w:val="3"/>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p>
        </w:tc>
        <w:tc>
          <w:tcPr>
            <w:tcW w:w="1000" w:type="dxa"/>
            <w:noWrap w:val="0"/>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小写</w:t>
            </w:r>
          </w:p>
        </w:tc>
        <w:tc>
          <w:tcPr>
            <w:tcW w:w="1254" w:type="dxa"/>
            <w:gridSpan w:val="2"/>
            <w:noWrap w:val="0"/>
            <w:vAlign w:val="center"/>
          </w:tcPr>
          <w:p>
            <w:pPr>
              <w:spacing w:line="360" w:lineRule="auto"/>
              <w:ind w:left="-50" w:right="-5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元</w:t>
            </w:r>
          </w:p>
        </w:tc>
      </w:tr>
    </w:tbl>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附件2：质量保证承诺（签订合同时具体拟定）</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附件3：售后服务方案（签订合同时具体拟定）</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2.支付方式： 合同款支付全部通过银行转账。  </w:t>
      </w:r>
    </w:p>
    <w:p>
      <w:pPr>
        <w:spacing w:line="360" w:lineRule="auto"/>
        <w:ind w:firstLine="480" w:firstLineChars="200"/>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rPr>
        <w:t>名     称：</w:t>
      </w:r>
      <w:r>
        <w:rPr>
          <w:rFonts w:hint="eastAsia" w:asciiTheme="minorEastAsia" w:hAnsiTheme="minorEastAsia" w:eastAsiaTheme="minorEastAsia" w:cstheme="minorEastAsia"/>
          <w:kern w:val="0"/>
          <w:sz w:val="24"/>
          <w:szCs w:val="24"/>
          <w:u w:val="single"/>
        </w:rPr>
        <w:t xml:space="preserve">                          </w:t>
      </w:r>
    </w:p>
    <w:p>
      <w:pPr>
        <w:spacing w:line="360" w:lineRule="auto"/>
        <w:ind w:firstLine="480" w:firstLineChars="200"/>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rPr>
        <w:t xml:space="preserve">开  户 行： </w:t>
      </w:r>
      <w:r>
        <w:rPr>
          <w:rFonts w:hint="eastAsia" w:asciiTheme="minorEastAsia" w:hAnsiTheme="minorEastAsia" w:eastAsiaTheme="minorEastAsia" w:cstheme="minorEastAsia"/>
          <w:kern w:val="0"/>
          <w:sz w:val="24"/>
          <w:szCs w:val="24"/>
          <w:u w:val="single"/>
        </w:rPr>
        <w:t xml:space="preserve">                         </w:t>
      </w:r>
    </w:p>
    <w:p>
      <w:pPr>
        <w:spacing w:line="360" w:lineRule="auto"/>
        <w:ind w:firstLine="480" w:firstLineChars="200"/>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rPr>
        <w:t xml:space="preserve">账     号： </w:t>
      </w:r>
      <w:r>
        <w:rPr>
          <w:rFonts w:hint="eastAsia" w:asciiTheme="minorEastAsia" w:hAnsiTheme="minorEastAsia" w:eastAsiaTheme="minorEastAsia" w:cstheme="minorEastAsia"/>
          <w:kern w:val="0"/>
          <w:sz w:val="24"/>
          <w:szCs w:val="24"/>
          <w:u w:val="single"/>
        </w:rPr>
        <w:t xml:space="preserve">                         </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3.付款及结算方式：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4.发票要求：每次付款时按照国家相关规定由乙方提供相应金额的正式增值税发票。不能提供的，甲方可解除合同并将追究其违约责任。</w:t>
      </w:r>
    </w:p>
    <w:p>
      <w:pPr>
        <w:spacing w:line="360" w:lineRule="auto"/>
        <w:ind w:firstLine="480" w:firstLineChars="200"/>
        <w:rPr>
          <w:rFonts w:hint="eastAsia" w:asciiTheme="minorEastAsia" w:hAnsiTheme="minorEastAsia" w:eastAsiaTheme="minorEastAsia" w:cstheme="minorEastAsia"/>
          <w:kern w:val="0"/>
          <w:sz w:val="24"/>
          <w:szCs w:val="24"/>
        </w:rPr>
      </w:pPr>
      <w:bookmarkStart w:id="42" w:name="_Toc465511162"/>
      <w:bookmarkStart w:id="43" w:name="_Toc466270651"/>
      <w:bookmarkStart w:id="44" w:name="_Toc468550423"/>
      <w:bookmarkStart w:id="45" w:name="_Toc476761654"/>
      <w:bookmarkStart w:id="46" w:name="_Toc465511117"/>
      <w:bookmarkStart w:id="47" w:name="_Toc465510859"/>
      <w:r>
        <w:rPr>
          <w:rFonts w:hint="eastAsia" w:asciiTheme="minorEastAsia" w:hAnsiTheme="minorEastAsia" w:eastAsiaTheme="minorEastAsia" w:cstheme="minorEastAsia"/>
          <w:kern w:val="0"/>
          <w:sz w:val="24"/>
          <w:szCs w:val="24"/>
        </w:rPr>
        <w:t>五、权利与义务</w:t>
      </w:r>
      <w:bookmarkEnd w:id="42"/>
      <w:bookmarkEnd w:id="43"/>
      <w:bookmarkEnd w:id="44"/>
      <w:bookmarkEnd w:id="45"/>
      <w:bookmarkEnd w:id="46"/>
      <w:bookmarkEnd w:id="47"/>
      <w:bookmarkStart w:id="48" w:name="_Toc465511163"/>
      <w:bookmarkStart w:id="49" w:name="_Toc466270652"/>
      <w:bookmarkStart w:id="50" w:name="_Toc468550424"/>
      <w:bookmarkStart w:id="51" w:name="_Toc476761655"/>
      <w:bookmarkStart w:id="52" w:name="_Toc465510860"/>
      <w:bookmarkStart w:id="53" w:name="_Toc465511118"/>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（一）甲方的权利与义务</w:t>
      </w:r>
      <w:bookmarkEnd w:id="48"/>
      <w:bookmarkEnd w:id="49"/>
      <w:bookmarkEnd w:id="50"/>
      <w:bookmarkEnd w:id="51"/>
      <w:bookmarkEnd w:id="52"/>
      <w:bookmarkEnd w:id="53"/>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1．甲方有权要求乙方供货的项目内容符合国家相关规范，符合国家验收标准，能够通过国家验收。</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2．甲方有权要求乙方配合甲方完成所采购项目内容的预验收工作以及正式验收工作。</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3．甲方有权要求乙方提供的产品所涉及的第三方权利进行免责。</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4、甲方有义务保证按合同所规定的内容及时间支付乙方相关费用。</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5．甲方项目负责人为         。</w:t>
      </w:r>
    </w:p>
    <w:p>
      <w:pPr>
        <w:spacing w:line="360"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6．协调乙方供货时与其他单位的关系。</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7．乙方不能按甲方要求及时供货，甲方有单方解除合同的权利。解除合同的同时，甲方有权利与评审报告中排名第二的投标人签订新的供货合同。</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8．因乙方原因供货延误，给甲方造成损失或被第三方要求索赔的，乙方应全额承担。</w:t>
      </w:r>
      <w:bookmarkStart w:id="54" w:name="_Toc465511164"/>
      <w:bookmarkStart w:id="55" w:name="_Toc476761656"/>
      <w:bookmarkStart w:id="56" w:name="_Toc468550425"/>
      <w:bookmarkStart w:id="57" w:name="_Toc465510861"/>
      <w:bookmarkStart w:id="58" w:name="_Toc466270653"/>
      <w:bookmarkStart w:id="59" w:name="_Toc465511119"/>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（二）乙方的权利与义务</w:t>
      </w:r>
      <w:bookmarkEnd w:id="54"/>
      <w:bookmarkEnd w:id="55"/>
      <w:bookmarkEnd w:id="56"/>
      <w:bookmarkEnd w:id="57"/>
      <w:bookmarkEnd w:id="58"/>
      <w:bookmarkEnd w:id="59"/>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8"/>
          <w:sz w:val="24"/>
          <w:szCs w:val="24"/>
        </w:rPr>
        <w:t>1.乙方应</w:t>
      </w:r>
      <w:r>
        <w:rPr>
          <w:rFonts w:hint="eastAsia" w:asciiTheme="minorEastAsia" w:hAnsiTheme="minorEastAsia" w:eastAsiaTheme="minorEastAsia" w:cstheme="minorEastAsia"/>
          <w:sz w:val="24"/>
          <w:szCs w:val="24"/>
        </w:rPr>
        <w:t>按本合同的规定供货，并保证产品质量。</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2.乙方有义务配合甲方参与项目的预验收、正式竣工验收工作，并确保所供货物符合本项目国家现行标准。</w:t>
      </w:r>
    </w:p>
    <w:p>
      <w:pPr>
        <w:spacing w:line="360" w:lineRule="auto"/>
        <w:ind w:firstLine="480" w:firstLineChars="200"/>
        <w:rPr>
          <w:rFonts w:hint="eastAsia" w:asciiTheme="minorEastAsia" w:hAnsiTheme="minorEastAsia" w:eastAsiaTheme="minorEastAsia" w:cstheme="minorEastAsia"/>
          <w:kern w:val="28"/>
          <w:sz w:val="24"/>
          <w:szCs w:val="24"/>
        </w:rPr>
      </w:pPr>
      <w:r>
        <w:rPr>
          <w:rFonts w:hint="eastAsia" w:asciiTheme="minorEastAsia" w:hAnsiTheme="minorEastAsia" w:eastAsiaTheme="minorEastAsia" w:cstheme="minorEastAsia"/>
          <w:kern w:val="28"/>
          <w:sz w:val="24"/>
          <w:szCs w:val="24"/>
        </w:rPr>
        <w:t>3.乙方项目负责人为         。</w:t>
      </w:r>
    </w:p>
    <w:p>
      <w:pPr>
        <w:pStyle w:val="12"/>
        <w:autoSpaceDN w:val="0"/>
        <w:spacing w:line="360" w:lineRule="auto"/>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4.乙方产品进场时应充分了解甲方的现场各项管理标准文件，并在进场后全面服从甲方的管理制度、管理细则等。</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6.按甲方指定地点将货物码放整齐，及时清运过程中产生的垃圾，保持现场整洁。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7.在货物验收时，向买方提供《货物合格证》、《货物使用说明书》等技术文件。</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8.项目中所涉及的所有相关政府部门审批手续全部由乙方协调办理，且支付相关费用，甲方不再办理其相关手续及支付相关费用。</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9.质量保证期内发生质量问题的，应当免费及时进行更换或维修。</w:t>
      </w:r>
    </w:p>
    <w:p>
      <w:pPr>
        <w:spacing w:line="360" w:lineRule="auto"/>
        <w:ind w:firstLine="480" w:firstLineChars="200"/>
        <w:rPr>
          <w:rFonts w:hint="eastAsia" w:asciiTheme="minorEastAsia" w:hAnsiTheme="minorEastAsia" w:eastAsiaTheme="minorEastAsia" w:cstheme="minorEastAsia"/>
          <w:sz w:val="24"/>
          <w:szCs w:val="24"/>
        </w:rPr>
      </w:pPr>
      <w:bookmarkStart w:id="60" w:name="_Toc465511120"/>
      <w:bookmarkStart w:id="61" w:name="_Toc476761657"/>
      <w:bookmarkStart w:id="62" w:name="_Toc465510862"/>
      <w:bookmarkStart w:id="63" w:name="_Toc466270654"/>
      <w:bookmarkStart w:id="64" w:name="_Toc468550426"/>
      <w:bookmarkStart w:id="65" w:name="_Toc465511165"/>
      <w:r>
        <w:rPr>
          <w:rFonts w:hint="eastAsia" w:asciiTheme="minorEastAsia" w:hAnsiTheme="minorEastAsia" w:eastAsiaTheme="minorEastAsia" w:cstheme="minorEastAsia"/>
          <w:sz w:val="24"/>
          <w:szCs w:val="24"/>
        </w:rPr>
        <w:t>六、质量要求、技术标准</w:t>
      </w:r>
      <w:bookmarkEnd w:id="60"/>
      <w:bookmarkEnd w:id="61"/>
      <w:bookmarkEnd w:id="62"/>
      <w:bookmarkEnd w:id="63"/>
      <w:bookmarkEnd w:id="64"/>
      <w:bookmarkEnd w:id="65"/>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1.质量要求：作业达到合格标准且满足采购人需求，并办理完毕所有政府行政审批手续，正常投入使用。</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所使用主要设备及材料在设计、制造、包装、运输过程中，严格执行国家及行业标准规范。</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2.详见产品执行的国家技术标准。</w:t>
      </w:r>
    </w:p>
    <w:p>
      <w:pPr>
        <w:spacing w:line="360" w:lineRule="auto"/>
        <w:ind w:firstLine="480" w:firstLineChars="200"/>
        <w:rPr>
          <w:rFonts w:hint="eastAsia" w:asciiTheme="minorEastAsia" w:hAnsiTheme="minorEastAsia" w:eastAsiaTheme="minorEastAsia" w:cstheme="minorEastAsia"/>
          <w:sz w:val="24"/>
          <w:szCs w:val="24"/>
        </w:rPr>
      </w:pPr>
      <w:bookmarkStart w:id="66" w:name="_Toc466270655"/>
      <w:bookmarkStart w:id="67" w:name="_Toc465511166"/>
      <w:bookmarkStart w:id="68" w:name="_Toc468550427"/>
      <w:bookmarkStart w:id="69" w:name="_Toc465511121"/>
      <w:bookmarkStart w:id="70" w:name="_Toc465510863"/>
      <w:bookmarkStart w:id="71" w:name="_Toc476761658"/>
      <w:r>
        <w:rPr>
          <w:rFonts w:hint="eastAsia" w:asciiTheme="minorEastAsia" w:hAnsiTheme="minorEastAsia" w:eastAsiaTheme="minorEastAsia" w:cstheme="minorEastAsia"/>
          <w:sz w:val="24"/>
          <w:szCs w:val="24"/>
        </w:rPr>
        <w:t>七、设备要求</w:t>
      </w:r>
      <w:bookmarkEnd w:id="66"/>
      <w:bookmarkEnd w:id="67"/>
      <w:bookmarkEnd w:id="68"/>
      <w:bookmarkEnd w:id="69"/>
      <w:bookmarkEnd w:id="70"/>
      <w:bookmarkEnd w:id="71"/>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乙方应保证所提供的设备均为崭新的、合法的正品，其质量、规格和性能应完全满足合同约定要求。</w:t>
      </w:r>
    </w:p>
    <w:p>
      <w:pPr>
        <w:spacing w:line="360" w:lineRule="auto"/>
        <w:ind w:firstLine="480" w:firstLineChars="200"/>
        <w:rPr>
          <w:rFonts w:hint="eastAsia" w:asciiTheme="minorEastAsia" w:hAnsiTheme="minorEastAsia" w:eastAsiaTheme="minorEastAsia" w:cstheme="minorEastAsia"/>
          <w:sz w:val="24"/>
          <w:szCs w:val="24"/>
        </w:rPr>
      </w:pPr>
      <w:bookmarkStart w:id="72" w:name="_Toc466270656"/>
      <w:bookmarkStart w:id="73" w:name="_Toc465511122"/>
      <w:bookmarkStart w:id="74" w:name="_Toc476761659"/>
      <w:bookmarkStart w:id="75" w:name="_Toc465511167"/>
      <w:bookmarkStart w:id="76" w:name="_Toc468550428"/>
      <w:bookmarkStart w:id="77" w:name="_Toc465510864"/>
      <w:r>
        <w:rPr>
          <w:rFonts w:hint="eastAsia" w:asciiTheme="minorEastAsia" w:hAnsiTheme="minorEastAsia" w:eastAsiaTheme="minorEastAsia" w:cstheme="minorEastAsia"/>
          <w:sz w:val="24"/>
          <w:szCs w:val="24"/>
        </w:rPr>
        <w:t>八、设备交货地点</w:t>
      </w:r>
      <w:bookmarkEnd w:id="72"/>
      <w:bookmarkEnd w:id="73"/>
      <w:bookmarkEnd w:id="74"/>
      <w:bookmarkEnd w:id="75"/>
      <w:bookmarkEnd w:id="76"/>
      <w:bookmarkEnd w:id="77"/>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具体交货及安装地点由甲方指定（乙方负责运输，运费、运杂费及保险费已包括在合同总价内）。</w:t>
      </w:r>
    </w:p>
    <w:p>
      <w:pPr>
        <w:spacing w:line="360" w:lineRule="auto"/>
        <w:ind w:firstLine="480" w:firstLineChars="200"/>
        <w:rPr>
          <w:rFonts w:hint="eastAsia" w:asciiTheme="minorEastAsia" w:hAnsiTheme="minorEastAsia" w:eastAsiaTheme="minorEastAsia" w:cstheme="minorEastAsia"/>
          <w:sz w:val="24"/>
          <w:szCs w:val="24"/>
        </w:rPr>
      </w:pPr>
      <w:bookmarkStart w:id="78" w:name="_Toc468550429"/>
      <w:bookmarkStart w:id="79" w:name="_Toc466270657"/>
      <w:bookmarkStart w:id="80" w:name="_Toc465511123"/>
      <w:bookmarkStart w:id="81" w:name="_Toc465511168"/>
      <w:bookmarkStart w:id="82" w:name="_Toc465510865"/>
      <w:bookmarkStart w:id="83" w:name="_Toc476761660"/>
      <w:r>
        <w:rPr>
          <w:rFonts w:hint="eastAsia" w:asciiTheme="minorEastAsia" w:hAnsiTheme="minorEastAsia" w:eastAsiaTheme="minorEastAsia" w:cstheme="minorEastAsia"/>
          <w:sz w:val="24"/>
          <w:szCs w:val="24"/>
        </w:rPr>
        <w:t>九、货物验收</w:t>
      </w:r>
      <w:bookmarkEnd w:id="78"/>
      <w:bookmarkEnd w:id="79"/>
      <w:bookmarkEnd w:id="80"/>
      <w:bookmarkEnd w:id="81"/>
      <w:bookmarkEnd w:id="82"/>
      <w:bookmarkEnd w:id="83"/>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1.在发货前，乙方应对货物的质量、规格、数量等进行准确而全面的检验，并出具产品生产产地证明材料 (加盖公章)。</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2.甲方将在供货单位交货现场可组织验收，如果货物达不到国家的质量及企业标准或与投标时封存样品不符，甲方有权拒绝接收。</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3.验收时未能出具甲方要求的证明材料的（包含但不限于产品能说明书、合格证等），甲方有权拒绝接收。</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4.需要安装调试的，必须在经过货物质量初验后进行安装和调试。安装调试时应当按照甲方相关要求进行。</w:t>
      </w:r>
    </w:p>
    <w:p>
      <w:pPr>
        <w:spacing w:line="360" w:lineRule="auto"/>
        <w:ind w:firstLine="480" w:firstLineChars="200"/>
        <w:rPr>
          <w:rFonts w:hint="eastAsia" w:asciiTheme="minorEastAsia" w:hAnsiTheme="minorEastAsia" w:eastAsiaTheme="minorEastAsia" w:cstheme="minorEastAsia"/>
          <w:sz w:val="24"/>
          <w:szCs w:val="24"/>
        </w:rPr>
      </w:pPr>
      <w:bookmarkStart w:id="84" w:name="_Toc465510866"/>
      <w:bookmarkStart w:id="85" w:name="_Toc476761661"/>
      <w:bookmarkStart w:id="86" w:name="_Toc465511169"/>
      <w:bookmarkStart w:id="87" w:name="_Toc466270658"/>
      <w:bookmarkStart w:id="88" w:name="_Toc468550430"/>
      <w:bookmarkStart w:id="89" w:name="_Toc465511124"/>
      <w:r>
        <w:rPr>
          <w:rFonts w:hint="eastAsia" w:asciiTheme="minorEastAsia" w:hAnsiTheme="minorEastAsia" w:eastAsiaTheme="minorEastAsia" w:cstheme="minorEastAsia"/>
          <w:sz w:val="24"/>
          <w:szCs w:val="24"/>
        </w:rPr>
        <w:t>十、保密条款</w:t>
      </w:r>
      <w:bookmarkEnd w:id="84"/>
      <w:bookmarkEnd w:id="85"/>
      <w:bookmarkEnd w:id="86"/>
      <w:bookmarkEnd w:id="87"/>
      <w:bookmarkEnd w:id="88"/>
      <w:bookmarkEnd w:id="89"/>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双方承诺，除非法律另有规定或双</w:t>
      </w:r>
      <w:r>
        <w:rPr>
          <w:rFonts w:hint="eastAsia" w:asciiTheme="minorEastAsia" w:hAnsiTheme="minorEastAsia" w:eastAsiaTheme="minorEastAsia" w:cstheme="minorEastAsia"/>
          <w:kern w:val="28"/>
          <w:sz w:val="24"/>
          <w:szCs w:val="24"/>
        </w:rPr>
        <w:t>方一致同意，任何一方不得将本协议的内容</w:t>
      </w:r>
      <w:r>
        <w:rPr>
          <w:rFonts w:hint="eastAsia" w:asciiTheme="minorEastAsia" w:hAnsiTheme="minorEastAsia" w:eastAsiaTheme="minorEastAsia" w:cstheme="minorEastAsia"/>
          <w:sz w:val="24"/>
          <w:szCs w:val="24"/>
        </w:rPr>
        <w:t>向第三方透露，否则，应向对方承担相应的违约责任。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1.双方同意在本协议期限内或之后：</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（1）只为本协议目的而使用属于对方的保密资料；</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（2）在未得到对方书面同意之前，不将对方的保密资料披露给第三方；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（3）如果披露方要求，接受方应立即将任何被要求退还的保密资料退还给披露方。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2.本协议中，保密资料是指任何一方所有的与披露方现有的潜在的业务、运营或财务状况直接或间接有关的书面、演示、电子、或其他形式的资料（包括：价格、客户名单、相关数据等），但不包括以下资料：</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（1）为公众所知的；</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（2）接受方通过没有保密义务的独立渠道合法获得的资料；</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（3）接受方在本协议保密条款签订之前已经知道的资料；</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（4）因法律行为（包括诉讼、仲裁等行为）和执行国家政策的需要进行披露的资料。</w:t>
      </w:r>
    </w:p>
    <w:p>
      <w:pPr>
        <w:spacing w:line="360" w:lineRule="auto"/>
        <w:ind w:firstLine="480" w:firstLineChars="200"/>
        <w:rPr>
          <w:rFonts w:hint="eastAsia" w:asciiTheme="minorEastAsia" w:hAnsiTheme="minorEastAsia" w:eastAsiaTheme="minorEastAsia" w:cstheme="minorEastAsia"/>
          <w:sz w:val="24"/>
          <w:szCs w:val="24"/>
        </w:rPr>
      </w:pPr>
      <w:bookmarkStart w:id="90" w:name="_Toc466270659"/>
      <w:bookmarkStart w:id="91" w:name="_Toc465511125"/>
      <w:bookmarkStart w:id="92" w:name="_Toc468550431"/>
      <w:bookmarkStart w:id="93" w:name="_Toc476761662"/>
      <w:bookmarkStart w:id="94" w:name="_Toc465510867"/>
      <w:bookmarkStart w:id="95" w:name="_Toc465511170"/>
      <w:r>
        <w:rPr>
          <w:rFonts w:hint="eastAsia" w:asciiTheme="minorEastAsia" w:hAnsiTheme="minorEastAsia" w:eastAsiaTheme="minorEastAsia" w:cstheme="minorEastAsia"/>
          <w:sz w:val="24"/>
          <w:szCs w:val="24"/>
        </w:rPr>
        <w:t>十一、违约责任</w:t>
      </w:r>
      <w:bookmarkEnd w:id="90"/>
      <w:bookmarkEnd w:id="91"/>
      <w:bookmarkEnd w:id="92"/>
      <w:bookmarkEnd w:id="93"/>
      <w:bookmarkEnd w:id="94"/>
      <w:bookmarkEnd w:id="95"/>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1.交货期（含安装、调试）推迟的，每延迟1日，应按合同总价款的1%向甲方支付违约金，因不可抗力或经甲方同意除外。</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2.如乙方产品质量不符合国家标准或未达到本企业内控标准，甲方有权退货，并且乙方应承担甲方合同总价款的20％的违约金并赔偿其他损失。</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3.质量保证期内因产品质量问题，乙方未按合同规定及时进行维修、更换，甲方可自行组织人员进行维修、更换，因此造成的相关责任、费用由乙方承担。</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4.乙方对材料不按招标文件要求，擅自更换，除恢复原采购产品外，应承担更换部分价款50%的违约金。</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5.乙方如对材料以次充好，除全部按要求恢复外，应承担此部分价款50%的违约金。</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6.如由于产品质量原因，不能通过验收，乙方除按规定无偿更换外，应承担所涉及产品总价款的50％违约金。</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7.乙方负责现场作业人员及其他人员安全。如因乙方原因造成人员伤亡或财产损失，由乙方负责并承担一切赔偿责任。甲方有权追究乙方的违约责任。</w:t>
      </w:r>
    </w:p>
    <w:p>
      <w:pPr>
        <w:spacing w:line="360" w:lineRule="auto"/>
        <w:ind w:firstLine="480" w:firstLineChars="200"/>
        <w:rPr>
          <w:rFonts w:hint="eastAsia" w:asciiTheme="minorEastAsia" w:hAnsiTheme="minorEastAsia" w:eastAsiaTheme="minorEastAsia" w:cstheme="minorEastAsia"/>
          <w:sz w:val="24"/>
          <w:szCs w:val="24"/>
        </w:rPr>
      </w:pPr>
      <w:bookmarkStart w:id="96" w:name="_Toc468550432"/>
      <w:bookmarkStart w:id="97" w:name="_Toc476761663"/>
      <w:bookmarkStart w:id="98" w:name="_Toc466270660"/>
      <w:bookmarkStart w:id="99" w:name="_Toc465511126"/>
      <w:bookmarkStart w:id="100" w:name="_Toc465510868"/>
      <w:bookmarkStart w:id="101" w:name="_Toc465511171"/>
      <w:r>
        <w:rPr>
          <w:rFonts w:hint="eastAsia" w:asciiTheme="minorEastAsia" w:hAnsiTheme="minorEastAsia" w:eastAsiaTheme="minorEastAsia" w:cstheme="minorEastAsia"/>
          <w:sz w:val="24"/>
          <w:szCs w:val="24"/>
        </w:rPr>
        <w:t>十二、争议解决</w:t>
      </w:r>
      <w:bookmarkEnd w:id="96"/>
      <w:bookmarkEnd w:id="97"/>
      <w:bookmarkEnd w:id="98"/>
      <w:bookmarkEnd w:id="99"/>
      <w:bookmarkEnd w:id="100"/>
      <w:bookmarkEnd w:id="101"/>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spacing w:line="360" w:lineRule="auto"/>
        <w:ind w:firstLine="480" w:firstLineChars="200"/>
        <w:rPr>
          <w:rFonts w:hint="eastAsia" w:asciiTheme="minorEastAsia" w:hAnsiTheme="minorEastAsia" w:eastAsiaTheme="minorEastAsia" w:cstheme="minorEastAsia"/>
          <w:sz w:val="24"/>
          <w:szCs w:val="24"/>
        </w:rPr>
      </w:pPr>
      <w:bookmarkStart w:id="102" w:name="_Toc476761664"/>
      <w:bookmarkStart w:id="103" w:name="_Toc465511172"/>
      <w:bookmarkStart w:id="104" w:name="_Toc465510869"/>
      <w:bookmarkStart w:id="105" w:name="_Toc465511127"/>
      <w:bookmarkStart w:id="106" w:name="_Toc466270661"/>
      <w:bookmarkStart w:id="107" w:name="_Toc468550433"/>
      <w:r>
        <w:rPr>
          <w:rFonts w:hint="eastAsia" w:asciiTheme="minorEastAsia" w:hAnsiTheme="minorEastAsia" w:eastAsiaTheme="minorEastAsia" w:cstheme="minorEastAsia"/>
          <w:sz w:val="24"/>
          <w:szCs w:val="24"/>
        </w:rPr>
        <w:t>十三、协议期限</w:t>
      </w:r>
      <w:bookmarkEnd w:id="102"/>
      <w:bookmarkEnd w:id="103"/>
      <w:bookmarkEnd w:id="104"/>
      <w:bookmarkEnd w:id="105"/>
      <w:bookmarkEnd w:id="106"/>
      <w:bookmarkEnd w:id="107"/>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1.合同经甲乙双方法定代表人或者代表</w:t>
      </w:r>
      <w:r>
        <w:rPr>
          <w:rFonts w:hint="eastAsia" w:asciiTheme="minorEastAsia" w:hAnsiTheme="minorEastAsia" w:eastAsiaTheme="minorEastAsia" w:cstheme="minorEastAsia"/>
          <w:spacing w:val="10"/>
          <w:sz w:val="24"/>
          <w:szCs w:val="24"/>
        </w:rPr>
        <w:t>人签字并加盖公章(或合同章)即行生效。</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2.合同签订后双方即直接产生权利与义务的关系，合同执行过程中出现的问题应按照合同法等有关规定办理。</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3.合同在执行过程中出现的未尽事宜，双方在不违背本合同和招标文件的原则下协商解决，协商结果以“纪要”形式盖章记录在案，作为本合同的附件。</w:t>
      </w:r>
    </w:p>
    <w:p>
      <w:pPr>
        <w:spacing w:line="360" w:lineRule="auto"/>
        <w:ind w:firstLine="480" w:firstLineChars="200"/>
        <w:rPr>
          <w:rFonts w:hint="eastAsia" w:asciiTheme="minorEastAsia" w:hAnsiTheme="minorEastAsia" w:eastAsiaTheme="minorEastAsia" w:cstheme="minorEastAsia"/>
          <w:sz w:val="24"/>
          <w:szCs w:val="24"/>
        </w:rPr>
      </w:pPr>
      <w:bookmarkStart w:id="108" w:name="_Toc468550434"/>
      <w:bookmarkStart w:id="109" w:name="_Toc466270662"/>
      <w:bookmarkStart w:id="110" w:name="_Toc465510870"/>
      <w:bookmarkStart w:id="111" w:name="_Toc465511173"/>
      <w:bookmarkStart w:id="112" w:name="_Toc476761665"/>
      <w:bookmarkStart w:id="113" w:name="_Toc465511128"/>
      <w:r>
        <w:rPr>
          <w:rFonts w:hint="eastAsia" w:asciiTheme="minorEastAsia" w:hAnsiTheme="minorEastAsia" w:eastAsiaTheme="minorEastAsia" w:cstheme="minorEastAsia"/>
          <w:sz w:val="24"/>
          <w:szCs w:val="24"/>
        </w:rPr>
        <w:t>十四、不可抗力</w:t>
      </w:r>
      <w:bookmarkEnd w:id="108"/>
      <w:bookmarkEnd w:id="109"/>
      <w:bookmarkEnd w:id="110"/>
      <w:bookmarkEnd w:id="111"/>
      <w:bookmarkEnd w:id="112"/>
      <w:bookmarkEnd w:id="113"/>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3.如不可抗力时间延续120天以上的，各方通过协商达成在合理的时间内继续履行合同，或部分履行合同，或终止合同的履行。</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4.一方迟延履行后发生不可抗力的，不能免除责任。</w:t>
      </w:r>
    </w:p>
    <w:p>
      <w:pPr>
        <w:spacing w:line="360" w:lineRule="auto"/>
        <w:ind w:firstLine="480" w:firstLineChars="200"/>
        <w:rPr>
          <w:rFonts w:hint="eastAsia" w:asciiTheme="minorEastAsia" w:hAnsiTheme="minorEastAsia" w:eastAsiaTheme="minorEastAsia" w:cstheme="minorEastAsia"/>
          <w:sz w:val="24"/>
          <w:szCs w:val="24"/>
        </w:rPr>
      </w:pPr>
      <w:bookmarkStart w:id="114" w:name="_Toc468550435"/>
      <w:bookmarkStart w:id="115" w:name="_Toc465510871"/>
      <w:bookmarkStart w:id="116" w:name="_Toc466270663"/>
      <w:bookmarkStart w:id="117" w:name="_Toc476761666"/>
      <w:bookmarkStart w:id="118" w:name="_Toc465511129"/>
      <w:bookmarkStart w:id="119" w:name="_Toc465511174"/>
      <w:r>
        <w:rPr>
          <w:rFonts w:hint="eastAsia" w:asciiTheme="minorEastAsia" w:hAnsiTheme="minorEastAsia" w:eastAsiaTheme="minorEastAsia" w:cstheme="minorEastAsia"/>
          <w:sz w:val="24"/>
          <w:szCs w:val="24"/>
        </w:rPr>
        <w:t>十五、通知和合同修改</w:t>
      </w:r>
      <w:bookmarkEnd w:id="114"/>
      <w:bookmarkEnd w:id="115"/>
      <w:bookmarkEnd w:id="116"/>
      <w:bookmarkEnd w:id="117"/>
      <w:bookmarkEnd w:id="118"/>
      <w:bookmarkEnd w:id="119"/>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本合同一方给另一方的通知，都应以书面的形式（信函、传真）发送至对方，对本合同条款进行任何改动，均须由甲乙双方签署书面合同修改签证，方为有效。</w:t>
      </w:r>
    </w:p>
    <w:p>
      <w:pPr>
        <w:spacing w:line="360" w:lineRule="auto"/>
        <w:ind w:firstLine="480" w:firstLineChars="200"/>
        <w:rPr>
          <w:rFonts w:hint="eastAsia" w:asciiTheme="minorEastAsia" w:hAnsiTheme="minorEastAsia" w:eastAsiaTheme="minorEastAsia" w:cstheme="minorEastAsia"/>
          <w:sz w:val="24"/>
          <w:szCs w:val="24"/>
        </w:rPr>
      </w:pPr>
      <w:bookmarkStart w:id="120" w:name="_Toc465510872"/>
      <w:bookmarkStart w:id="121" w:name="_Toc476761667"/>
      <w:bookmarkStart w:id="122" w:name="_Toc466270664"/>
      <w:bookmarkStart w:id="123" w:name="_Toc465511175"/>
      <w:bookmarkStart w:id="124" w:name="_Toc468550436"/>
      <w:bookmarkStart w:id="125" w:name="_Toc465511130"/>
      <w:r>
        <w:rPr>
          <w:rFonts w:hint="eastAsia" w:asciiTheme="minorEastAsia" w:hAnsiTheme="minorEastAsia" w:eastAsiaTheme="minorEastAsia" w:cstheme="minorEastAsia"/>
          <w:sz w:val="24"/>
          <w:szCs w:val="24"/>
        </w:rPr>
        <w:t>十六、其他规定</w:t>
      </w:r>
      <w:bookmarkEnd w:id="120"/>
      <w:bookmarkEnd w:id="121"/>
      <w:bookmarkEnd w:id="122"/>
      <w:bookmarkEnd w:id="123"/>
      <w:bookmarkEnd w:id="124"/>
      <w:bookmarkEnd w:id="125"/>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本合同甲、乙双方均同意以上条款内容。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本合同正本贰份，副本    份，具有同等效力。自双方法定代表人或授权代表人签字、并加盖单位公章之日起生效。甲乙双方各持一份正本，副本按照甲方要求执行，第三方代理机构留存一份副本。</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本合同的订立、履行、变更、终止、解释等均适用中华人民共和国法律。</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本合同未尽事宜由双方共同协商，另行订立补充协议，补充协议与本协议具有同样的法律效力。如果本合同之附件与本合同规定不符, 以本合同规定为准。（以下无正文）</w:t>
      </w:r>
    </w:p>
    <w:p>
      <w:pPr>
        <w:spacing w:line="360" w:lineRule="auto"/>
        <w:ind w:firstLine="480" w:firstLineChars="200"/>
        <w:rPr>
          <w:rFonts w:hint="eastAsia" w:asciiTheme="minorEastAsia" w:hAnsiTheme="minorEastAsia" w:eastAsiaTheme="minorEastAsia" w:cstheme="minorEastAsia"/>
          <w:sz w:val="24"/>
          <w:szCs w:val="24"/>
        </w:rPr>
      </w:pPr>
    </w:p>
    <w:p>
      <w:pPr>
        <w:spacing w:line="360" w:lineRule="auto"/>
        <w:ind w:firstLine="480" w:firstLineChars="200"/>
        <w:rPr>
          <w:rFonts w:hint="eastAsia" w:asciiTheme="minorEastAsia" w:hAnsiTheme="minorEastAsia" w:eastAsiaTheme="minorEastAsia" w:cstheme="minorEastAsia"/>
          <w:sz w:val="24"/>
          <w:szCs w:val="24"/>
        </w:rPr>
      </w:pP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                           乙方：                </w:t>
      </w:r>
    </w:p>
    <w:p>
      <w:pPr>
        <w:spacing w:line="360" w:lineRule="auto"/>
        <w:ind w:firstLine="480" w:firstLineChars="200"/>
        <w:rPr>
          <w:rFonts w:hint="eastAsia" w:asciiTheme="minorEastAsia" w:hAnsiTheme="minorEastAsia" w:eastAsiaTheme="minorEastAsia" w:cstheme="minorEastAsia"/>
          <w:sz w:val="24"/>
          <w:szCs w:val="24"/>
        </w:rPr>
      </w:pP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法人代表或授权代表：            法人代表或授权代表：        </w:t>
      </w:r>
    </w:p>
    <w:p>
      <w:pPr>
        <w:spacing w:line="360" w:lineRule="auto"/>
        <w:ind w:firstLine="480" w:firstLineChars="200"/>
        <w:rPr>
          <w:rFonts w:hint="eastAsia" w:asciiTheme="minorEastAsia" w:hAnsiTheme="minorEastAsia" w:eastAsiaTheme="minorEastAsia" w:cstheme="minorEastAsia"/>
          <w:sz w:val="24"/>
          <w:szCs w:val="24"/>
        </w:rPr>
      </w:pP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签订日期：202  年    月    日     签订日期：202  年    月    日</w:t>
      </w:r>
    </w:p>
    <w:p>
      <w:pPr>
        <w:spacing w:line="360" w:lineRule="auto"/>
        <w:ind w:firstLine="480" w:firstLineChars="200"/>
        <w:rPr>
          <w:rFonts w:hint="eastAsia" w:asciiTheme="minorEastAsia" w:hAnsiTheme="minorEastAsia" w:eastAsiaTheme="minorEastAsia" w:cstheme="minorEastAsia"/>
          <w:sz w:val="24"/>
          <w:szCs w:val="24"/>
        </w:rPr>
      </w:pP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鉴证方：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spacing w:before="297" w:line="191" w:lineRule="auto"/>
        <w:ind w:left="1479" w:leftChars="0" w:hanging="1479" w:hangingChars="526"/>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bCs/>
          <w:sz w:val="28"/>
          <w:szCs w:val="28"/>
        </w:rPr>
        <w:t>项目编号：</w:t>
      </w:r>
      <w:r>
        <w:rPr>
          <w:rFonts w:hint="eastAsia" w:asciiTheme="minorEastAsia" w:hAnsiTheme="minorEastAsia" w:eastAsiaTheme="minorEastAsia" w:cstheme="minorEastAsia"/>
          <w:b w:val="0"/>
          <w:bCs w:val="0"/>
          <w:sz w:val="28"/>
          <w:szCs w:val="28"/>
        </w:rPr>
        <w:t>SCZD2023-ZB-1596/001</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jc w:val="center"/>
        <w:rPr>
          <w:rFonts w:hint="eastAsia"/>
          <w:b/>
          <w:bCs/>
          <w:sz w:val="44"/>
          <w:szCs w:val="44"/>
        </w:rPr>
      </w:pPr>
      <w:r>
        <w:rPr>
          <w:rFonts w:hint="eastAsia"/>
          <w:b/>
          <w:bCs/>
          <w:sz w:val="44"/>
          <w:szCs w:val="44"/>
        </w:rPr>
        <w:t>拟签订的合同文本</w:t>
      </w:r>
    </w:p>
    <w:p>
      <w:pPr>
        <w:spacing w:line="360" w:lineRule="auto"/>
        <w:rPr>
          <w:rFonts w:hint="eastAsia" w:asciiTheme="minorEastAsia" w:hAnsiTheme="minorEastAsia" w:eastAsiaTheme="minorEastAsia" w:cstheme="minorEastAsia"/>
          <w:b/>
          <w:sz w:val="18"/>
          <w:szCs w:val="18"/>
          <w:bdr w:val="single" w:color="auto" w:sz="4" w:space="0"/>
        </w:rPr>
      </w:pPr>
    </w:p>
    <w:p>
      <w:pPr>
        <w:spacing w:line="360" w:lineRule="auto"/>
        <w:jc w:val="center"/>
        <w:rPr>
          <w:rFonts w:hint="eastAsia" w:asciiTheme="minorEastAsia" w:hAnsiTheme="minorEastAsia" w:eastAsiaTheme="minorEastAsia" w:cstheme="minorEastAsia"/>
          <w:b/>
          <w:bCs/>
          <w:snapToGrid w:val="0"/>
          <w:color w:val="000000"/>
          <w:kern w:val="0"/>
          <w:sz w:val="28"/>
          <w:szCs w:val="28"/>
          <w:u w:val="single"/>
        </w:rPr>
      </w:pPr>
    </w:p>
    <w:p>
      <w:pPr>
        <w:spacing w:line="360" w:lineRule="auto"/>
        <w:jc w:val="center"/>
        <w:rPr>
          <w:rFonts w:hint="eastAsia" w:asciiTheme="minorEastAsia" w:hAnsiTheme="minorEastAsia" w:eastAsiaTheme="minorEastAsia" w:cstheme="minorEastAsia"/>
          <w:b/>
          <w:bCs/>
          <w:snapToGrid w:val="0"/>
          <w:color w:val="000000"/>
          <w:kern w:val="0"/>
          <w:sz w:val="28"/>
          <w:szCs w:val="28"/>
          <w:u w:val="single"/>
        </w:rPr>
      </w:pPr>
    </w:p>
    <w:p>
      <w:pPr>
        <w:spacing w:line="360" w:lineRule="auto"/>
        <w:jc w:val="center"/>
        <w:rPr>
          <w:rFonts w:hint="eastAsia" w:asciiTheme="minorEastAsia" w:hAnsiTheme="minorEastAsia" w:eastAsiaTheme="minorEastAsia" w:cstheme="minorEastAsia"/>
          <w:b/>
          <w:bCs/>
          <w:snapToGrid w:val="0"/>
          <w:color w:val="000000"/>
          <w:kern w:val="0"/>
          <w:sz w:val="28"/>
          <w:szCs w:val="28"/>
          <w:u w:val="single"/>
        </w:rPr>
      </w:pPr>
    </w:p>
    <w:p>
      <w:pPr>
        <w:pStyle w:val="3"/>
        <w:rPr>
          <w:rFonts w:hint="eastAsia" w:asciiTheme="minorEastAsia" w:hAnsiTheme="minorEastAsia" w:eastAsiaTheme="minorEastAsia" w:cstheme="minorEastAsia"/>
          <w:b/>
          <w:bCs/>
          <w:sz w:val="40"/>
          <w:szCs w:val="40"/>
          <w:u w:val="single"/>
          <w:lang w:val="en-US" w:eastAsia="zh-CN"/>
        </w:rPr>
      </w:pPr>
      <w:r>
        <w:rPr>
          <w:rFonts w:hint="eastAsia" w:asciiTheme="minorEastAsia" w:hAnsiTheme="minorEastAsia" w:eastAsiaTheme="minorEastAsia" w:cstheme="minorEastAsia"/>
          <w:b/>
          <w:bCs/>
          <w:sz w:val="40"/>
          <w:szCs w:val="40"/>
          <w:u w:val="single"/>
          <w:lang w:val="en-US" w:eastAsia="zh-CN"/>
        </w:rPr>
        <w:t>陕西科技大学智慧教室及实验台、通风柜等采购项目采购购合同</w:t>
      </w:r>
    </w:p>
    <w:p>
      <w:pPr>
        <w:spacing w:line="360" w:lineRule="auto"/>
        <w:jc w:val="center"/>
        <w:rPr>
          <w:rFonts w:hint="eastAsia" w:asciiTheme="minorEastAsia" w:hAnsiTheme="minorEastAsia" w:eastAsiaTheme="minorEastAsia" w:cstheme="minorEastAsia"/>
          <w:b/>
          <w:bCs/>
          <w:sz w:val="28"/>
          <w:szCs w:val="28"/>
        </w:rPr>
      </w:pPr>
    </w:p>
    <w:p>
      <w:pPr>
        <w:pStyle w:val="3"/>
        <w:rPr>
          <w:rFonts w:hint="eastAsia" w:asciiTheme="minorEastAsia" w:hAnsiTheme="minorEastAsia" w:eastAsiaTheme="minorEastAsia" w:cstheme="minorEastAsia"/>
          <w:b/>
          <w:bCs/>
          <w:sz w:val="40"/>
          <w:szCs w:val="40"/>
        </w:rPr>
      </w:pPr>
      <w:r>
        <w:rPr>
          <w:rFonts w:hint="eastAsia" w:asciiTheme="minorEastAsia" w:hAnsiTheme="minorEastAsia" w:eastAsiaTheme="minorEastAsia" w:cstheme="minorEastAsia"/>
          <w:b/>
          <w:bCs/>
          <w:sz w:val="40"/>
          <w:szCs w:val="40"/>
          <w:lang w:val="en-US" w:eastAsia="zh-CN"/>
        </w:rPr>
        <w:t>包2</w:t>
      </w:r>
    </w:p>
    <w:p>
      <w:pPr>
        <w:pStyle w:val="6"/>
        <w:rPr>
          <w:rFonts w:hint="eastAsia" w:asciiTheme="minorEastAsia" w:hAnsiTheme="minorEastAsia" w:eastAsiaTheme="minorEastAsia" w:cstheme="minorEastAsia"/>
          <w:sz w:val="18"/>
          <w:szCs w:val="18"/>
        </w:rPr>
      </w:pPr>
    </w:p>
    <w:p>
      <w:pPr>
        <w:spacing w:line="360" w:lineRule="auto"/>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xml:space="preserve"> </w:t>
      </w: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rPr>
          <w:rFonts w:hint="eastAsia" w:asciiTheme="minorEastAsia" w:hAnsiTheme="minorEastAsia" w:eastAsiaTheme="minorEastAsia" w:cstheme="minorEastAsia"/>
          <w:b/>
          <w:sz w:val="18"/>
          <w:szCs w:val="18"/>
        </w:rPr>
      </w:pPr>
    </w:p>
    <w:p>
      <w:pPr>
        <w:spacing w:line="360" w:lineRule="auto"/>
        <w:ind w:firstLine="964" w:firstLineChars="400"/>
        <w:rPr>
          <w:rFonts w:hint="eastAsia" w:asciiTheme="minorEastAsia" w:hAnsiTheme="minorEastAsia" w:eastAsiaTheme="minorEastAsia" w:cstheme="minorEastAsia"/>
          <w:b/>
          <w:bCs/>
          <w:sz w:val="24"/>
          <w:szCs w:val="24"/>
        </w:rPr>
      </w:pPr>
    </w:p>
    <w:p>
      <w:pPr>
        <w:spacing w:line="360" w:lineRule="auto"/>
        <w:ind w:firstLine="964" w:firstLineChars="400"/>
        <w:rPr>
          <w:rFonts w:hint="eastAsia" w:asciiTheme="minorEastAsia" w:hAnsiTheme="minorEastAsia" w:eastAsiaTheme="minorEastAsia" w:cstheme="minorEastAsia"/>
          <w:b/>
          <w:bCs/>
          <w:sz w:val="24"/>
          <w:szCs w:val="24"/>
        </w:rPr>
      </w:pPr>
    </w:p>
    <w:p>
      <w:pPr>
        <w:spacing w:line="360" w:lineRule="auto"/>
        <w:ind w:firstLine="964" w:firstLineChars="400"/>
        <w:rPr>
          <w:rFonts w:hint="eastAsia" w:asciiTheme="minorEastAsia" w:hAnsiTheme="minorEastAsia" w:eastAsiaTheme="minorEastAsia" w:cstheme="minorEastAsia"/>
          <w:b/>
          <w:bCs/>
          <w:sz w:val="24"/>
          <w:szCs w:val="24"/>
        </w:rPr>
      </w:pPr>
    </w:p>
    <w:p>
      <w:pPr>
        <w:spacing w:line="360" w:lineRule="auto"/>
        <w:ind w:firstLine="1285" w:firstLineChars="400"/>
        <w:rPr>
          <w:rFonts w:hint="eastAsia" w:asciiTheme="minorEastAsia" w:hAnsiTheme="minorEastAsia" w:eastAsiaTheme="minorEastAsia" w:cstheme="minorEastAsia"/>
          <w:b/>
          <w:bCs/>
          <w:sz w:val="32"/>
          <w:szCs w:val="32"/>
        </w:rPr>
      </w:pPr>
    </w:p>
    <w:p>
      <w:pPr>
        <w:spacing w:line="360" w:lineRule="auto"/>
        <w:ind w:firstLine="1124" w:firstLineChars="400"/>
        <w:jc w:val="center"/>
        <w:rPr>
          <w:rFonts w:hint="eastAsia" w:asciiTheme="minorEastAsia" w:hAnsiTheme="minorEastAsia" w:eastAsiaTheme="minorEastAsia" w:cstheme="minorEastAsia"/>
          <w:b/>
          <w:bCs/>
          <w:sz w:val="28"/>
          <w:szCs w:val="28"/>
          <w:u w:val="single"/>
        </w:rPr>
      </w:pPr>
      <w:r>
        <w:rPr>
          <w:rFonts w:hint="eastAsia" w:asciiTheme="minorEastAsia" w:hAnsiTheme="minorEastAsia" w:eastAsiaTheme="minorEastAsia" w:cstheme="minorEastAsia"/>
          <w:b/>
          <w:bCs/>
          <w:sz w:val="28"/>
          <w:szCs w:val="28"/>
        </w:rPr>
        <w:t>采购人：</w:t>
      </w:r>
      <w:r>
        <w:rPr>
          <w:rFonts w:hint="eastAsia" w:asciiTheme="minorEastAsia" w:hAnsiTheme="minorEastAsia" w:eastAsiaTheme="minorEastAsia" w:cstheme="minorEastAsia"/>
          <w:b/>
          <w:bCs/>
          <w:sz w:val="28"/>
          <w:szCs w:val="28"/>
          <w:u w:val="single"/>
        </w:rPr>
        <w:t xml:space="preserve"> </w:t>
      </w:r>
      <w:r>
        <w:rPr>
          <w:rFonts w:hint="eastAsia" w:asciiTheme="minorEastAsia" w:hAnsiTheme="minorEastAsia" w:eastAsiaTheme="minorEastAsia" w:cstheme="minorEastAsia"/>
          <w:b/>
          <w:bCs/>
          <w:sz w:val="28"/>
          <w:szCs w:val="28"/>
          <w:u w:val="single"/>
          <w:lang w:val="en-US" w:eastAsia="zh-CN"/>
        </w:rPr>
        <w:t>陕西科技大学</w:t>
      </w:r>
    </w:p>
    <w:p>
      <w:pPr>
        <w:spacing w:line="360" w:lineRule="auto"/>
        <w:ind w:firstLine="3373" w:firstLineChars="1200"/>
        <w:jc w:val="both"/>
        <w:rPr>
          <w:rFonts w:hint="default" w:asciiTheme="minorEastAsia" w:hAnsiTheme="minorEastAsia" w:eastAsiaTheme="minorEastAsia" w:cstheme="minorEastAsia"/>
          <w:b/>
          <w:bCs/>
          <w:sz w:val="32"/>
          <w:szCs w:val="32"/>
          <w:u w:val="single"/>
          <w:lang w:val="en-US" w:eastAsia="zh-CN"/>
        </w:rPr>
      </w:pPr>
      <w:r>
        <w:rPr>
          <w:rFonts w:hint="eastAsia" w:asciiTheme="minorEastAsia" w:hAnsiTheme="minorEastAsia" w:eastAsiaTheme="minorEastAsia" w:cstheme="minorEastAsia"/>
          <w:b/>
          <w:bCs/>
          <w:sz w:val="28"/>
          <w:szCs w:val="28"/>
        </w:rPr>
        <w:t>供货方：</w:t>
      </w:r>
      <w:r>
        <w:rPr>
          <w:rFonts w:hint="eastAsia" w:asciiTheme="minorEastAsia" w:hAnsiTheme="minorEastAsia" w:eastAsiaTheme="minorEastAsia" w:cstheme="minorEastAsia"/>
          <w:b/>
          <w:bCs/>
          <w:sz w:val="28"/>
          <w:szCs w:val="28"/>
          <w:u w:val="single"/>
          <w:lang w:val="en-US" w:eastAsia="zh-CN"/>
        </w:rPr>
        <w:t xml:space="preserve">           </w:t>
      </w:r>
    </w:p>
    <w:p>
      <w:pPr>
        <w:spacing w:line="360" w:lineRule="auto"/>
        <w:ind w:firstLine="1051" w:firstLineChars="400"/>
        <w:jc w:val="center"/>
        <w:rPr>
          <w:rFonts w:hint="eastAsia" w:asciiTheme="minorEastAsia" w:hAnsiTheme="minorEastAsia" w:eastAsiaTheme="minorEastAsia" w:cstheme="minorEastAsia"/>
          <w:b/>
          <w:bCs/>
          <w:spacing w:val="26"/>
          <w:sz w:val="21"/>
          <w:szCs w:val="21"/>
        </w:rPr>
      </w:pPr>
      <w:r>
        <w:rPr>
          <w:rFonts w:hint="eastAsia" w:asciiTheme="minorEastAsia" w:hAnsiTheme="minorEastAsia" w:eastAsiaTheme="minorEastAsia" w:cstheme="minorEastAsia"/>
          <w:b/>
          <w:bCs/>
          <w:spacing w:val="26"/>
          <w:sz w:val="21"/>
          <w:szCs w:val="21"/>
        </w:rPr>
        <w:t>二〇二三年  月  日</w:t>
      </w:r>
    </w:p>
    <w:p>
      <w:pPr>
        <w:bidi w:val="0"/>
        <w:rPr>
          <w:rFonts w:hint="eastAsia"/>
        </w:rPr>
      </w:pP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br w:type="textWrapping"/>
      </w:r>
    </w:p>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36"/>
          <w:szCs w:val="36"/>
        </w:rPr>
        <w:t>采购合同</w:t>
      </w:r>
    </w:p>
    <w:p>
      <w:pPr>
        <w:numPr>
          <w:ilvl w:val="0"/>
          <w:numId w:val="0"/>
        </w:numPr>
        <w:bidi w:val="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注：</w:t>
      </w:r>
      <w:r>
        <w:rPr>
          <w:rFonts w:hint="eastAsia" w:asciiTheme="minorEastAsia" w:hAnsiTheme="minorEastAsia" w:eastAsiaTheme="minorEastAsia" w:cstheme="minorEastAsia"/>
          <w:b/>
          <w:bCs/>
          <w:sz w:val="20"/>
          <w:szCs w:val="20"/>
          <w:u w:val="single"/>
        </w:rPr>
        <w:t>本合同仅为合同的参考文本，合同签订双方可根据项目的具体要求进行修订。</w:t>
      </w:r>
    </w:p>
    <w:p>
      <w:pPr>
        <w:bidi w:val="0"/>
        <w:rPr>
          <w:rFonts w:hint="eastAsia" w:asciiTheme="minorEastAsia" w:hAnsiTheme="minorEastAsia" w:eastAsiaTheme="minorEastAsia" w:cstheme="minorEastAsia"/>
          <w:sz w:val="18"/>
          <w:szCs w:val="18"/>
        </w:rPr>
      </w:pP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lang w:val="en-US" w:eastAsia="zh-CN"/>
        </w:rPr>
        <w:t>陕西科技大学</w:t>
      </w:r>
      <w:r>
        <w:rPr>
          <w:rFonts w:hint="eastAsia" w:asciiTheme="minorEastAsia" w:hAnsiTheme="minorEastAsia" w:eastAsiaTheme="minorEastAsia" w:cstheme="minorEastAsia"/>
          <w:spacing w:val="2"/>
          <w:sz w:val="18"/>
          <w:szCs w:val="18"/>
        </w:rPr>
        <w:t>（甲方）与中标人（乙方）就陕西科技大学智慧教室及实验台、通风柜等采购项目（</w:t>
      </w:r>
      <w:r>
        <w:rPr>
          <w:rFonts w:hint="eastAsia" w:asciiTheme="minorEastAsia" w:hAnsiTheme="minorEastAsia" w:eastAsiaTheme="minorEastAsia" w:cstheme="minorEastAsia"/>
          <w:spacing w:val="2"/>
          <w:sz w:val="18"/>
          <w:szCs w:val="18"/>
          <w:lang w:val="en-US" w:eastAsia="zh-CN"/>
        </w:rPr>
        <w:t>包2、</w:t>
      </w:r>
      <w:r>
        <w:rPr>
          <w:rFonts w:hint="eastAsia" w:asciiTheme="minorEastAsia" w:hAnsiTheme="minorEastAsia" w:eastAsiaTheme="minorEastAsia" w:cstheme="minorEastAsia"/>
          <w:spacing w:val="2"/>
          <w:sz w:val="18"/>
          <w:szCs w:val="18"/>
        </w:rPr>
        <w:t>项目编号：SCZD2023-ZB-1596/001）经双方协商达成如下合同条款：</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一、合同内容</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乙方按本合同中确定的产品名称、型号与规格、产地、数量及配套内容进行供货，详细配置见〈</w:t>
      </w:r>
      <w:r>
        <w:rPr>
          <w:rFonts w:hint="eastAsia" w:asciiTheme="minorEastAsia" w:hAnsiTheme="minorEastAsia" w:eastAsiaTheme="minorEastAsia" w:cstheme="minorEastAsia"/>
          <w:spacing w:val="2"/>
          <w:sz w:val="18"/>
          <w:szCs w:val="18"/>
          <w:lang w:val="en-US" w:eastAsia="zh-CN"/>
        </w:rPr>
        <w:t>采购</w:t>
      </w:r>
      <w:r>
        <w:rPr>
          <w:rFonts w:hint="eastAsia" w:asciiTheme="minorEastAsia" w:hAnsiTheme="minorEastAsia" w:eastAsiaTheme="minorEastAsia" w:cstheme="minorEastAsia"/>
          <w:spacing w:val="2"/>
          <w:sz w:val="18"/>
          <w:szCs w:val="18"/>
        </w:rPr>
        <w:t>产品购置清单〉；乙方按时将货物运送到甲方指定的地点，负责到货产品的安装与调试，达到正常使用；乙方负责为甲方培训操作、维护人员，质保期内负责指导仪器产品的操作使用和保养维修，做好售后服务工作。甲方在乙方完成合同明确规定的责任和义务后，按合同要求付给乙方相应的产品货款。</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产品购置清单（人民币）</w:t>
      </w:r>
    </w:p>
    <w:tbl>
      <w:tblPr>
        <w:tblStyle w:val="9"/>
        <w:tblW w:w="84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00"/>
        <w:gridCol w:w="1560"/>
        <w:gridCol w:w="1510"/>
        <w:gridCol w:w="764"/>
        <w:gridCol w:w="847"/>
        <w:gridCol w:w="922"/>
        <w:gridCol w:w="12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8" w:hRule="atLeast"/>
          <w:jc w:val="center"/>
        </w:trPr>
        <w:tc>
          <w:tcPr>
            <w:tcW w:w="160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产品名称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型号与规格</w:t>
            </w:r>
          </w:p>
        </w:tc>
        <w:tc>
          <w:tcPr>
            <w:tcW w:w="151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生产商、产地</w:t>
            </w:r>
          </w:p>
        </w:tc>
        <w:tc>
          <w:tcPr>
            <w:tcW w:w="764"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数量</w:t>
            </w:r>
          </w:p>
        </w:tc>
        <w:tc>
          <w:tcPr>
            <w:tcW w:w="847"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jc w:val="center"/>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单位</w:t>
            </w:r>
          </w:p>
        </w:tc>
        <w:tc>
          <w:tcPr>
            <w:tcW w:w="922"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firstLine="184" w:firstLineChars="100"/>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单价</w:t>
            </w:r>
          </w:p>
        </w:tc>
        <w:tc>
          <w:tcPr>
            <w:tcW w:w="1293"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总价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1600"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510"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764"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847"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922"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293" w:type="dxa"/>
            <w:tcBorders>
              <w:top w:val="single" w:color="auto" w:sz="4" w:space="0"/>
              <w:left w:val="single" w:color="auto" w:sz="4" w:space="0"/>
              <w:bottom w:val="single" w:color="auto" w:sz="4" w:space="0"/>
              <w:right w:val="single" w:color="auto" w:sz="4" w:space="0"/>
            </w:tcBorders>
            <w:noWrap w:val="0"/>
            <w:vAlign w:val="top"/>
          </w:tcPr>
          <w:p>
            <w:pPr>
              <w:spacing w:before="38" w:line="373" w:lineRule="auto"/>
              <w:ind w:left="2" w:firstLine="388"/>
              <w:rPr>
                <w:rFonts w:hint="eastAsia" w:asciiTheme="minorEastAsia" w:hAnsiTheme="minorEastAsia" w:eastAsiaTheme="minorEastAsia" w:cstheme="minorEastAsia"/>
                <w:spacing w:val="2"/>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160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510"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764"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847"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922"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c>
          <w:tcPr>
            <w:tcW w:w="1293"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8" w:hRule="atLeast"/>
          <w:jc w:val="center"/>
        </w:trPr>
        <w:tc>
          <w:tcPr>
            <w:tcW w:w="6281" w:type="dxa"/>
            <w:gridSpan w:val="5"/>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合计金额（大写）：</w:t>
            </w:r>
          </w:p>
        </w:tc>
        <w:tc>
          <w:tcPr>
            <w:tcW w:w="922"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firstLine="184" w:firstLineChars="100"/>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小写</w:t>
            </w:r>
          </w:p>
        </w:tc>
        <w:tc>
          <w:tcPr>
            <w:tcW w:w="1293" w:type="dxa"/>
            <w:tcBorders>
              <w:top w:val="single" w:color="auto" w:sz="4" w:space="0"/>
              <w:left w:val="single" w:color="auto" w:sz="4" w:space="0"/>
              <w:bottom w:val="single" w:color="auto" w:sz="4" w:space="0"/>
              <w:right w:val="single" w:color="auto" w:sz="4" w:space="0"/>
            </w:tcBorders>
            <w:noWrap w:val="0"/>
            <w:vAlign w:val="center"/>
          </w:tcPr>
          <w:p>
            <w:pPr>
              <w:spacing w:before="38" w:line="373" w:lineRule="auto"/>
              <w:ind w:left="2" w:firstLine="388"/>
              <w:rPr>
                <w:rFonts w:hint="eastAsia" w:asciiTheme="minorEastAsia" w:hAnsiTheme="minorEastAsia" w:eastAsiaTheme="minorEastAsia" w:cstheme="minorEastAsia"/>
                <w:spacing w:val="2"/>
                <w:sz w:val="18"/>
                <w:szCs w:val="18"/>
              </w:rPr>
            </w:pPr>
          </w:p>
        </w:tc>
      </w:tr>
    </w:tbl>
    <w:p>
      <w:pPr>
        <w:spacing w:before="38" w:line="373" w:lineRule="auto"/>
        <w:ind w:left="2" w:firstLine="388"/>
        <w:rPr>
          <w:rFonts w:hint="eastAsia" w:asciiTheme="minorEastAsia" w:hAnsiTheme="minorEastAsia" w:eastAsiaTheme="minorEastAsia" w:cstheme="minorEastAsia"/>
          <w:spacing w:val="2"/>
          <w:sz w:val="18"/>
          <w:szCs w:val="18"/>
        </w:rPr>
      </w:pP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2、本合同总额为设备到</w:t>
      </w:r>
      <w:r>
        <w:rPr>
          <w:rFonts w:hint="eastAsia" w:asciiTheme="minorEastAsia" w:hAnsiTheme="minorEastAsia" w:eastAsiaTheme="minorEastAsia" w:cstheme="minorEastAsia"/>
          <w:spacing w:val="2"/>
          <w:sz w:val="18"/>
          <w:szCs w:val="18"/>
          <w:lang w:eastAsia="zh-CN"/>
        </w:rPr>
        <w:t>陕西科技大学</w:t>
      </w:r>
      <w:r>
        <w:rPr>
          <w:rFonts w:hint="eastAsia" w:asciiTheme="minorEastAsia" w:hAnsiTheme="minorEastAsia" w:eastAsiaTheme="minorEastAsia" w:cstheme="minorEastAsia"/>
          <w:spacing w:val="2"/>
          <w:sz w:val="18"/>
          <w:szCs w:val="18"/>
        </w:rPr>
        <w:t>指定实验室价格（大写）：        （人民币）。</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3、本合同总额为设备到达使用地点、验收合格达到正常使用条件前的所有费用，包括但不限于以下费用：货物价值、安装调试费、国内外运杂费（含保险）、仓储保管费、技术培训费、检测费、施工费、人工费、报关费、商检费及进口产品按国家政策征收的一切税费等。</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4、合同总额为一次性包死价格，不受市场价格及外汇汇率变化的影响，在合同不发生变更时作为付款结算的依据。</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二、交货时间及交货地点</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1、乙方在收到信用证　　天之内到货，到货地点为西安</w:t>
      </w:r>
      <w:r>
        <w:rPr>
          <w:rFonts w:hint="eastAsia" w:asciiTheme="minorEastAsia" w:hAnsiTheme="minorEastAsia" w:eastAsiaTheme="minorEastAsia" w:cstheme="minorEastAsia"/>
          <w:spacing w:val="2"/>
          <w:sz w:val="18"/>
          <w:szCs w:val="18"/>
          <w:lang w:eastAsia="zh-CN"/>
        </w:rPr>
        <w:t>陕西科技大学</w:t>
      </w:r>
      <w:r>
        <w:rPr>
          <w:rFonts w:hint="eastAsia" w:asciiTheme="minorEastAsia" w:hAnsiTheme="minorEastAsia" w:eastAsiaTheme="minorEastAsia" w:cstheme="minorEastAsia"/>
          <w:spacing w:val="2"/>
          <w:sz w:val="18"/>
          <w:szCs w:val="18"/>
        </w:rPr>
        <w:t>指定地点。</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2、仪器产品的运输方式由乙方自行选择，但包装必须符合国际标准或行业标准，满足航空、铁路或公路运输以及货物装卸要求，保证使用人收到的是无任何损伤的货物。否则，因此造成的损失由乙方自行承担。</w:t>
      </w:r>
    </w:p>
    <w:p>
      <w:pPr>
        <w:spacing w:before="38" w:line="373" w:lineRule="auto"/>
        <w:ind w:left="2" w:firstLine="388"/>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pacing w:val="2"/>
          <w:sz w:val="18"/>
          <w:szCs w:val="18"/>
        </w:rPr>
        <w:t>三、产品质量保证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1、乙方必须保证所提供的产品及配套产品是合同规定厂家制造的、崭新的、未曾使用过的合格产品。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2、乙方提供的产品及配套产品必须等同或优于合同技术指标要求，并能按国际标准（行业标准）检测调试和验收，确保产品技术指标满足使用要求。</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3、产品质量保修期为产品验收合格后</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年（质保期最少一年，参数部分有要求的以参数部分为准）。质量保修期内乙方免费维修，包括产品的零配件及国内不能解决的故障需要返回生产厂维修时所发生的一切费用。质量保修期满后，乙方负责产品的终身维修。甲方如需更换产品的零配件，乙方只收取零配件的成本费，并由乙方负责更换。</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四、技术服务承诺</w:t>
      </w:r>
    </w:p>
    <w:p>
      <w:pPr>
        <w:pStyle w:val="7"/>
        <w:spacing w:line="360" w:lineRule="auto"/>
        <w:ind w:left="0" w:leftChars="0"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1、乙方负责提供仪器设产品相应的技术资料，包括产品合格证、产品保修单、安装使用及维护说明书以及运输装箱清单等。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2、人员培训：乙方免费为甲方培训产品使用人员。培训内容包括：产品操作、维护、简单维修等。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3、仪器产品到货后，由乙方技术人员会同甲方和商检局在甲方现场免费安装调试。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4、售后服务：质量保修期内乙方对甲方提出的服务响应不得超出（ 48 ）小时，并派人到现场排除故障或制订解决方案。</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五、验收方法及标准</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产品到货后，甲方（使用单位）、乙方会同商检局共同开箱验收。在检查产品原产地、规格、型号、配置符合合同要求后，由乙方负责安装调试。甲方（使用单位）先进行技术验收（乙方协助），验收以国际标准或以合同文本中描述的有关技术要求为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2、学校根据使用单位技术验收结果，组织有关专家进行产品的最终验收。</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六、合同履约保证金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投标人中标后（无论整体或部分中标），投标人须向学校交纳合同履约保证金，合同履约保证金数量为中标金额的5%（取整），不足1万元的按1万元收取。</w:t>
      </w:r>
    </w:p>
    <w:p>
      <w:pPr>
        <w:spacing w:line="360" w:lineRule="auto"/>
        <w:ind w:firstLine="360" w:firstLineChars="200"/>
        <w:rPr>
          <w:rFonts w:hint="eastAsia" w:asciiTheme="minorEastAsia" w:hAnsiTheme="minorEastAsia" w:eastAsiaTheme="minorEastAsia" w:cstheme="minorEastAsia"/>
          <w:sz w:val="18"/>
          <w:szCs w:val="18"/>
          <w:u w:val="single"/>
          <w:lang w:val="en-US" w:eastAsia="zh-CN"/>
        </w:rPr>
      </w:pPr>
      <w:r>
        <w:rPr>
          <w:rFonts w:hint="eastAsia" w:asciiTheme="minorEastAsia" w:hAnsiTheme="minorEastAsia" w:eastAsiaTheme="minorEastAsia" w:cstheme="minorEastAsia"/>
          <w:sz w:val="18"/>
          <w:szCs w:val="18"/>
        </w:rPr>
        <w:t>转账账号：</w:t>
      </w:r>
      <w:r>
        <w:rPr>
          <w:rFonts w:hint="eastAsia" w:asciiTheme="minorEastAsia" w:hAnsiTheme="minorEastAsia" w:eastAsiaTheme="minorEastAsia" w:cstheme="minorEastAsia"/>
          <w:sz w:val="18"/>
          <w:szCs w:val="18"/>
          <w:u w:val="single"/>
          <w:lang w:val="en-US" w:eastAsia="zh-CN"/>
        </w:rPr>
        <w:t xml:space="preserve">                 </w:t>
      </w:r>
    </w:p>
    <w:p>
      <w:pPr>
        <w:spacing w:line="360" w:lineRule="auto"/>
        <w:ind w:firstLine="360" w:firstLineChars="200"/>
        <w:rPr>
          <w:rFonts w:hint="eastAsia" w:asciiTheme="minorEastAsia" w:hAnsiTheme="minorEastAsia" w:eastAsiaTheme="minorEastAsia" w:cstheme="minorEastAsia"/>
          <w:sz w:val="18"/>
          <w:szCs w:val="18"/>
          <w:u w:val="single"/>
          <w:lang w:val="en-US" w:eastAsia="zh-CN"/>
        </w:rPr>
      </w:pPr>
      <w:r>
        <w:rPr>
          <w:rFonts w:hint="eastAsia" w:asciiTheme="minorEastAsia" w:hAnsiTheme="minorEastAsia" w:eastAsiaTheme="minorEastAsia" w:cstheme="minorEastAsia"/>
          <w:sz w:val="18"/>
          <w:szCs w:val="18"/>
          <w:u w:val="none"/>
          <w:lang w:val="en-US" w:eastAsia="zh-CN"/>
        </w:rPr>
        <w:t>银行账户：</w:t>
      </w:r>
      <w:r>
        <w:rPr>
          <w:rFonts w:hint="eastAsia" w:asciiTheme="minorEastAsia" w:hAnsiTheme="minorEastAsia" w:eastAsiaTheme="minorEastAsia" w:cstheme="minorEastAsia"/>
          <w:sz w:val="18"/>
          <w:szCs w:val="18"/>
          <w:u w:val="single"/>
          <w:lang w:val="en-US" w:eastAsia="zh-CN"/>
        </w:rPr>
        <w:t xml:space="preserve">                 </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转账金额到账后，可持银行回执到</w:t>
      </w:r>
      <w:r>
        <w:rPr>
          <w:rFonts w:hint="eastAsia" w:asciiTheme="minorEastAsia" w:hAnsiTheme="minorEastAsia" w:eastAsiaTheme="minorEastAsia" w:cstheme="minorEastAsia"/>
          <w:sz w:val="18"/>
          <w:szCs w:val="18"/>
          <w:lang w:eastAsia="zh-CN"/>
        </w:rPr>
        <w:t>陕西科技大学</w:t>
      </w:r>
      <w:r>
        <w:rPr>
          <w:rFonts w:hint="eastAsia" w:asciiTheme="minorEastAsia" w:hAnsiTheme="minorEastAsia" w:eastAsiaTheme="minorEastAsia" w:cstheme="minorEastAsia"/>
          <w:sz w:val="18"/>
          <w:szCs w:val="18"/>
        </w:rPr>
        <w:t>资产设备管理处换取收据。</w:t>
      </w:r>
    </w:p>
    <w:p>
      <w:pPr>
        <w:spacing w:line="360" w:lineRule="auto"/>
        <w:ind w:left="420" w:left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待合同执行完毕、设备验收合格后凭验收单和缴款收据，合同履约保证金予以退还。如遇下列情况之一者，合同履约保证金不予退还，作为对招标人的赔偿：</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（1）合同签订后不能按合同时限要求供货或安装调试的；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（2）所供设备与合同不符或验收不合格的；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（3）不能按合同履约的。</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七、合同款项支付方式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合同生效后，由甲方通过进出口业务代理公司向乙方开出100%信用证，待设备到货、安装调试、并经学校组织验收合格后，由甲方通知进出口业务代理公司向乙方解汇。</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八、违约责任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1、合同生效后，甲乙双方应按合同规定认真履约，合同履约责任只涉及合同甲乙双方，不考虑第三方因素。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除不可抗力原因外，如遇下列情况之一者，甲方有权不予退还乙方所缴纳的合同履约、产品质量保证金，作为对甲方的赔偿：（1）合同签订后不能按合同时限要求供货或安装调试；（2）所供产品不合格、与合同不符；（3）不能按合同履约；（4）产品验收不合格。</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3、乙方对所供产品出现的问题推委、拖延，（48）小时未作出服务响应，应接受甲方的合理处罚。并且，甲方有权拒绝乙方以后参加学校竞标。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合同履约过程中，甲方应积极配合乙方进行产品验收以及验收前的外围配套等工作。否则，因此导致产品不能按期验收时，不能追究乙方责任；正常情况下应在产品验收合格后15天内按规定向乙方付款，最长时间不能超过30天。否则，每超过一周应向乙方支付合同应付款3‰的滞纳金。</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九、其它事项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1、本合同一式六份，甲方执四份（资产设备管理处两份，使用单位两份，一份报账用），乙方执一份，招标代理机构执一份，执行完毕后自行失效。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2、下述文件为本合同的一部分，并与本合同一起阅读和解释，且具有同等法律效力：</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①合同附件1：产品功能要求、技术规格及配置详单；</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②合同附件2：补充条款（如果有）；</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③合同附件3：澄清函及最终报价和承诺；</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④招标文件；</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⑤投标文件；</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⑥进出口代理协议；</w:t>
      </w:r>
    </w:p>
    <w:p>
      <w:pPr>
        <w:spacing w:line="360" w:lineRule="auto"/>
        <w:ind w:firstLine="56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⑦中标通知书。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r>
        <w:rPr>
          <w:rFonts w:hint="eastAsia" w:asciiTheme="minorEastAsia" w:hAnsiTheme="minorEastAsia" w:eastAsiaTheme="minorEastAsia" w:cstheme="minorEastAsia"/>
          <w:spacing w:val="-6"/>
          <w:sz w:val="18"/>
          <w:szCs w:val="18"/>
        </w:rPr>
        <w:t>在本合同执行过程中，甲、乙双方协商签订的补充合同与原合同具有同等法律效力。</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4、未尽事宜，双方协商解决。</w:t>
      </w:r>
    </w:p>
    <w:p>
      <w:pPr>
        <w:spacing w:line="360" w:lineRule="auto"/>
        <w:ind w:firstLine="360" w:firstLineChars="20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5、合同签订地点：</w:t>
      </w:r>
      <w:r>
        <w:rPr>
          <w:rFonts w:hint="eastAsia" w:asciiTheme="minorEastAsia" w:hAnsiTheme="minorEastAsia" w:eastAsiaTheme="minorEastAsia" w:cstheme="minorEastAsia"/>
          <w:sz w:val="18"/>
          <w:szCs w:val="18"/>
          <w:lang w:val="en-US" w:eastAsia="zh-CN"/>
        </w:rPr>
        <w:t>陕西科技大学指定地点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6、合同签订时间：</w:t>
      </w:r>
      <w:r>
        <w:rPr>
          <w:rFonts w:hint="eastAsia" w:asciiTheme="minorEastAsia" w:hAnsiTheme="minorEastAsia" w:eastAsiaTheme="minorEastAsia" w:cstheme="minorEastAsia"/>
          <w:sz w:val="18"/>
          <w:szCs w:val="18"/>
          <w:u w:val="single"/>
        </w:rPr>
        <w:t>　　 　　</w:t>
      </w:r>
      <w:r>
        <w:rPr>
          <w:rFonts w:hint="eastAsia" w:asciiTheme="minorEastAsia" w:hAnsiTheme="minorEastAsia" w:eastAsiaTheme="minorEastAsia" w:cstheme="minorEastAsia"/>
          <w:sz w:val="18"/>
          <w:szCs w:val="18"/>
        </w:rPr>
        <w:t>年</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月</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日</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4085"/>
        <w:gridCol w:w="4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甲  方</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（盖章）</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成交单位全称 </w:t>
            </w:r>
          </w:p>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地址：</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邮编：</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全权代表：（签字）</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514" w:hRule="atLeast"/>
          <w:jc w:val="center"/>
        </w:trPr>
        <w:tc>
          <w:tcPr>
            <w:tcW w:w="40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电话：</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传真：</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0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日期：  年   月   日</w:t>
            </w:r>
          </w:p>
        </w:tc>
        <w:tc>
          <w:tcPr>
            <w:tcW w:w="43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日期：  年   月   日</w:t>
            </w:r>
          </w:p>
        </w:tc>
      </w:tr>
    </w:tbl>
    <w:p>
      <w:pPr>
        <w:spacing w:line="360" w:lineRule="auto"/>
        <w:ind w:firstLine="360" w:firstLineChars="200"/>
        <w:rPr>
          <w:rFonts w:hint="eastAsia" w:asciiTheme="minorEastAsia" w:hAnsiTheme="minorEastAsia" w:eastAsiaTheme="minorEastAsia" w:cstheme="minorEastAsia"/>
          <w:sz w:val="18"/>
          <w:szCs w:val="18"/>
        </w:rPr>
      </w:pPr>
    </w:p>
    <w:p>
      <w:pPr>
        <w:spacing w:before="92" w:line="240" w:lineRule="exact"/>
        <w:rPr>
          <w:rFonts w:hint="eastAsia" w:asciiTheme="minorEastAsia" w:hAnsiTheme="minorEastAsia" w:eastAsiaTheme="minorEastAsia" w:cstheme="minorEastAsia"/>
          <w:sz w:val="18"/>
          <w:szCs w:val="18"/>
          <w:lang w:eastAsia="zh-CN"/>
        </w:rPr>
      </w:pPr>
    </w:p>
    <w:p>
      <w:pPr>
        <w:pStyle w:val="6"/>
        <w:rPr>
          <w:rFonts w:hint="eastAsi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WY1ZTNhNmMwZjY4M2EzMTdmMjkzY2Y3MGJjNTAifQ=="/>
  </w:docVars>
  <w:rsids>
    <w:rsidRoot w:val="487F32F7"/>
    <w:rsid w:val="05AE2426"/>
    <w:rsid w:val="31666BDB"/>
    <w:rsid w:val="487F32F7"/>
    <w:rsid w:val="7EC93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jc w:val="center"/>
      <w:outlineLvl w:val="0"/>
    </w:pPr>
    <w:rPr>
      <w:sz w:val="48"/>
    </w:rPr>
  </w:style>
  <w:style w:type="paragraph" w:styleId="4">
    <w:name w:val="heading 2"/>
    <w:basedOn w:val="1"/>
    <w:next w:val="1"/>
    <w:link w:val="11"/>
    <w:semiHidden/>
    <w:unhideWhenUsed/>
    <w:qFormat/>
    <w:uiPriority w:val="0"/>
    <w:pPr>
      <w:keepNext/>
      <w:keepLines/>
      <w:adjustRightInd w:val="0"/>
      <w:snapToGrid w:val="0"/>
      <w:spacing w:line="360" w:lineRule="auto"/>
      <w:jc w:val="center"/>
      <w:outlineLvl w:val="1"/>
    </w:pPr>
    <w:rPr>
      <w:rFonts w:ascii="Arial" w:hAnsi="Arial" w:eastAsia="宋体" w:cs="Times New Roman"/>
      <w:b/>
      <w:bCs/>
      <w:sz w:val="36"/>
      <w:szCs w:val="32"/>
    </w:rPr>
  </w:style>
  <w:style w:type="paragraph" w:styleId="5">
    <w:name w:val="heading 4"/>
    <w:basedOn w:val="1"/>
    <w:next w:val="1"/>
    <w:unhideWhenUsed/>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6">
    <w:name w:val="Body Text"/>
    <w:basedOn w:val="1"/>
    <w:next w:val="1"/>
    <w:qFormat/>
    <w:uiPriority w:val="1"/>
    <w:pPr>
      <w:ind w:left="6670" w:hanging="790"/>
    </w:pPr>
    <w:rPr>
      <w:rFonts w:ascii="宋体" w:hAnsi="宋体" w:eastAsia="宋体"/>
      <w:sz w:val="20"/>
      <w:szCs w:val="20"/>
    </w:rPr>
  </w:style>
  <w:style w:type="paragraph" w:styleId="7">
    <w:name w:val="Body Text Indent 2"/>
    <w:basedOn w:val="1"/>
    <w:qFormat/>
    <w:uiPriority w:val="0"/>
    <w:pPr>
      <w:spacing w:after="120" w:afterLines="0" w:line="480" w:lineRule="auto"/>
      <w:ind w:left="420" w:leftChars="200"/>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字符"/>
    <w:basedOn w:val="10"/>
    <w:link w:val="4"/>
    <w:qFormat/>
    <w:locked/>
    <w:uiPriority w:val="99"/>
    <w:rPr>
      <w:rFonts w:ascii="Arial" w:hAnsi="Arial" w:eastAsia="宋体" w:cs="Times New Roman"/>
      <w:b/>
      <w:kern w:val="2"/>
      <w:sz w:val="36"/>
    </w:rPr>
  </w:style>
  <w:style w:type="paragraph" w:customStyle="1" w:styleId="12">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2023-08-10T11:51:00Z</dcterms:created>
  <dc:creator>上善若水</dc:creator>
  <cp:lastModifiedBy>上善若水</cp:lastModifiedBy>
  <dcterms:modified xsi:type="dcterms:W3CDTF">2023-08-10T23:58:35Z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D6F5A058240E4C6B8E45050992C5F36D_11</vt:lpwstr>
  </property>
</Properties>
</file>