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1"/>
          <w:numId w:val="0"/>
        </w:numPr>
        <w:adjustRightInd w:val="0"/>
        <w:spacing w:line="400" w:lineRule="exact"/>
        <w:textAlignment w:val="baseline"/>
        <w:rPr>
          <w:rFonts w:hint="eastAsia" w:ascii="仿宋" w:hAnsi="仿宋" w:eastAsia="仿宋" w:cs="仿宋"/>
          <w:bCs/>
          <w:szCs w:val="22"/>
          <w:lang w:eastAsia="zh-CN"/>
        </w:rPr>
      </w:pPr>
      <w:bookmarkStart w:id="0" w:name="_Toc2964"/>
      <w:bookmarkStart w:id="1" w:name="_Toc27039"/>
      <w:bookmarkStart w:id="2" w:name="_Toc24375"/>
      <w:r>
        <w:rPr>
          <w:rFonts w:hint="eastAsia" w:ascii="仿宋" w:hAnsi="仿宋" w:eastAsia="仿宋" w:cs="仿宋"/>
        </w:rPr>
        <w:t xml:space="preserve">附件 </w:t>
      </w:r>
      <w:r>
        <w:rPr>
          <w:rFonts w:hint="eastAsia" w:ascii="仿宋" w:hAnsi="仿宋" w:eastAsia="仿宋" w:cs="仿宋"/>
          <w:lang w:val="en-US" w:eastAsia="zh-CN"/>
        </w:rPr>
        <w:t>实施</w:t>
      </w:r>
      <w:r>
        <w:rPr>
          <w:rFonts w:hint="eastAsia" w:ascii="仿宋" w:hAnsi="仿宋" w:eastAsia="仿宋" w:cs="仿宋"/>
          <w:bCs/>
          <w:szCs w:val="22"/>
        </w:rPr>
        <w:t>方案及</w:t>
      </w:r>
      <w:bookmarkEnd w:id="0"/>
      <w:bookmarkEnd w:id="1"/>
      <w:bookmarkEnd w:id="2"/>
      <w:r>
        <w:rPr>
          <w:rFonts w:hint="eastAsia" w:ascii="仿宋" w:hAnsi="仿宋" w:eastAsia="仿宋" w:cs="仿宋"/>
          <w:bCs/>
          <w:szCs w:val="22"/>
          <w:lang w:val="en-US" w:eastAsia="zh-CN"/>
        </w:rPr>
        <w:t>培训</w:t>
      </w:r>
    </w:p>
    <w:p>
      <w:pPr>
        <w:pStyle w:val="9"/>
        <w:spacing w:beforeLines="50" w:after="120" w:afterLines="50" w:line="460" w:lineRule="exact"/>
        <w:jc w:val="left"/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eastAsia="zh-CN"/>
        </w:rPr>
        <w:t>注：</w:t>
      </w: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eastAsia="zh-CN"/>
        </w:rPr>
        <w:t>应根据</w:t>
      </w: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eastAsia="zh-CN"/>
        </w:rPr>
        <w:t>文件的要求提供相关服务计划等内容以对</w:t>
      </w: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eastAsia="zh-CN"/>
        </w:rPr>
        <w:t>文件作出响应（包括不限于以下内容，除采用文字表述外可附图表）。</w:t>
      </w:r>
    </w:p>
    <w:p>
      <w:pPr>
        <w:pStyle w:val="9"/>
        <w:spacing w:beforeLines="50" w:after="120" w:afterLines="50" w:line="460" w:lineRule="exact"/>
        <w:jc w:val="left"/>
        <w:rPr>
          <w:rFonts w:hint="default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实施方案</w:t>
      </w:r>
    </w:p>
    <w:p>
      <w:pPr>
        <w:pStyle w:val="9"/>
        <w:numPr>
          <w:ilvl w:val="0"/>
          <w:numId w:val="1"/>
        </w:numPr>
        <w:spacing w:beforeLines="50" w:after="120" w:afterLines="50" w:line="460" w:lineRule="exact"/>
        <w:ind w:firstLine="242" w:firstLineChars="100"/>
        <w:jc w:val="left"/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实施步骤或流程，</w:t>
      </w:r>
    </w:p>
    <w:p>
      <w:pPr>
        <w:pStyle w:val="9"/>
        <w:numPr>
          <w:ilvl w:val="0"/>
          <w:numId w:val="1"/>
        </w:numPr>
        <w:spacing w:beforeLines="50" w:after="120" w:afterLines="50" w:line="460" w:lineRule="exact"/>
        <w:ind w:left="0" w:leftChars="0" w:firstLine="242" w:firstLineChars="100"/>
        <w:jc w:val="left"/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项目实施计划</w:t>
      </w:r>
    </w:p>
    <w:p>
      <w:pPr>
        <w:pStyle w:val="9"/>
        <w:numPr>
          <w:ilvl w:val="0"/>
          <w:numId w:val="1"/>
        </w:numPr>
        <w:spacing w:beforeLines="50" w:after="120" w:afterLines="50" w:line="460" w:lineRule="exact"/>
        <w:ind w:left="0" w:leftChars="0" w:firstLine="242" w:firstLineChars="100"/>
        <w:jc w:val="left"/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进度安排，</w:t>
      </w:r>
    </w:p>
    <w:p>
      <w:pPr>
        <w:pStyle w:val="9"/>
        <w:numPr>
          <w:ilvl w:val="0"/>
          <w:numId w:val="1"/>
        </w:numPr>
        <w:spacing w:beforeLines="50" w:after="120" w:afterLines="50" w:line="460" w:lineRule="exact"/>
        <w:ind w:left="0" w:leftChars="0" w:firstLine="242" w:firstLineChars="100"/>
        <w:jc w:val="left"/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应急保障措施，</w:t>
      </w:r>
    </w:p>
    <w:p>
      <w:pPr>
        <w:pStyle w:val="9"/>
        <w:numPr>
          <w:ilvl w:val="0"/>
          <w:numId w:val="1"/>
        </w:numPr>
        <w:spacing w:beforeLines="50" w:after="120" w:afterLines="50" w:line="460" w:lineRule="exact"/>
        <w:ind w:left="0" w:leftChars="0" w:firstLine="242" w:firstLineChars="100"/>
        <w:jc w:val="left"/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安全保证措施，</w:t>
      </w:r>
    </w:p>
    <w:p>
      <w:pPr>
        <w:pStyle w:val="9"/>
        <w:spacing w:beforeLines="50" w:after="120" w:afterLines="50" w:line="460" w:lineRule="exact"/>
        <w:jc w:val="left"/>
        <w:rPr>
          <w:rFonts w:hint="default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培训方案</w:t>
      </w:r>
    </w:p>
    <w:p>
      <w:pPr>
        <w:pStyle w:val="9"/>
        <w:numPr>
          <w:ilvl w:val="0"/>
          <w:numId w:val="2"/>
        </w:numPr>
        <w:spacing w:beforeLines="50" w:after="120" w:afterLines="50" w:line="460" w:lineRule="exact"/>
        <w:ind w:leftChars="100"/>
        <w:jc w:val="left"/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培训计划</w:t>
      </w:r>
    </w:p>
    <w:p>
      <w:pPr>
        <w:pStyle w:val="9"/>
        <w:numPr>
          <w:ilvl w:val="0"/>
          <w:numId w:val="2"/>
        </w:numPr>
        <w:spacing w:beforeLines="50" w:after="120" w:afterLines="50" w:line="460" w:lineRule="exact"/>
        <w:ind w:leftChars="100"/>
        <w:jc w:val="left"/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培训内容</w:t>
      </w:r>
    </w:p>
    <w:p>
      <w:pPr>
        <w:pStyle w:val="9"/>
        <w:numPr>
          <w:ilvl w:val="0"/>
          <w:numId w:val="2"/>
        </w:numPr>
        <w:spacing w:beforeLines="50" w:after="120" w:afterLines="50" w:line="460" w:lineRule="exact"/>
        <w:ind w:leftChars="100"/>
        <w:jc w:val="left"/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highlight w:val="none"/>
          <w:lang w:val="en-US" w:eastAsia="zh-CN"/>
        </w:rPr>
        <w:t>培训方法</w:t>
      </w:r>
    </w:p>
    <w:p>
      <w:pPr>
        <w:widowControl/>
        <w:spacing w:line="360" w:lineRule="auto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val="en-US" w:eastAsia="zh-CN"/>
        </w:rPr>
        <w:t>……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>
      <w:pPr>
        <w:pStyle w:val="4"/>
        <w:adjustRightInd w:val="0"/>
        <w:spacing w:line="400" w:lineRule="exact"/>
        <w:textAlignment w:val="baseline"/>
        <w:rPr>
          <w:rFonts w:hint="eastAsia" w:ascii="仿宋" w:hAnsi="仿宋" w:eastAsia="仿宋" w:cs="仿宋"/>
          <w:lang w:val="en-US" w:eastAsia="zh-CN"/>
        </w:rPr>
      </w:pPr>
      <w:bookmarkStart w:id="3" w:name="_Toc7425"/>
      <w:bookmarkStart w:id="4" w:name="_Toc11548"/>
      <w:bookmarkStart w:id="5" w:name="_Toc9867"/>
      <w:r>
        <w:rPr>
          <w:rFonts w:hint="eastAsia" w:ascii="仿宋" w:hAnsi="仿宋" w:eastAsia="仿宋" w:cs="仿宋"/>
        </w:rPr>
        <w:t>附件 售后服务</w:t>
      </w:r>
      <w:bookmarkEnd w:id="3"/>
      <w:bookmarkEnd w:id="4"/>
      <w:r>
        <w:rPr>
          <w:rFonts w:hint="eastAsia" w:ascii="仿宋" w:hAnsi="仿宋" w:eastAsia="仿宋" w:cs="仿宋"/>
          <w:lang w:val="en-US" w:eastAsia="zh-CN"/>
        </w:rPr>
        <w:t>方案</w:t>
      </w:r>
      <w:bookmarkEnd w:id="5"/>
    </w:p>
    <w:p>
      <w:pPr>
        <w:spacing w:line="4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陕西省人民医院</w:t>
      </w:r>
    </w:p>
    <w:p>
      <w:pPr>
        <w:spacing w:line="400" w:lineRule="exact"/>
        <w:rPr>
          <w:rFonts w:hint="eastAsia" w:ascii="仿宋" w:hAnsi="仿宋" w:eastAsia="仿宋" w:cs="仿宋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5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我公司对参加此次项目编号为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“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>SZT2023-SN-SC-ZC-HW-0592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”</w:t>
      </w:r>
      <w:r>
        <w:rPr>
          <w:rFonts w:hint="eastAsia" w:ascii="仿宋" w:hAnsi="仿宋" w:eastAsia="仿宋" w:cs="仿宋"/>
          <w:sz w:val="24"/>
          <w:highlight w:val="none"/>
        </w:rPr>
        <w:t>的“</w:t>
      </w:r>
      <w:r>
        <w:rPr>
          <w:rFonts w:hint="eastAsia" w:ascii="仿宋" w:hAnsi="仿宋" w:eastAsia="仿宋" w:cs="仿宋"/>
          <w:sz w:val="24"/>
          <w:lang w:eastAsia="zh-CN"/>
        </w:rPr>
        <w:t>陕西省人民医院移动护士站采购项目</w:t>
      </w:r>
      <w:r>
        <w:rPr>
          <w:rFonts w:hint="eastAsia" w:ascii="仿宋" w:hAnsi="仿宋" w:eastAsia="仿宋" w:cs="仿宋"/>
          <w:sz w:val="24"/>
        </w:rPr>
        <w:t>”所提供的服务做如下承诺：</w:t>
      </w:r>
    </w:p>
    <w:p>
      <w:pPr>
        <w:spacing w:line="4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（承诺内容）</w:t>
      </w:r>
    </w:p>
    <w:p>
      <w:pPr>
        <w:spacing w:line="4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spacing w:line="360" w:lineRule="auto"/>
        <w:rPr>
          <w:rFonts w:hint="default" w:ascii="仿宋" w:hAnsi="仿宋" w:eastAsia="仿宋" w:cs="仿宋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1、售后服务承诺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故障处理计划（包括具体的售后服务内容、响应方式、响应时间、故障服务管理、问题管理等）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在项目实施所在地具有相应的技术支持及售后服务能力（提供相关证明材料）</w:t>
      </w:r>
    </w:p>
    <w:p>
      <w:pPr>
        <w:widowControl/>
        <w:spacing w:line="360" w:lineRule="auto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val="en-US" w:eastAsia="zh-CN"/>
        </w:rPr>
        <w:t>……</w:t>
      </w:r>
    </w:p>
    <w:p>
      <w:pPr>
        <w:spacing w:line="400" w:lineRule="exact"/>
        <w:rPr>
          <w:rFonts w:hint="eastAsia" w:ascii="仿宋" w:hAnsi="仿宋" w:eastAsia="仿宋" w:cs="仿宋"/>
          <w:sz w:val="24"/>
        </w:rPr>
      </w:pPr>
    </w:p>
    <w:p>
      <w:pPr>
        <w:spacing w:line="400" w:lineRule="exact"/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>
      <w:pPr>
        <w:spacing w:line="400" w:lineRule="exact"/>
        <w:ind w:firstLine="480"/>
        <w:rPr>
          <w:rFonts w:hint="eastAsia" w:ascii="仿宋" w:hAnsi="仿宋" w:eastAsia="仿宋" w:cs="仿宋"/>
          <w:szCs w:val="21"/>
        </w:rPr>
      </w:pPr>
      <w:bookmarkStart w:id="6" w:name="_GoBack"/>
      <w:bookmarkEnd w:id="6"/>
    </w:p>
    <w:p>
      <w:pPr>
        <w:spacing w:line="400" w:lineRule="exact"/>
        <w:ind w:firstLine="48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6AB88"/>
    <w:multiLevelType w:val="singleLevel"/>
    <w:tmpl w:val="8B36AB8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5F0215E"/>
    <w:multiLevelType w:val="singleLevel"/>
    <w:tmpl w:val="F5F0215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DBD32E1"/>
    <w:rsid w:val="275A3457"/>
    <w:rsid w:val="3D3D7299"/>
    <w:rsid w:val="3F3E1979"/>
    <w:rsid w:val="47531A6D"/>
    <w:rsid w:val="56234F92"/>
    <w:rsid w:val="57867803"/>
    <w:rsid w:val="5BE028B8"/>
    <w:rsid w:val="669460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page number"/>
    <w:qFormat/>
    <w:uiPriority w:val="0"/>
  </w:style>
  <w:style w:type="paragraph" w:customStyle="1" w:styleId="9">
    <w:name w:val="Normal_20"/>
    <w:uiPriority w:val="0"/>
    <w:pPr>
      <w:spacing w:before="120" w:after="240"/>
      <w:jc w:val="both"/>
    </w:pPr>
    <w:rPr>
      <w:rFonts w:ascii="等线" w:hAnsi="等线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313</Words>
  <Characters>336</Characters>
  <Lines>0</Lines>
  <Paragraphs>0</Paragraphs>
  <TotalTime>0</TotalTime>
  <ScaleCrop>false</ScaleCrop>
  <LinksUpToDate>false</LinksUpToDate>
  <CharactersWithSpaces>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2023-08-03T02:21:00Z</dcterms:created>
  <dc:creator>Administrator</dc:creator>
  <cp:lastModifiedBy>钢索君</cp:lastModifiedBy>
  <dcterms:modified xsi:type="dcterms:W3CDTF">2023-08-17T08:25:19Z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6EEEA7384B8C45058AFD07D078A820FA_13</vt:lpwstr>
  </property>
</Properties>
</file>