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after="312" w:afterLines="100" w:line="600" w:lineRule="exact"/>
        <w:jc w:val="center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主要商务条款响应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7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576"/>
        <w:gridCol w:w="4898"/>
        <w:gridCol w:w="1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主要条款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商务要求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自合同签订之日起225日。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交货地点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cs="仿宋_GB2312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陕西历史博物馆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指定地点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default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default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验收合格后1年。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付  款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1"/>
              </w:numPr>
              <w:overflowPunct w:val="0"/>
              <w:adjustRightInd w:val="0"/>
              <w:snapToGrid w:val="0"/>
              <w:spacing w:line="400" w:lineRule="exact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合同签订后10日内，支付合同总金额的30％。</w:t>
            </w:r>
          </w:p>
          <w:p>
            <w:pPr>
              <w:numPr>
                <w:ilvl w:val="0"/>
                <w:numId w:val="1"/>
              </w:numPr>
              <w:overflowPunct w:val="0"/>
              <w:adjustRightInd w:val="0"/>
              <w:snapToGrid w:val="0"/>
              <w:spacing w:line="400" w:lineRule="exact"/>
              <w:ind w:left="0" w:leftChars="0" w:firstLine="0" w:firstLineChars="0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货到现场验收合格后10日内，支付合同总金额的45％。</w:t>
            </w:r>
          </w:p>
          <w:p>
            <w:pPr>
              <w:numPr>
                <w:ilvl w:val="0"/>
                <w:numId w:val="0"/>
              </w:numPr>
              <w:overflowPunct w:val="0"/>
              <w:adjustRightInd w:val="0"/>
              <w:snapToGrid w:val="0"/>
              <w:spacing w:line="400" w:lineRule="exact"/>
              <w:ind w:leftChars="0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3.项目验收完成后10日内，支付合同总金额的25％。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支付方式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1.支付方式：银行转账</w:t>
            </w:r>
          </w:p>
          <w:p>
            <w:pPr>
              <w:overflowPunct w:val="0"/>
              <w:adjustRightInd w:val="0"/>
              <w:snapToGrid w:val="0"/>
              <w:spacing w:line="400" w:lineRule="exact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2.货币单位：人民币</w:t>
            </w:r>
          </w:p>
          <w:p>
            <w:pPr>
              <w:overflowPunct w:val="0"/>
              <w:adjustRightInd w:val="0"/>
              <w:snapToGrid w:val="0"/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3.</w:t>
            </w: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提出支付申请，并按采购人要求开具发票后，采购人按前款比例付款。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1.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供应商</w:t>
      </w:r>
      <w:r>
        <w:rPr>
          <w:rFonts w:hint="eastAsia" w:ascii="楷体_GB2312" w:eastAsia="楷体_GB2312" w:cs="仿宋_GB2312" w:hAnsiTheme="minorEastAsia"/>
          <w:sz w:val="22"/>
        </w:rPr>
        <w:t>须对主要商务条款逐条响应，并保证响应的真实性。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hint="eastAsia" w:ascii="楷体_GB2312" w:eastAsia="楷体_GB2312" w:cs="仿宋_GB2312" w:hAnsiTheme="minorEastAsia"/>
          <w:sz w:val="22"/>
          <w:lang w:eastAsia="zh-CN"/>
        </w:rPr>
      </w:pPr>
      <w:r>
        <w:rPr>
          <w:rFonts w:hint="eastAsia" w:ascii="楷体_GB2312" w:eastAsia="楷体_GB2312" w:cs="仿宋_GB2312" w:hAnsiTheme="minorEastAsia"/>
          <w:sz w:val="22"/>
        </w:rPr>
        <w:t>2.偏离说明填写：优于、相同、低于。未填写视为低于</w:t>
      </w:r>
      <w:r>
        <w:rPr>
          <w:rFonts w:hint="eastAsia" w:ascii="楷体_GB2312" w:eastAsia="楷体_GB2312" w:cs="仿宋_GB2312" w:hAnsiTheme="minorEastAsia"/>
          <w:sz w:val="22"/>
          <w:lang w:eastAsia="zh-CN"/>
        </w:rPr>
        <w:t>，</w:t>
      </w:r>
      <w:r>
        <w:rPr>
          <w:rFonts w:hint="eastAsia" w:ascii="楷体_GB2312" w:eastAsia="楷体_GB2312" w:cs="仿宋_GB2312" w:hAnsiTheme="minorEastAsia"/>
          <w:sz w:val="22"/>
        </w:rPr>
        <w:t>优于的还需列明详细内容</w:t>
      </w:r>
      <w:r>
        <w:rPr>
          <w:rFonts w:hint="eastAsia" w:ascii="楷体_GB2312" w:eastAsia="楷体_GB2312" w:cs="仿宋_GB2312" w:hAnsiTheme="minorEastAsia"/>
          <w:sz w:val="22"/>
          <w:lang w:eastAsia="zh-CN"/>
        </w:rPr>
        <w:t>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b/>
          <w:sz w:val="22"/>
        </w:rPr>
        <w:t>3.主要商务条款不允许负偏离（低于）。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b/>
          <w:sz w:val="24"/>
        </w:rPr>
      </w:pP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</w:p>
    <w:p>
      <w:pPr>
        <w:overflowPunct w:val="0"/>
        <w:adjustRightInd w:val="0"/>
        <w:snapToGrid w:val="0"/>
        <w:spacing w:line="500" w:lineRule="exact"/>
        <w:jc w:val="left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541563"/>
    <w:multiLevelType w:val="singleLevel"/>
    <w:tmpl w:val="755415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41BA6050"/>
    <w:rsid w:val="18430D4A"/>
    <w:rsid w:val="3FF9428E"/>
    <w:rsid w:val="41BA6050"/>
    <w:rsid w:val="5481728A"/>
    <w:rsid w:val="5CA061F1"/>
    <w:rsid w:val="5D1D5735"/>
    <w:rsid w:val="63F8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ind w:firstLine="800" w:firstLineChars="200"/>
      <w:outlineLvl w:val="1"/>
    </w:pPr>
    <w:rPr>
      <w:rFonts w:ascii="Arial" w:hAnsi="Arial"/>
      <w:b/>
      <w:bCs/>
      <w:kern w:val="2"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303</Characters>
  <Lines>0</Lines>
  <Paragraphs>0</Paragraphs>
  <TotalTime>26</TotalTime>
  <ScaleCrop>false</ScaleCrop>
  <LinksUpToDate>false</LinksUpToDate>
  <CharactersWithSpaces>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2023-07-14T09:37:00Z</dcterms:created>
  <dc:creator>新昱</dc:creator>
  <cp:lastModifiedBy>新昱</cp:lastModifiedBy>
  <dcterms:modified xsi:type="dcterms:W3CDTF">2023-08-28T02:58:22Z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2BC9C5B518EF4071B72EBD54B6F3FE31_11</vt:lpwstr>
  </property>
</Properties>
</file>