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节能、环境标志产品明细表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5"/>
        <w:tblW w:w="496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8"/>
        <w:gridCol w:w="1284"/>
        <w:gridCol w:w="978"/>
        <w:gridCol w:w="1115"/>
        <w:gridCol w:w="1511"/>
        <w:gridCol w:w="781"/>
        <w:gridCol w:w="781"/>
        <w:gridCol w:w="7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产品名称</w:t>
            </w: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制造商</w:t>
            </w: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规格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类别</w:t>
            </w: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认证证书名称及编号</w:t>
            </w: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数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单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总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023" w:type="pct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合计（元人民币）</w:t>
            </w:r>
          </w:p>
        </w:tc>
        <w:tc>
          <w:tcPr>
            <w:tcW w:w="197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023" w:type="pct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占投标总价的百分比（%）</w:t>
            </w:r>
          </w:p>
        </w:tc>
        <w:tc>
          <w:tcPr>
            <w:tcW w:w="197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注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：</w:t>
      </w:r>
    </w:p>
    <w:p>
      <w:pPr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选用设备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为节能、环境标志产品，逐个填写并附有效的证明材料，否则评审时不予计分。</w:t>
      </w:r>
    </w:p>
    <w:p>
      <w:pPr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2.表中“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类别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填写：节能产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zh-CN"/>
        </w:rPr>
        <w:t>品或环境标志产品。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3.本表可横置填写。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4B767B9"/>
    <w:rsid w:val="1ABC5BB2"/>
    <w:rsid w:val="1E787C3C"/>
    <w:rsid w:val="1F7F4C39"/>
    <w:rsid w:val="29143B49"/>
    <w:rsid w:val="2F5F2735"/>
    <w:rsid w:val="3E162515"/>
    <w:rsid w:val="3FF9428E"/>
    <w:rsid w:val="4A003601"/>
    <w:rsid w:val="533B3D52"/>
    <w:rsid w:val="53812288"/>
    <w:rsid w:val="5481728A"/>
    <w:rsid w:val="576D7CF5"/>
    <w:rsid w:val="6B1634DE"/>
    <w:rsid w:val="74C6690F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139</Characters>
  <Lines>0</Lines>
  <Paragraphs>0</Paragraphs>
  <TotalTime>1</TotalTime>
  <ScaleCrop>false</ScaleCrop>
  <LinksUpToDate>false</LinksUpToDate>
  <CharactersWithSpaces>139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2023-08-28T04:24:55Z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