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" w:hAnsi="仿宋"/>
          <w:b/>
          <w:bCs/>
          <w:sz w:val="32"/>
          <w:szCs w:val="32"/>
          <w:highlight w:val="none"/>
        </w:rPr>
      </w:pPr>
      <w:bookmarkStart w:id="0" w:name="_Toc12422"/>
      <w:bookmarkStart w:id="1" w:name="_Toc26537"/>
      <w:r>
        <w:rPr>
          <w:rFonts w:hint="eastAsia" w:ascii="仿宋" w:hAnsi="仿宋"/>
          <w:b/>
          <w:bCs/>
          <w:sz w:val="32"/>
          <w:szCs w:val="32"/>
          <w:highlight w:val="none"/>
        </w:rPr>
        <w:t>第</w:t>
      </w:r>
      <w:r>
        <w:rPr>
          <w:rFonts w:hint="eastAsia" w:ascii="仿宋" w:hAnsi="仿宋"/>
          <w:b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/>
          <w:b/>
          <w:bCs/>
          <w:sz w:val="32"/>
          <w:szCs w:val="32"/>
          <w:highlight w:val="none"/>
        </w:rPr>
        <w:t>章 招标内容及要求</w:t>
      </w:r>
      <w:bookmarkEnd w:id="0"/>
      <w:bookmarkEnd w:id="1"/>
    </w:p>
    <w:p>
      <w:pPr>
        <w:spacing w:line="360" w:lineRule="auto"/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一、招标内容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合同包1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项目预算金额：180万元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1、采购需求：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）养老服务管理人才培训。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依据《大纲》组织编写养老院长培训教材、拍摄教学片；采取线上和线下相结合方式组织1万人次的养老管理人才培训，发放教材3000套；采取信息化手段对养老院长培训情况进行统计考评；组织标准化人才培训1000人次，拍摄教学视频片；出版发行养老护理员培训教材三、四、五级，养老护理职业技能应用手册，养老院院长培训教材，老年人健康管理、老年康复和养老服务标准化等系列丛书。有直播平台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合同包2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项目预算金额：100万元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1、采购需求：</w:t>
      </w:r>
    </w:p>
    <w:p>
      <w:pPr>
        <w:spacing w:line="360" w:lineRule="auto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）专业技能培训。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编写老年人健康管理和照护教材，拍摄示范视频片；发放2000套教材。采取线上和线下相结合的方式，组织面向社会家庭的照护者健康管理业务培训8万人次；组织养老服务标化准编材编写，教学视版拍视，发放1000本教材和培训1000人次。开展养护理员职业技能鉴定2000人次或老年人能力评估员培训鉴定1000人次。组织老年认知症照护教材编写和视频片拍摄，发放1000套资料。有直播平台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合同包3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项目预算金额：80万元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1</w:t>
      </w:r>
      <w:bookmarkStart w:id="2" w:name="_GoBack"/>
      <w:bookmarkEnd w:id="2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、采购需求：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）在岗养老护理员职业技能培训。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在岗养老护理员职业技能培训。采取线上方式组织在岗养老护理员职业技能培训2万人次;组织面向全社会的养老护理基本技能线上培训5万人次，发放2000套教材；组织编写老年康复教材，拍摄视频片，发放1000套资料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有直播平台。</w:t>
      </w:r>
    </w:p>
    <w:p>
      <w:pPr>
        <w:pStyle w:val="3"/>
        <w:bidi w:val="0"/>
        <w:jc w:val="both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二、技术要求：</w:t>
      </w:r>
    </w:p>
    <w:p>
      <w:pPr>
        <w:pStyle w:val="6"/>
        <w:numPr>
          <w:ilvl w:val="0"/>
          <w:numId w:val="0"/>
        </w:numPr>
        <w:spacing w:line="560" w:lineRule="exact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 xml:space="preserve"> 具体详见采购文件</w:t>
      </w:r>
    </w:p>
    <w:p>
      <w:pP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jVmNTJlYjBkZjA1MjFmYTNiNThjNGFjYmZhMDcifQ=="/>
  </w:docVars>
  <w:rsids>
    <w:rsidRoot w:val="14EC4CF0"/>
    <w:rsid w:val="14EC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Times New Roman" w:hAnsi="Times New Roman" w:eastAsia="仿宋"/>
      <w:kern w:val="0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/>
      <w:sz w:val="2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2023-07-26T04:46:00Z</dcterms:created>
  <dc:creator>WPS_1598250207</dc:creator>
  <cp:lastModifiedBy>WPS_1598250207</cp:lastModifiedBy>
  <dcterms:modified xsi:type="dcterms:W3CDTF">2023-07-26T04:47:58Z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EA0C966815DA436881A0774025310831_11</vt:lpwstr>
  </property>
</Properties>
</file>