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before="120" w:line="360" w:lineRule="auto"/>
        <w:jc w:val="center"/>
        <w:rPr>
          <w:rFonts w:hint="eastAsia" w:ascii="宋体" w:hAnsi="宋体" w:eastAsia="宋体" w:cs="宋体"/>
          <w:b/>
          <w:bCs/>
          <w:color w:val="auto"/>
          <w:sz w:val="40"/>
          <w:szCs w:val="40"/>
          <w:highlight w:val="none"/>
        </w:rPr>
      </w:pPr>
      <w:r>
        <w:rPr>
          <w:rFonts w:hint="eastAsia" w:ascii="宋体" w:hAnsi="宋体" w:eastAsia="宋体" w:cs="宋体"/>
          <w:b/>
          <w:bCs/>
          <w:color w:val="auto"/>
          <w:sz w:val="40"/>
          <w:szCs w:val="40"/>
          <w:highlight w:val="none"/>
        </w:rPr>
        <w:t>政府采购合同</w:t>
      </w:r>
    </w:p>
    <w:p>
      <w:pPr>
        <w:shd w:val="clear"/>
        <w:spacing w:before="120" w:line="360" w:lineRule="auto"/>
        <w:jc w:val="center"/>
        <w:rPr>
          <w:rFonts w:hint="eastAsia" w:ascii="宋体" w:hAnsi="宋体" w:eastAsia="宋体" w:cs="宋体"/>
          <w:color w:val="auto"/>
          <w:sz w:val="28"/>
          <w:szCs w:val="28"/>
          <w:highlight w:val="none"/>
        </w:rPr>
      </w:pPr>
      <w:bookmarkStart w:id="0" w:name="_Toc109542396"/>
      <w:bookmarkStart w:id="1" w:name="_Toc109543216"/>
      <w:r>
        <w:rPr>
          <w:rFonts w:hint="eastAsia" w:ascii="宋体" w:hAnsi="宋体" w:eastAsia="宋体" w:cs="宋体"/>
          <w:color w:val="auto"/>
          <w:sz w:val="28"/>
          <w:szCs w:val="28"/>
          <w:highlight w:val="none"/>
        </w:rPr>
        <w:t>（参考格式）</w:t>
      </w:r>
    </w:p>
    <w:p>
      <w:pPr>
        <w:pStyle w:val="3"/>
        <w:shd w:val="clear"/>
        <w:rPr>
          <w:rFonts w:hint="eastAsia" w:ascii="宋体" w:hAnsi="宋体" w:eastAsia="宋体" w:cs="宋体"/>
          <w:color w:val="auto"/>
          <w:sz w:val="28"/>
          <w:szCs w:val="28"/>
          <w:highlight w:val="none"/>
        </w:rPr>
      </w:pPr>
    </w:p>
    <w:p>
      <w:pPr>
        <w:pStyle w:val="4"/>
        <w:shd w:val="clear"/>
        <w:rPr>
          <w:rFonts w:hint="eastAsia" w:ascii="宋体" w:hAnsi="宋体" w:eastAsia="宋体" w:cs="宋体"/>
          <w:color w:val="auto"/>
          <w:sz w:val="28"/>
          <w:szCs w:val="28"/>
          <w:highlight w:val="none"/>
        </w:rPr>
      </w:pPr>
    </w:p>
    <w:p>
      <w:pPr>
        <w:pStyle w:val="4"/>
        <w:shd w:val="clear"/>
        <w:rPr>
          <w:rFonts w:hint="eastAsia" w:ascii="宋体" w:hAnsi="宋体" w:eastAsia="宋体" w:cs="宋体"/>
          <w:color w:val="auto"/>
          <w:sz w:val="28"/>
          <w:szCs w:val="28"/>
          <w:highlight w:val="none"/>
        </w:rPr>
      </w:pPr>
    </w:p>
    <w:p>
      <w:pPr>
        <w:pStyle w:val="4"/>
        <w:shd w:val="clear"/>
        <w:rPr>
          <w:rFonts w:hint="eastAsia" w:ascii="宋体" w:hAnsi="宋体" w:eastAsia="宋体" w:cs="宋体"/>
          <w:color w:val="auto"/>
          <w:sz w:val="28"/>
          <w:szCs w:val="28"/>
          <w:highlight w:val="none"/>
        </w:rPr>
      </w:pPr>
    </w:p>
    <w:p>
      <w:pPr>
        <w:shd w:val="clear"/>
        <w:spacing w:before="120" w:line="360" w:lineRule="auto"/>
        <w:ind w:firstLine="3064" w:firstLineChars="1090"/>
        <w:rPr>
          <w:rFonts w:hint="eastAsia" w:ascii="宋体" w:hAnsi="宋体" w:eastAsia="宋体" w:cs="宋体"/>
          <w:color w:val="auto"/>
          <w:sz w:val="28"/>
          <w:szCs w:val="28"/>
          <w:highlight w:val="none"/>
          <w:u w:val="single"/>
        </w:rPr>
      </w:pPr>
      <w:r>
        <w:rPr>
          <w:rFonts w:hint="eastAsia" w:ascii="宋体" w:hAnsi="宋体" w:eastAsia="宋体" w:cs="宋体"/>
          <w:b/>
          <w:bCs/>
          <w:color w:val="auto"/>
          <w:sz w:val="28"/>
          <w:szCs w:val="28"/>
          <w:highlight w:val="none"/>
        </w:rPr>
        <w:t>合同编号：</w:t>
      </w:r>
      <w:bookmarkEnd w:id="0"/>
      <w:bookmarkEnd w:id="1"/>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rPr>
        <w:tab/>
      </w:r>
    </w:p>
    <w:p>
      <w:pPr>
        <w:shd w:val="clear"/>
        <w:spacing w:before="120" w:line="360" w:lineRule="auto"/>
        <w:rPr>
          <w:rFonts w:hint="eastAsia" w:ascii="宋体" w:hAnsi="宋体" w:eastAsia="宋体" w:cs="宋体"/>
          <w:color w:val="auto"/>
          <w:sz w:val="28"/>
          <w:szCs w:val="28"/>
          <w:highlight w:val="none"/>
        </w:rPr>
      </w:pPr>
    </w:p>
    <w:p>
      <w:pPr>
        <w:shd w:val="clear"/>
        <w:spacing w:before="120" w:line="360" w:lineRule="auto"/>
        <w:rPr>
          <w:rFonts w:hint="eastAsia" w:ascii="宋体" w:hAnsi="宋体" w:eastAsia="宋体" w:cs="宋体"/>
          <w:color w:val="auto"/>
          <w:sz w:val="28"/>
          <w:szCs w:val="28"/>
          <w:highlight w:val="none"/>
        </w:rPr>
      </w:pPr>
    </w:p>
    <w:p>
      <w:pPr>
        <w:pStyle w:val="3"/>
        <w:shd w:val="clear"/>
        <w:rPr>
          <w:rFonts w:hint="eastAsia" w:ascii="宋体" w:hAnsi="宋体" w:eastAsia="宋体" w:cs="宋体"/>
          <w:color w:val="auto"/>
          <w:sz w:val="28"/>
          <w:szCs w:val="28"/>
          <w:highlight w:val="none"/>
        </w:rPr>
      </w:pPr>
    </w:p>
    <w:p>
      <w:pPr>
        <w:pStyle w:val="4"/>
        <w:shd w:val="clear"/>
        <w:rPr>
          <w:rFonts w:hint="eastAsia" w:ascii="宋体" w:hAnsi="宋体" w:eastAsia="宋体" w:cs="宋体"/>
          <w:color w:val="auto"/>
          <w:sz w:val="28"/>
          <w:szCs w:val="28"/>
          <w:highlight w:val="none"/>
        </w:rPr>
      </w:pPr>
    </w:p>
    <w:p>
      <w:pPr>
        <w:pStyle w:val="4"/>
        <w:shd w:val="clear"/>
        <w:rPr>
          <w:rFonts w:hint="eastAsia" w:ascii="宋体" w:hAnsi="宋体" w:eastAsia="宋体" w:cs="宋体"/>
          <w:color w:val="auto"/>
          <w:sz w:val="28"/>
          <w:szCs w:val="28"/>
          <w:highlight w:val="none"/>
        </w:rPr>
      </w:pPr>
    </w:p>
    <w:p>
      <w:pPr>
        <w:shd w:val="clear"/>
        <w:spacing w:before="120" w:line="360" w:lineRule="auto"/>
        <w:ind w:firstLine="843" w:firstLineChars="300"/>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项目名称：</w:t>
      </w:r>
      <w:r>
        <w:rPr>
          <w:rFonts w:hint="eastAsia" w:ascii="宋体" w:hAnsi="宋体" w:eastAsia="宋体" w:cs="宋体"/>
          <w:b/>
          <w:bCs/>
          <w:color w:val="auto"/>
          <w:sz w:val="28"/>
          <w:szCs w:val="28"/>
          <w:highlight w:val="none"/>
          <w:u w:val="single"/>
        </w:rPr>
        <w:t xml:space="preserve">                                      </w:t>
      </w:r>
    </w:p>
    <w:p>
      <w:pPr>
        <w:shd w:val="clear"/>
        <w:spacing w:before="120" w:line="360" w:lineRule="auto"/>
        <w:ind w:firstLine="843" w:firstLineChars="300"/>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lang w:eastAsia="zh-CN"/>
        </w:rPr>
        <w:t>采</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lang w:eastAsia="zh-CN"/>
        </w:rPr>
        <w:t>购</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lang w:eastAsia="zh-CN"/>
        </w:rPr>
        <w:t>人</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u w:val="single"/>
        </w:rPr>
        <w:t xml:space="preserve">                                      </w:t>
      </w:r>
    </w:p>
    <w:p>
      <w:pPr>
        <w:shd w:val="clear"/>
        <w:spacing w:before="120" w:line="360" w:lineRule="auto"/>
        <w:ind w:firstLine="843" w:firstLineChars="300"/>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lang w:eastAsia="zh-CN"/>
        </w:rPr>
        <w:t>供</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lang w:eastAsia="zh-CN"/>
        </w:rPr>
        <w:t>应</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lang w:eastAsia="zh-CN"/>
        </w:rPr>
        <w:t>商</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rPr>
        <w:tab/>
      </w:r>
    </w:p>
    <w:p>
      <w:pPr>
        <w:shd w:val="clear"/>
        <w:spacing w:line="360" w:lineRule="auto"/>
        <w:ind w:firstLine="843" w:firstLineChars="300"/>
        <w:rPr>
          <w:rFonts w:hint="eastAsia" w:ascii="宋体" w:hAnsi="宋体" w:eastAsia="宋体" w:cs="宋体"/>
          <w:b/>
          <w:bCs/>
          <w:color w:val="auto"/>
          <w:szCs w:val="24"/>
          <w:highlight w:val="none"/>
        </w:rPr>
      </w:pPr>
      <w:r>
        <w:rPr>
          <w:rFonts w:hint="eastAsia" w:ascii="宋体" w:hAnsi="宋体" w:eastAsia="宋体" w:cs="宋体"/>
          <w:b/>
          <w:bCs/>
          <w:color w:val="auto"/>
          <w:sz w:val="28"/>
          <w:szCs w:val="28"/>
          <w:highlight w:val="none"/>
        </w:rPr>
        <w:t>签署日期：</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rPr>
        <w:tab/>
      </w:r>
    </w:p>
    <w:p>
      <w:pPr>
        <w:shd w:val="clear"/>
        <w:spacing w:before="166" w:beforeLines="50" w:line="360" w:lineRule="auto"/>
        <w:jc w:val="center"/>
        <w:rPr>
          <w:rFonts w:hint="eastAsia" w:ascii="宋体" w:hAnsi="宋体" w:eastAsia="宋体" w:cs="宋体"/>
          <w:b/>
          <w:bCs/>
          <w:color w:val="auto"/>
          <w:sz w:val="32"/>
          <w:szCs w:val="32"/>
          <w:highlight w:val="none"/>
          <w:lang w:eastAsia="zh-CN"/>
        </w:rPr>
      </w:pPr>
      <w:bookmarkStart w:id="2" w:name="_Toc356927946"/>
      <w:bookmarkStart w:id="3" w:name="_Toc233435953"/>
      <w:r>
        <w:rPr>
          <w:rFonts w:hint="eastAsia" w:ascii="宋体" w:hAnsi="宋体" w:eastAsia="宋体" w:cs="宋体"/>
          <w:color w:val="auto"/>
          <w:sz w:val="28"/>
          <w:szCs w:val="28"/>
          <w:highlight w:val="yellow"/>
        </w:rPr>
        <w:br w:type="page"/>
      </w:r>
      <w:bookmarkEnd w:id="2"/>
      <w:bookmarkEnd w:id="3"/>
      <w:r>
        <w:rPr>
          <w:rFonts w:hint="eastAsia" w:hAnsi="宋体" w:eastAsia="宋体" w:cs="宋体"/>
          <w:b/>
          <w:bCs/>
          <w:color w:val="auto"/>
          <w:sz w:val="40"/>
          <w:szCs w:val="40"/>
          <w:highlight w:val="none"/>
          <w:lang w:eastAsia="zh-CN"/>
        </w:rPr>
        <w:t>合同条款</w:t>
      </w:r>
    </w:p>
    <w:p>
      <w:pPr>
        <w:keepNext w:val="0"/>
        <w:keepLines w:val="0"/>
        <w:pageBreakBefore w:val="0"/>
        <w:widowControl w:val="0"/>
        <w:shd w:val="clear"/>
        <w:kinsoku/>
        <w:wordWrap/>
        <w:overflowPunct/>
        <w:topLinePunct w:val="0"/>
        <w:bidi w:val="0"/>
        <w:spacing w:line="500" w:lineRule="exact"/>
        <w:textAlignment w:val="auto"/>
        <w:rPr>
          <w:rFonts w:hint="eastAsia" w:ascii="宋体" w:hAnsi="宋体" w:cs="仿宋"/>
          <w:sz w:val="24"/>
          <w:szCs w:val="24"/>
          <w:highlight w:val="none"/>
        </w:rPr>
      </w:pPr>
      <w:r>
        <w:rPr>
          <w:rFonts w:hint="eastAsia" w:ascii="宋体" w:hAnsi="宋体" w:cs="仿宋"/>
          <w:sz w:val="24"/>
          <w:szCs w:val="24"/>
          <w:highlight w:val="none"/>
        </w:rPr>
        <w:t>一、供货合同格式</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pacing w:val="-10"/>
          <w:kern w:val="0"/>
          <w:sz w:val="24"/>
          <w:szCs w:val="24"/>
          <w:highlight w:val="none"/>
        </w:rPr>
      </w:pPr>
      <w:r>
        <w:rPr>
          <w:rFonts w:hint="eastAsia" w:ascii="宋体" w:hAnsi="宋体" w:cs="仿宋"/>
          <w:sz w:val="24"/>
          <w:szCs w:val="24"/>
          <w:highlight w:val="none"/>
          <w:lang w:val="en-US" w:eastAsia="zh-CN"/>
        </w:rPr>
        <w:t>陕西省动物疫病预防控制中心动物疫病防控支出-动物疫情监测与防治项目</w:t>
      </w:r>
      <w:r>
        <w:rPr>
          <w:rFonts w:hint="eastAsia" w:ascii="宋体" w:hAnsi="宋体" w:cs="仿宋"/>
          <w:sz w:val="24"/>
          <w:szCs w:val="24"/>
          <w:highlight w:val="none"/>
        </w:rPr>
        <w:t>，</w:t>
      </w:r>
      <w:r>
        <w:rPr>
          <w:rFonts w:hint="eastAsia" w:ascii="宋体" w:hAnsi="宋体" w:eastAsia="宋体" w:cs="宋体"/>
          <w:kern w:val="0"/>
          <w:sz w:val="24"/>
          <w:szCs w:val="24"/>
          <w:highlight w:val="none"/>
        </w:rPr>
        <w:t>在</w:t>
      </w:r>
      <w:r>
        <w:rPr>
          <w:rFonts w:hint="eastAsia" w:ascii="宋体" w:hAnsi="宋体" w:cs="宋体"/>
          <w:color w:val="auto"/>
          <w:sz w:val="24"/>
          <w:szCs w:val="24"/>
          <w:highlight w:val="none"/>
          <w:lang w:val="en-US" w:eastAsia="zh-CN"/>
        </w:rPr>
        <w:t>陕西省财政厅</w:t>
      </w:r>
      <w:r>
        <w:rPr>
          <w:rFonts w:hint="eastAsia" w:ascii="宋体" w:hAnsi="宋体" w:eastAsia="宋体" w:cs="宋体"/>
          <w:kern w:val="0"/>
          <w:sz w:val="24"/>
          <w:szCs w:val="24"/>
          <w:highlight w:val="none"/>
        </w:rPr>
        <w:t>的监督管理下，</w:t>
      </w:r>
      <w:r>
        <w:rPr>
          <w:rFonts w:hint="eastAsia" w:ascii="宋体" w:hAnsi="宋体" w:cs="仿宋"/>
          <w:kern w:val="0"/>
          <w:sz w:val="24"/>
          <w:szCs w:val="24"/>
          <w:highlight w:val="none"/>
        </w:rPr>
        <w:t>由陕西中海招标有限公司组织</w:t>
      </w:r>
      <w:r>
        <w:rPr>
          <w:rFonts w:hint="eastAsia" w:ascii="宋体" w:hAnsi="宋体" w:cs="仿宋"/>
          <w:kern w:val="0"/>
          <w:sz w:val="24"/>
          <w:szCs w:val="24"/>
          <w:highlight w:val="none"/>
          <w:lang w:val="en-US" w:eastAsia="zh-CN"/>
        </w:rPr>
        <w:t>公开招标方式采购</w:t>
      </w:r>
      <w:r>
        <w:rPr>
          <w:rFonts w:hint="eastAsia" w:ascii="宋体" w:hAnsi="宋体" w:cs="仿宋"/>
          <w:kern w:val="0"/>
          <w:sz w:val="24"/>
          <w:szCs w:val="24"/>
          <w:highlight w:val="none"/>
        </w:rPr>
        <w:t>，</w:t>
      </w:r>
      <w:r>
        <w:rPr>
          <w:rFonts w:hint="eastAsia" w:ascii="宋体" w:hAnsi="宋体" w:eastAsia="宋体" w:cs="宋体"/>
          <w:sz w:val="24"/>
          <w:szCs w:val="24"/>
          <w:lang w:eastAsia="zh-CN"/>
        </w:rPr>
        <w:t>陕西省动物疫病预防控制中心</w:t>
      </w:r>
      <w:r>
        <w:rPr>
          <w:rFonts w:hint="eastAsia" w:ascii="宋体" w:hAnsi="宋体" w:cs="仿宋"/>
          <w:kern w:val="0"/>
          <w:sz w:val="24"/>
          <w:szCs w:val="24"/>
          <w:highlight w:val="none"/>
        </w:rPr>
        <w:t>(以下简称“买方”)确定 (中标单位名称) （以下简称“卖方”）为中标单位。</w:t>
      </w:r>
    </w:p>
    <w:p>
      <w:pPr>
        <w:keepNext w:val="0"/>
        <w:keepLines w:val="0"/>
        <w:pageBreakBefore w:val="0"/>
        <w:widowControl w:val="0"/>
        <w:shd w:val="clear"/>
        <w:kinsoku/>
        <w:wordWrap/>
        <w:overflowPunct/>
        <w:topLinePunct w:val="0"/>
        <w:bidi w:val="0"/>
        <w:spacing w:line="500" w:lineRule="exact"/>
        <w:ind w:right="210" w:rightChars="100" w:firstLine="480" w:firstLineChars="200"/>
        <w:textAlignment w:val="auto"/>
        <w:rPr>
          <w:rFonts w:hint="eastAsia" w:ascii="宋体" w:hAnsi="宋体" w:cs="仿宋"/>
          <w:kern w:val="0"/>
          <w:sz w:val="24"/>
          <w:szCs w:val="24"/>
          <w:highlight w:val="none"/>
        </w:rPr>
      </w:pPr>
      <w:r>
        <w:rPr>
          <w:rFonts w:hint="eastAsia" w:ascii="宋体" w:hAnsi="宋体" w:cs="仿宋"/>
          <w:kern w:val="0"/>
          <w:sz w:val="24"/>
          <w:szCs w:val="24"/>
          <w:highlight w:val="none"/>
        </w:rPr>
        <w:t>依据《中华人民共和国</w:t>
      </w:r>
      <w:r>
        <w:rPr>
          <w:rFonts w:hint="eastAsia" w:ascii="宋体" w:hAnsi="宋体" w:cs="仿宋"/>
          <w:kern w:val="0"/>
          <w:sz w:val="24"/>
          <w:szCs w:val="24"/>
          <w:highlight w:val="none"/>
          <w:lang w:val="en-US" w:eastAsia="zh-CN"/>
        </w:rPr>
        <w:t>民法典</w:t>
      </w:r>
      <w:r>
        <w:rPr>
          <w:rFonts w:hint="eastAsia" w:ascii="宋体" w:hAnsi="宋体" w:cs="仿宋"/>
          <w:kern w:val="0"/>
          <w:sz w:val="24"/>
          <w:szCs w:val="24"/>
          <w:highlight w:val="none"/>
        </w:rPr>
        <w:t>》和《中华人民共和国政府采购法》，买方通过</w:t>
      </w:r>
      <w:r>
        <w:rPr>
          <w:rFonts w:hint="eastAsia" w:ascii="宋体" w:hAnsi="宋体" w:cs="仿宋"/>
          <w:kern w:val="0"/>
          <w:sz w:val="24"/>
          <w:szCs w:val="24"/>
          <w:highlight w:val="none"/>
          <w:lang w:val="en-US" w:eastAsia="zh-CN"/>
        </w:rPr>
        <w:t>公开招标方式</w:t>
      </w:r>
      <w:r>
        <w:rPr>
          <w:rFonts w:hint="eastAsia" w:ascii="宋体" w:hAnsi="宋体" w:cs="仿宋"/>
          <w:kern w:val="0"/>
          <w:sz w:val="24"/>
          <w:szCs w:val="24"/>
          <w:highlight w:val="none"/>
        </w:rPr>
        <w:t>采购</w:t>
      </w:r>
      <w:r>
        <w:rPr>
          <w:rFonts w:hint="eastAsia" w:ascii="宋体" w:hAnsi="宋体" w:cs="仿宋"/>
          <w:kern w:val="0"/>
          <w:sz w:val="24"/>
          <w:szCs w:val="24"/>
          <w:highlight w:val="none"/>
          <w:u w:val="single"/>
        </w:rPr>
        <w:t>（</w:t>
      </w:r>
      <w:r>
        <w:rPr>
          <w:rFonts w:hint="eastAsia" w:hAnsi="宋体" w:cs="仿宋"/>
          <w:kern w:val="0"/>
          <w:sz w:val="24"/>
          <w:szCs w:val="24"/>
          <w:highlight w:val="none"/>
          <w:u w:val="single"/>
          <w:lang w:val="en-US" w:eastAsia="zh-CN"/>
        </w:rPr>
        <w:t>项目名称</w:t>
      </w:r>
      <w:r>
        <w:rPr>
          <w:rFonts w:hint="eastAsia" w:ascii="宋体" w:hAnsi="宋体" w:cs="仿宋"/>
          <w:kern w:val="0"/>
          <w:sz w:val="24"/>
          <w:szCs w:val="24"/>
          <w:highlight w:val="none"/>
          <w:u w:val="single"/>
        </w:rPr>
        <w:t xml:space="preserve">） </w:t>
      </w:r>
      <w:r>
        <w:rPr>
          <w:rFonts w:hint="eastAsia" w:ascii="宋体" w:hAnsi="宋体" w:cs="仿宋"/>
          <w:kern w:val="0"/>
          <w:sz w:val="24"/>
          <w:szCs w:val="24"/>
          <w:highlight w:val="none"/>
        </w:rPr>
        <w:t>，并接受了卖方以价格</w:t>
      </w:r>
      <w:r>
        <w:rPr>
          <w:rFonts w:hint="eastAsia" w:ascii="宋体" w:hAnsi="宋体" w:cs="仿宋"/>
          <w:kern w:val="0"/>
          <w:sz w:val="24"/>
          <w:szCs w:val="24"/>
          <w:highlight w:val="none"/>
          <w:u w:val="single"/>
        </w:rPr>
        <w:t xml:space="preserve"> (中标金额大写)</w:t>
      </w:r>
      <w:r>
        <w:rPr>
          <w:rFonts w:hint="eastAsia" w:ascii="宋体" w:hAnsi="宋体" w:cs="仿宋"/>
          <w:kern w:val="0"/>
          <w:sz w:val="24"/>
          <w:szCs w:val="24"/>
          <w:highlight w:val="none"/>
        </w:rPr>
        <w:t>(以下简称“合同价”)提供的产品及服务。</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z w:val="24"/>
          <w:szCs w:val="24"/>
          <w:highlight w:val="none"/>
        </w:rPr>
      </w:pPr>
      <w:bookmarkStart w:id="4" w:name="_Toc193126879"/>
      <w:bookmarkStart w:id="5" w:name="_Toc194663916"/>
      <w:bookmarkStart w:id="6" w:name="_Toc188808831"/>
      <w:bookmarkStart w:id="7" w:name="_Toc193187095"/>
      <w:r>
        <w:rPr>
          <w:rFonts w:hint="eastAsia" w:ascii="宋体" w:hAnsi="宋体" w:cs="仿宋"/>
          <w:sz w:val="24"/>
          <w:szCs w:val="24"/>
          <w:highlight w:val="none"/>
        </w:rPr>
        <w:t>本合同在此声明如下：</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z w:val="24"/>
          <w:szCs w:val="24"/>
          <w:highlight w:val="none"/>
        </w:rPr>
      </w:pPr>
      <w:r>
        <w:rPr>
          <w:rFonts w:hint="eastAsia" w:ascii="宋体" w:hAnsi="宋体" w:cs="仿宋"/>
          <w:sz w:val="24"/>
          <w:szCs w:val="24"/>
          <w:highlight w:val="none"/>
        </w:rPr>
        <w:t>1、本合同中的词语和术语的含义与合同条款中定义的相同。</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z w:val="24"/>
          <w:szCs w:val="24"/>
          <w:highlight w:val="none"/>
        </w:rPr>
      </w:pPr>
      <w:r>
        <w:rPr>
          <w:rFonts w:hint="eastAsia" w:ascii="宋体" w:hAnsi="宋体" w:cs="仿宋"/>
          <w:sz w:val="24"/>
          <w:szCs w:val="24"/>
          <w:highlight w:val="none"/>
        </w:rPr>
        <w:t>2、下述文件是本合同的一部分，并与本合同一起阅读和解释：</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z w:val="24"/>
          <w:szCs w:val="24"/>
          <w:highlight w:val="none"/>
        </w:rPr>
      </w:pPr>
      <w:r>
        <w:rPr>
          <w:rFonts w:hint="eastAsia" w:ascii="宋体" w:hAnsi="宋体" w:cs="仿宋"/>
          <w:sz w:val="24"/>
          <w:szCs w:val="24"/>
          <w:highlight w:val="none"/>
        </w:rPr>
        <w:t>1）合同条款</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z w:val="24"/>
          <w:szCs w:val="24"/>
          <w:highlight w:val="none"/>
        </w:rPr>
      </w:pPr>
      <w:r>
        <w:rPr>
          <w:rFonts w:hint="eastAsia" w:ascii="宋体" w:hAnsi="宋体" w:cs="仿宋"/>
          <w:sz w:val="24"/>
          <w:szCs w:val="24"/>
          <w:highlight w:val="none"/>
        </w:rPr>
        <w:t>2）合同条款附件</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z w:val="24"/>
          <w:szCs w:val="24"/>
          <w:highlight w:val="none"/>
        </w:rPr>
      </w:pPr>
      <w:r>
        <w:rPr>
          <w:rFonts w:hint="eastAsia" w:ascii="宋体" w:hAnsi="宋体" w:cs="仿宋"/>
          <w:sz w:val="24"/>
          <w:szCs w:val="24"/>
          <w:highlight w:val="none"/>
        </w:rPr>
        <w:t>3）中标通知书</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z w:val="24"/>
          <w:szCs w:val="24"/>
          <w:highlight w:val="none"/>
        </w:rPr>
      </w:pPr>
      <w:r>
        <w:rPr>
          <w:rFonts w:hint="eastAsia" w:ascii="宋体" w:hAnsi="宋体" w:cs="仿宋"/>
          <w:sz w:val="24"/>
          <w:szCs w:val="24"/>
          <w:highlight w:val="none"/>
        </w:rPr>
        <w:t>4）招标文件</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z w:val="24"/>
          <w:szCs w:val="24"/>
          <w:highlight w:val="none"/>
        </w:rPr>
      </w:pPr>
      <w:r>
        <w:rPr>
          <w:rFonts w:hint="eastAsia" w:ascii="宋体" w:hAnsi="宋体" w:cs="仿宋"/>
          <w:sz w:val="24"/>
          <w:szCs w:val="24"/>
          <w:highlight w:val="none"/>
        </w:rPr>
        <w:t>5）投标文件</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z w:val="24"/>
          <w:szCs w:val="24"/>
          <w:highlight w:val="none"/>
        </w:rPr>
      </w:pPr>
      <w:r>
        <w:rPr>
          <w:rFonts w:hint="eastAsia" w:ascii="宋体" w:hAnsi="宋体" w:cs="仿宋"/>
          <w:sz w:val="24"/>
          <w:szCs w:val="24"/>
          <w:highlight w:val="none"/>
        </w:rPr>
        <w:t>3、考虑到买方将按照本合同向卖方支付货款，卖方在此保证全部按照合同的规定向买方提供货物和服务，并修补缺陷。</w:t>
      </w:r>
    </w:p>
    <w:p>
      <w:pPr>
        <w:keepNext w:val="0"/>
        <w:keepLines w:val="0"/>
        <w:pageBreakBefore w:val="0"/>
        <w:widowControl w:val="0"/>
        <w:shd w:val="clear"/>
        <w:kinsoku/>
        <w:wordWrap/>
        <w:overflowPunct/>
        <w:topLinePunct w:val="0"/>
        <w:bidi w:val="0"/>
        <w:spacing w:line="500" w:lineRule="exact"/>
        <w:ind w:firstLine="480" w:firstLineChars="200"/>
        <w:textAlignment w:val="auto"/>
        <w:rPr>
          <w:rFonts w:hint="eastAsia" w:ascii="宋体" w:hAnsi="宋体" w:cs="仿宋"/>
          <w:sz w:val="24"/>
          <w:szCs w:val="24"/>
          <w:highlight w:val="none"/>
        </w:rPr>
      </w:pPr>
      <w:r>
        <w:rPr>
          <w:rFonts w:hint="eastAsia" w:ascii="宋体" w:hAnsi="宋体" w:cs="仿宋"/>
          <w:sz w:val="24"/>
          <w:szCs w:val="24"/>
          <w:highlight w:val="none"/>
        </w:rPr>
        <w:t>4、考虑到卖方提供的货物和服务并修补缺陷，买方在此保证按照合同规定的时间和方式向卖方支付合同价或其他按合同规定应支付的金额。</w:t>
      </w:r>
    </w:p>
    <w:p>
      <w:pPr>
        <w:keepNext w:val="0"/>
        <w:keepLines w:val="0"/>
        <w:pageBreakBefore w:val="0"/>
        <w:widowControl w:val="0"/>
        <w:shd w:val="clear"/>
        <w:kinsoku/>
        <w:wordWrap/>
        <w:overflowPunct/>
        <w:topLinePunct w:val="0"/>
        <w:bidi w:val="0"/>
        <w:adjustRightInd w:val="0"/>
        <w:snapToGrid w:val="0"/>
        <w:spacing w:line="500" w:lineRule="exact"/>
        <w:ind w:firstLine="480" w:firstLineChars="200"/>
        <w:textAlignment w:val="auto"/>
        <w:rPr>
          <w:rFonts w:hint="eastAsia" w:ascii="宋体" w:hAnsi="宋体" w:cs="宋体"/>
          <w:b w:val="0"/>
          <w:bCs w:val="0"/>
          <w:color w:val="000000"/>
          <w:kern w:val="0"/>
          <w:sz w:val="24"/>
          <w:szCs w:val="24"/>
          <w:highlight w:val="none"/>
          <w:u w:val="single"/>
          <w:lang w:val="en-US" w:eastAsia="zh-CN" w:bidi="ar"/>
        </w:rPr>
      </w:pPr>
      <w:r>
        <w:rPr>
          <w:rFonts w:hint="eastAsia" w:ascii="宋体" w:hAnsi="宋体" w:cs="仿宋"/>
          <w:kern w:val="0"/>
          <w:sz w:val="24"/>
          <w:szCs w:val="24"/>
          <w:highlight w:val="none"/>
        </w:rPr>
        <w:t>5、付款方式：</w:t>
      </w:r>
      <w:r>
        <w:rPr>
          <w:rFonts w:hint="eastAsia" w:hAnsi="宋体" w:cs="仿宋"/>
          <w:kern w:val="0"/>
          <w:sz w:val="24"/>
          <w:szCs w:val="24"/>
          <w:highlight w:val="none"/>
          <w:u w:val="single"/>
          <w:lang w:val="en-US" w:eastAsia="zh-CN"/>
        </w:rPr>
        <w:t xml:space="preserve"> </w:t>
      </w:r>
      <w:r>
        <w:rPr>
          <w:rFonts w:hint="eastAsia" w:ascii="宋体" w:hAnsi="宋体" w:cs="宋体"/>
          <w:b w:val="0"/>
          <w:bCs w:val="0"/>
          <w:color w:val="000000"/>
          <w:kern w:val="0"/>
          <w:sz w:val="24"/>
          <w:szCs w:val="24"/>
          <w:highlight w:val="none"/>
          <w:u w:val="single"/>
          <w:lang w:val="en-US" w:eastAsia="zh-CN" w:bidi="ar"/>
        </w:rPr>
        <w:t>签订合同后付款60%</w:t>
      </w:r>
      <w:r>
        <w:rPr>
          <w:rFonts w:hint="eastAsia" w:ascii="宋体" w:hAnsi="宋体" w:eastAsia="宋体" w:cs="宋体"/>
          <w:b w:val="0"/>
          <w:bCs w:val="0"/>
          <w:color w:val="000000"/>
          <w:kern w:val="0"/>
          <w:sz w:val="24"/>
          <w:szCs w:val="24"/>
          <w:highlight w:val="none"/>
          <w:u w:val="single"/>
          <w:lang w:val="en-US" w:eastAsia="zh-CN" w:bidi="ar"/>
        </w:rPr>
        <w:t xml:space="preserve"> </w:t>
      </w:r>
      <w:r>
        <w:rPr>
          <w:rFonts w:hint="eastAsia" w:ascii="宋体" w:hAnsi="宋体" w:cs="宋体"/>
          <w:b w:val="0"/>
          <w:bCs w:val="0"/>
          <w:color w:val="000000"/>
          <w:kern w:val="0"/>
          <w:sz w:val="24"/>
          <w:szCs w:val="24"/>
          <w:highlight w:val="none"/>
          <w:u w:val="single"/>
          <w:lang w:val="en-US" w:eastAsia="zh-CN" w:bidi="ar"/>
        </w:rPr>
        <w:t>，项目验收合格后付款40%。</w:t>
      </w:r>
    </w:p>
    <w:p>
      <w:pPr>
        <w:keepNext w:val="0"/>
        <w:keepLines w:val="0"/>
        <w:pageBreakBefore w:val="0"/>
        <w:widowControl w:val="0"/>
        <w:shd w:val="clear"/>
        <w:kinsoku/>
        <w:wordWrap/>
        <w:overflowPunct/>
        <w:topLinePunct w:val="0"/>
        <w:bidi w:val="0"/>
        <w:adjustRightInd w:val="0"/>
        <w:snapToGrid w:val="0"/>
        <w:spacing w:line="500" w:lineRule="exact"/>
        <w:ind w:firstLine="480" w:firstLineChars="200"/>
        <w:textAlignment w:val="auto"/>
        <w:rPr>
          <w:rFonts w:hint="eastAsia" w:ascii="宋体" w:hAnsi="宋体" w:cs="仿宋"/>
          <w:kern w:val="0"/>
          <w:sz w:val="24"/>
          <w:szCs w:val="24"/>
          <w:highlight w:val="none"/>
        </w:rPr>
      </w:pPr>
      <w:r>
        <w:rPr>
          <w:rFonts w:hint="eastAsia" w:ascii="宋体" w:hAnsi="宋体" w:cs="仿宋"/>
          <w:kern w:val="0"/>
          <w:sz w:val="24"/>
          <w:szCs w:val="24"/>
          <w:highlight w:val="none"/>
          <w:lang w:val="en-US" w:eastAsia="zh-CN"/>
        </w:rPr>
        <w:t>6</w:t>
      </w:r>
      <w:r>
        <w:rPr>
          <w:rFonts w:hint="eastAsia" w:ascii="宋体" w:hAnsi="宋体" w:cs="仿宋"/>
          <w:kern w:val="0"/>
          <w:sz w:val="24"/>
          <w:szCs w:val="24"/>
          <w:highlight w:val="none"/>
        </w:rPr>
        <w:t>、本合同由买卖双方共同签字盖章，自签字盖章之日起生效。</w:t>
      </w:r>
      <w:bookmarkStart w:id="8" w:name="_GoBack"/>
      <w:bookmarkEnd w:id="8"/>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 xml:space="preserve">买方名称： </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 xml:space="preserve">地    址： </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邮    编：</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电    话：</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传    真：</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代表签字：</w:t>
            </w:r>
          </w:p>
          <w:p>
            <w:pPr>
              <w:keepNext w:val="0"/>
              <w:keepLines w:val="0"/>
              <w:pageBreakBefore w:val="0"/>
              <w:widowControl w:val="0"/>
              <w:shd w:val="clear"/>
              <w:kinsoku/>
              <w:wordWrap/>
              <w:overflowPunct/>
              <w:topLinePunct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盖章：</w:t>
            </w:r>
          </w:p>
          <w:p>
            <w:pPr>
              <w:keepNext w:val="0"/>
              <w:keepLines w:val="0"/>
              <w:pageBreakBefore w:val="0"/>
              <w:widowControl w:val="0"/>
              <w:shd w:val="clear"/>
              <w:kinsoku/>
              <w:wordWrap/>
              <w:overflowPunct/>
              <w:topLinePunct w:val="0"/>
              <w:autoSpaceDE w:val="0"/>
              <w:autoSpaceDN w:val="0"/>
              <w:bidi w:val="0"/>
              <w:spacing w:line="500" w:lineRule="exact"/>
              <w:textAlignment w:val="auto"/>
              <w:rPr>
                <w:rFonts w:hint="eastAsia" w:ascii="宋体" w:hAnsi="宋体" w:cs="仿宋"/>
                <w:sz w:val="24"/>
                <w:szCs w:val="24"/>
                <w:highlight w:val="none"/>
              </w:rPr>
            </w:pPr>
            <w:r>
              <w:rPr>
                <w:rFonts w:hint="eastAsia" w:ascii="宋体" w:hAnsi="宋体" w:cs="仿宋"/>
                <w:sz w:val="24"/>
                <w:szCs w:val="24"/>
                <w:highlight w:val="none"/>
              </w:rPr>
              <w:t xml:space="preserve">            年  月  日      </w:t>
            </w:r>
          </w:p>
          <w:p>
            <w:pPr>
              <w:keepNext w:val="0"/>
              <w:keepLines w:val="0"/>
              <w:pageBreakBefore w:val="0"/>
              <w:widowControl w:val="0"/>
              <w:shd w:val="clear"/>
              <w:kinsoku/>
              <w:wordWrap/>
              <w:overflowPunct/>
              <w:topLinePunct w:val="0"/>
              <w:autoSpaceDE w:val="0"/>
              <w:autoSpaceDN w:val="0"/>
              <w:bidi w:val="0"/>
              <w:spacing w:line="500" w:lineRule="exact"/>
              <w:textAlignment w:val="auto"/>
              <w:rPr>
                <w:rFonts w:hint="eastAsia" w:ascii="宋体" w:hAnsi="宋体" w:cs="仿宋"/>
                <w:sz w:val="24"/>
                <w:szCs w:val="24"/>
                <w:highlight w:val="none"/>
              </w:rPr>
            </w:pPr>
          </w:p>
        </w:tc>
        <w:tc>
          <w:tcPr>
            <w:tcW w:w="3936" w:type="dxa"/>
            <w:noWrap w:val="0"/>
            <w:tcMar>
              <w:top w:w="113" w:type="dxa"/>
              <w:left w:w="113" w:type="dxa"/>
              <w:bottom w:w="113" w:type="dxa"/>
              <w:right w:w="113" w:type="dxa"/>
            </w:tcMar>
            <w:vAlign w:val="top"/>
          </w:tcPr>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卖方名称：</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 xml:space="preserve">地    址： </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 xml:space="preserve">邮    编： </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 xml:space="preserve">电    话： </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 xml:space="preserve">传    真：  </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开户银行：</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帐    号：</w:t>
            </w:r>
          </w:p>
          <w:p>
            <w:pPr>
              <w:keepNext w:val="0"/>
              <w:keepLines w:val="0"/>
              <w:pageBreakBefore w:val="0"/>
              <w:widowControl w:val="0"/>
              <w:shd w:val="clear"/>
              <w:kinsoku/>
              <w:wordWrap/>
              <w:overflowPunct/>
              <w:topLinePunct w:val="0"/>
              <w:autoSpaceDE w:val="0"/>
              <w:autoSpaceDN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代表签字</w:t>
            </w:r>
          </w:p>
          <w:p>
            <w:pPr>
              <w:keepNext w:val="0"/>
              <w:keepLines w:val="0"/>
              <w:pageBreakBefore w:val="0"/>
              <w:widowControl w:val="0"/>
              <w:shd w:val="clear"/>
              <w:kinsoku/>
              <w:wordWrap/>
              <w:overflowPunct/>
              <w:topLinePunct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盖章：</w:t>
            </w:r>
          </w:p>
          <w:p>
            <w:pPr>
              <w:keepNext w:val="0"/>
              <w:keepLines w:val="0"/>
              <w:pageBreakBefore w:val="0"/>
              <w:widowControl w:val="0"/>
              <w:shd w:val="clear"/>
              <w:kinsoku/>
              <w:wordWrap/>
              <w:overflowPunct/>
              <w:topLinePunct w:val="0"/>
              <w:bidi w:val="0"/>
              <w:spacing w:line="500" w:lineRule="exact"/>
              <w:ind w:left="210" w:leftChars="100"/>
              <w:textAlignment w:val="auto"/>
              <w:rPr>
                <w:rFonts w:hint="eastAsia" w:ascii="宋体" w:hAnsi="宋体" w:cs="仿宋"/>
                <w:sz w:val="24"/>
                <w:szCs w:val="24"/>
                <w:highlight w:val="none"/>
              </w:rPr>
            </w:pPr>
            <w:r>
              <w:rPr>
                <w:rFonts w:hint="eastAsia" w:ascii="宋体" w:hAnsi="宋体" w:cs="仿宋"/>
                <w:sz w:val="24"/>
                <w:szCs w:val="24"/>
                <w:highlight w:val="none"/>
              </w:rPr>
              <w:t xml:space="preserve">           年  月  日</w:t>
            </w:r>
          </w:p>
        </w:tc>
      </w:tr>
      <w:bookmarkEnd w:id="4"/>
      <w:bookmarkEnd w:id="5"/>
      <w:bookmarkEnd w:id="6"/>
      <w:bookmarkEnd w:id="7"/>
    </w:tbl>
    <w:p>
      <w:pPr>
        <w:shd w:val="clear"/>
        <w:rPr>
          <w:rFonts w:hint="eastAsia" w:ascii="宋体" w:hAnsi="宋体" w:cs="宋体"/>
          <w:szCs w:val="24"/>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iN2Q5ZmQ3OTVmYmI4NzkxYzc4OWJjZWNmZGE0MTkifQ=="/>
  </w:docVars>
  <w:rsids>
    <w:rsidRoot w:val="00000000"/>
    <w:rsid w:val="270532C2"/>
    <w:rsid w:val="41180BB1"/>
    <w:rsid w:val="49F93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Body Text 2"/>
    <w:basedOn w:val="1"/>
    <w:qFormat/>
    <w:uiPriority w:val="0"/>
    <w:pPr>
      <w:spacing w:after="120" w:afterLines="0" w:line="480" w:lineRule="auto"/>
    </w:pPr>
    <w:rPr>
      <w:rFonts w:ascii="Times New Roman" w:hAnsi="Times New Roman"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2023-07-25T02:03:00Z</dcterms:created>
  <dc:creator>Admin</dc:creator>
  <cp:lastModifiedBy>载载</cp:lastModifiedBy>
  <dcterms:modified xsi:type="dcterms:W3CDTF">2023-08-10T03:39:23Z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3C360BF86B464AB4A5EA6A2F297EFC2C_12</vt:lpwstr>
  </property>
</Properties>
</file>