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pacing w:before="0" w:after="0" w:line="416" w:lineRule="atLeast"/>
        <w:textAlignment w:val="baseline"/>
        <w:outlineLvl w:val="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22372"/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highlight w:val="none"/>
          <w:lang w:val="en-US" w:eastAsia="zh-CN" w:bidi="ar-SA"/>
        </w:rPr>
        <w:t>附表  规格、技术参数偏离表</w:t>
      </w:r>
      <w:bookmarkEnd w:id="0"/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3"/>
        <w:tblW w:w="998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1373"/>
        <w:gridCol w:w="2607"/>
        <w:gridCol w:w="2898"/>
        <w:gridCol w:w="1440"/>
        <w:gridCol w:w="90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招标要求</w:t>
            </w: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投标规格或性能说明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>
      <w:pPr>
        <w:spacing w:line="400" w:lineRule="atLeas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注：1、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文件技术参数指标响应内容必须按照投标货物实际参数指标填写，与相关证明材料一致，不得直接将采购文件的技术参数指标要求完全复制作为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响应内容，否则评标委员会有权酌情扣分；</w:t>
      </w:r>
    </w:p>
    <w:p>
      <w:pPr>
        <w:spacing w:line="400" w:lineRule="atLeast"/>
        <w:ind w:firstLine="48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须后附所投产品技术资料（包含但不限定于检测报告、产品说明书、产品彩页或官网截图等）、来源渠道证明文件（包含但不限定于厂家授权书、销售协议、代理证明等资料）及售后服务承诺函（如有），上表内容与技术资料不符者，以技术资料为准；</w:t>
      </w:r>
    </w:p>
    <w:p>
      <w:pPr>
        <w:spacing w:line="400" w:lineRule="atLeast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3、所有技术条款须列明偏离情况。对于有偏离的（包含正、负偏离）必须具体指出技术指标项目，无偏离条款须填写“无偏离”。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u w:val="single"/>
        </w:rPr>
        <w:t>正偏离需提供第三方佐证材料（检测报告、产品说明书、产品彩页或官网截图等）并列明页码范围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；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日</w:t>
      </w:r>
    </w:p>
    <w:p>
      <w:pPr>
        <w:rPr>
          <w:rFonts w:hint="eastAsia" w:asciiTheme="minorEastAsia" w:hAnsiTheme="minorEastAsia" w:eastAsiaTheme="minorEastAsia" w:cstheme="minorEastAsia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5384588F"/>
    <w:rsid w:val="09240E3B"/>
    <w:rsid w:val="5384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390</Characters>
  <Lines>0</Lines>
  <Paragraphs>0</Paragraphs>
  <TotalTime>0</TotalTime>
  <ScaleCrop>false</ScaleCrop>
  <LinksUpToDate>false</LinksUpToDate>
  <CharactersWithSpaces>463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2023-08-03T04:52:00Z</dcterms:created>
  <dc:creator>王岗</dc:creator>
  <cp:lastModifiedBy>Administrator</cp:lastModifiedBy>
  <dcterms:modified xsi:type="dcterms:W3CDTF">2023-08-03T06:17:00Z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7F27BC71182D4982B58D73BB97F409A0_12</vt:lpwstr>
  </property>
</Properties>
</file>