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仿宋"/>
          <w:b/>
          <w:bCs w:val="0"/>
          <w:kern w:val="0"/>
          <w:sz w:val="28"/>
          <w:szCs w:val="24"/>
          <w:shd w:val="clear" w:color="auto" w:fill="FFFFFF"/>
        </w:rPr>
      </w:pPr>
    </w:p>
    <w:p>
      <w:pPr>
        <w:spacing w:line="360" w:lineRule="auto"/>
        <w:jc w:val="center"/>
        <w:rPr>
          <w:rFonts w:hint="eastAsia" w:ascii="仿宋" w:hAnsi="仿宋" w:eastAsia="仿宋" w:cs="仿宋"/>
          <w:b/>
          <w:bCs w:val="0"/>
          <w:kern w:val="0"/>
          <w:sz w:val="28"/>
          <w:szCs w:val="24"/>
          <w:shd w:val="clear" w:color="auto" w:fill="FFFFFF"/>
        </w:rPr>
      </w:pPr>
      <w:r>
        <w:rPr>
          <w:rFonts w:hint="eastAsia" w:ascii="仿宋" w:hAnsi="仿宋" w:eastAsia="仿宋" w:cs="仿宋"/>
          <w:b/>
          <w:bCs w:val="0"/>
          <w:kern w:val="0"/>
          <w:sz w:val="28"/>
          <w:szCs w:val="24"/>
          <w:shd w:val="clear" w:color="auto" w:fill="FFFFFF"/>
        </w:rPr>
        <w:t>供应商资格证明文件</w:t>
      </w:r>
    </w:p>
    <w:p>
      <w:pPr>
        <w:pStyle w:val="2"/>
      </w:pPr>
    </w:p>
    <w:p>
      <w:pPr>
        <w:pStyle w:val="6"/>
        <w:tabs>
          <w:tab w:val="left" w:pos="5580"/>
        </w:tabs>
        <w:spacing w:before="120" w:line="360" w:lineRule="auto"/>
        <w:ind w:left="-67" w:leftChars="-32"/>
        <w:rPr>
          <w:rFonts w:hint="eastAsia" w:ascii="仿宋" w:hAnsi="仿宋" w:eastAsia="仿宋" w:cs="仿宋"/>
          <w:b/>
          <w:bCs/>
          <w:sz w:val="24"/>
          <w:szCs w:val="24"/>
        </w:rPr>
      </w:pPr>
      <w:r>
        <w:rPr>
          <w:rFonts w:hint="eastAsia" w:ascii="仿宋" w:hAnsi="仿宋" w:eastAsia="仿宋" w:cs="仿宋"/>
          <w:b w:val="0"/>
          <w:bCs w:val="0"/>
          <w:sz w:val="24"/>
          <w:szCs w:val="24"/>
        </w:rPr>
        <w:t>1</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具有独立承担民事责任的能力</w:t>
      </w:r>
    </w:p>
    <w:p>
      <w:pPr>
        <w:pStyle w:val="6"/>
        <w:tabs>
          <w:tab w:val="left" w:pos="5580"/>
        </w:tabs>
        <w:spacing w:before="120" w:line="360" w:lineRule="auto"/>
        <w:ind w:left="-67" w:leftChars="-32" w:firstLine="480" w:firstLineChars="200"/>
        <w:rPr>
          <w:rFonts w:hint="eastAsia" w:ascii="仿宋" w:hAnsi="仿宋" w:eastAsia="仿宋" w:cs="仿宋"/>
          <w:bCs/>
          <w:sz w:val="24"/>
          <w:szCs w:val="24"/>
        </w:rPr>
      </w:pPr>
      <w:r>
        <w:rPr>
          <w:rFonts w:hint="eastAsia" w:ascii="仿宋" w:hAnsi="仿宋" w:eastAsia="仿宋" w:cs="仿宋"/>
          <w:bCs/>
          <w:sz w:val="24"/>
          <w:szCs w:val="24"/>
        </w:rPr>
        <w:t>供应商应具有独立承担民事责任的能力且具备向采购人提供相关服务的企业法人、事业法人或其他组织,企业法人应提供营业执照；事业法人应提供事业单位法人证、组织机构代码证等证明文件；其他组织应提供合法证明文件；</w:t>
      </w:r>
    </w:p>
    <w:p>
      <w:pPr>
        <w:pStyle w:val="5"/>
        <w:numPr>
          <w:ilvl w:val="0"/>
          <w:numId w:val="0"/>
        </w:numPr>
        <w:ind w:leftChars="0"/>
        <w:rPr>
          <w:rFonts w:hint="default" w:eastAsia="宋体"/>
          <w:lang w:val="en-US" w:eastAsia="zh-CN"/>
        </w:rPr>
      </w:pPr>
    </w:p>
    <w:p>
      <w:pPr>
        <w:spacing w:line="360" w:lineRule="auto"/>
        <w:rPr>
          <w:rFonts w:hint="eastAsia" w:ascii="仿宋" w:hAnsi="仿宋" w:eastAsia="仿宋" w:cs="仿宋"/>
          <w:bCs/>
          <w:kern w:val="0"/>
          <w:sz w:val="24"/>
          <w:shd w:val="clear" w:color="auto" w:fill="FFFFFF"/>
          <w:lang w:eastAsia="zh-CN"/>
        </w:rPr>
      </w:pPr>
      <w:r>
        <w:rPr>
          <w:rFonts w:hint="eastAsia" w:ascii="仿宋" w:hAnsi="仿宋" w:eastAsia="仿宋" w:cs="仿宋"/>
          <w:bCs/>
          <w:kern w:val="0"/>
          <w:sz w:val="24"/>
          <w:shd w:val="clear" w:color="auto" w:fill="FFFFFF"/>
          <w:lang w:val="en-US" w:eastAsia="zh-CN"/>
        </w:rPr>
        <w:t>2</w:t>
      </w:r>
      <w:r>
        <w:rPr>
          <w:rFonts w:hint="eastAsia" w:ascii="仿宋" w:hAnsi="仿宋" w:eastAsia="仿宋" w:cs="仿宋"/>
          <w:bCs/>
          <w:kern w:val="0"/>
          <w:sz w:val="24"/>
          <w:shd w:val="clear" w:color="auto" w:fill="FFFFFF"/>
          <w:lang w:eastAsia="zh-CN"/>
        </w:rPr>
        <w:t>、具有依法缴纳税收和社会保障资金的良好记录</w:t>
      </w:r>
    </w:p>
    <w:p>
      <w:pPr>
        <w:spacing w:line="360" w:lineRule="auto"/>
        <w:rPr>
          <w:rFonts w:hint="eastAsia" w:ascii="仿宋" w:hAnsi="仿宋" w:eastAsia="仿宋" w:cs="仿宋"/>
          <w:bCs/>
          <w:kern w:val="0"/>
          <w:sz w:val="24"/>
          <w:shd w:val="clear" w:color="auto" w:fill="FFFFFF"/>
          <w:lang w:eastAsia="zh-CN"/>
        </w:rPr>
      </w:pPr>
      <w:r>
        <w:rPr>
          <w:rFonts w:hint="eastAsia" w:ascii="仿宋" w:hAnsi="仿宋" w:eastAsia="仿宋" w:cs="仿宋"/>
          <w:bCs/>
          <w:kern w:val="0"/>
          <w:sz w:val="24"/>
          <w:shd w:val="clear" w:color="auto" w:fill="FFFFFF"/>
          <w:lang w:eastAsia="zh-CN"/>
        </w:rPr>
        <w:t>（1）供应商须依法缴纳社会保障资金，须提供截止开标日期前12个月内任意1个月的社会保障资金缴纳证明复印件并加盖供应商单位公章，自行编写无效。（</w:t>
      </w:r>
      <w:r>
        <w:rPr>
          <w:rFonts w:hint="eastAsia" w:ascii="仿宋" w:hAnsi="仿宋" w:eastAsia="仿宋" w:cs="仿宋"/>
          <w:bCs/>
          <w:kern w:val="0"/>
          <w:sz w:val="24"/>
          <w:shd w:val="clear" w:color="auto" w:fill="FFFFFF"/>
          <w:lang w:val="en-US" w:eastAsia="zh-CN"/>
        </w:rPr>
        <w:t>2</w:t>
      </w:r>
      <w:r>
        <w:rPr>
          <w:rFonts w:hint="eastAsia" w:ascii="仿宋" w:hAnsi="仿宋" w:eastAsia="仿宋" w:cs="仿宋"/>
          <w:bCs/>
          <w:kern w:val="0"/>
          <w:sz w:val="24"/>
          <w:shd w:val="clear" w:color="auto" w:fill="FFFFFF"/>
          <w:lang w:eastAsia="zh-CN"/>
        </w:rPr>
        <w:t>）国家、地方工商管理部门或者其他相关管理部门对社会保障资金缴纳（如免缴）有特别政策的，须提供相关政策文件复印件以及供应商满足相关政策文件的证明文件。（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bCs/>
          <w:kern w:val="0"/>
          <w:sz w:val="24"/>
          <w:shd w:val="clear" w:color="auto" w:fill="FFFFFF"/>
          <w:lang w:val="en-US" w:eastAsia="zh-CN"/>
        </w:rPr>
        <w:t>3</w:t>
      </w:r>
      <w:r>
        <w:rPr>
          <w:rFonts w:hint="eastAsia" w:ascii="仿宋" w:hAnsi="仿宋" w:eastAsia="仿宋" w:cs="仿宋"/>
          <w:bCs/>
          <w:kern w:val="0"/>
          <w:sz w:val="24"/>
          <w:shd w:val="clear" w:color="auto" w:fill="FFFFFF"/>
          <w:lang w:eastAsia="zh-CN"/>
        </w:rPr>
        <w:t>）供应商须提供截止开标日期前12个月内任意1个月的依法缴纳税收证明。（</w:t>
      </w:r>
      <w:r>
        <w:rPr>
          <w:rFonts w:hint="eastAsia" w:ascii="仿宋" w:hAnsi="仿宋" w:eastAsia="仿宋" w:cs="仿宋"/>
          <w:bCs/>
          <w:kern w:val="0"/>
          <w:sz w:val="24"/>
          <w:shd w:val="clear" w:color="auto" w:fill="FFFFFF"/>
          <w:lang w:val="en-US" w:eastAsia="zh-CN"/>
        </w:rPr>
        <w:t>4</w:t>
      </w:r>
      <w:r>
        <w:rPr>
          <w:rFonts w:hint="eastAsia" w:ascii="仿宋" w:hAnsi="仿宋" w:eastAsia="仿宋" w:cs="仿宋"/>
          <w:bCs/>
          <w:kern w:val="0"/>
          <w:sz w:val="24"/>
          <w:shd w:val="clear" w:color="auto" w:fill="FFFFFF"/>
          <w:lang w:eastAsia="zh-CN"/>
        </w:rPr>
        <w:t>）国家、地方工商管理部门或者其他相关管理部门对企业纳税有特别规定的，须提供相关政策性文件复印件和供应商满足政策文件规定的证明文件。</w:t>
      </w:r>
    </w:p>
    <w:p>
      <w:pPr>
        <w:pStyle w:val="5"/>
        <w:rPr>
          <w:rFonts w:hint="eastAsia" w:ascii="仿宋" w:hAnsi="仿宋" w:eastAsia="仿宋" w:cs="仿宋"/>
          <w:bCs/>
          <w:kern w:val="0"/>
          <w:sz w:val="24"/>
          <w:shd w:val="clear" w:color="auto" w:fill="FFFFFF"/>
          <w:lang w:eastAsia="zh-CN"/>
        </w:rPr>
      </w:pPr>
    </w:p>
    <w:p>
      <w:pPr>
        <w:rPr>
          <w:rFonts w:hint="eastAsia" w:ascii="仿宋" w:hAnsi="仿宋" w:eastAsia="仿宋" w:cs="仿宋"/>
          <w:bCs/>
          <w:kern w:val="0"/>
          <w:sz w:val="24"/>
          <w:shd w:val="clear" w:color="auto" w:fill="FFFFFF"/>
          <w:lang w:eastAsia="zh-CN"/>
        </w:rPr>
      </w:pPr>
    </w:p>
    <w:p>
      <w:pPr>
        <w:pStyle w:val="5"/>
        <w:rPr>
          <w:rFonts w:hint="eastAsia" w:ascii="仿宋" w:hAnsi="仿宋" w:eastAsia="仿宋" w:cs="仿宋"/>
          <w:bCs/>
          <w:kern w:val="0"/>
          <w:sz w:val="24"/>
          <w:shd w:val="clear" w:color="auto" w:fill="FFFFFF"/>
          <w:lang w:eastAsia="zh-CN"/>
        </w:rPr>
      </w:pPr>
    </w:p>
    <w:p>
      <w:pPr>
        <w:rPr>
          <w:rFonts w:hint="eastAsia" w:ascii="仿宋" w:hAnsi="仿宋" w:eastAsia="仿宋" w:cs="仿宋"/>
          <w:bCs/>
          <w:kern w:val="0"/>
          <w:sz w:val="24"/>
          <w:shd w:val="clear" w:color="auto" w:fill="FFFFFF"/>
          <w:lang w:eastAsia="zh-CN"/>
        </w:rPr>
      </w:pPr>
    </w:p>
    <w:p>
      <w:pPr>
        <w:pStyle w:val="5"/>
        <w:rPr>
          <w:rFonts w:hint="eastAsia" w:ascii="仿宋" w:hAnsi="仿宋" w:eastAsia="仿宋" w:cs="仿宋"/>
          <w:bCs/>
          <w:kern w:val="0"/>
          <w:sz w:val="24"/>
          <w:shd w:val="clear" w:color="auto" w:fill="FFFFFF"/>
          <w:lang w:eastAsia="zh-CN"/>
        </w:rPr>
      </w:pPr>
    </w:p>
    <w:p>
      <w:pPr>
        <w:rPr>
          <w:rFonts w:hint="eastAsia" w:ascii="仿宋" w:hAnsi="仿宋" w:eastAsia="仿宋" w:cs="仿宋"/>
          <w:bCs/>
          <w:kern w:val="0"/>
          <w:sz w:val="24"/>
          <w:shd w:val="clear" w:color="auto" w:fill="FFFFFF"/>
          <w:lang w:eastAsia="zh-CN"/>
        </w:rPr>
      </w:pPr>
    </w:p>
    <w:p>
      <w:pPr>
        <w:pStyle w:val="5"/>
        <w:rPr>
          <w:rFonts w:hint="eastAsia" w:ascii="仿宋" w:hAnsi="仿宋" w:eastAsia="仿宋" w:cs="仿宋"/>
          <w:bCs/>
          <w:kern w:val="0"/>
          <w:sz w:val="24"/>
          <w:shd w:val="clear" w:color="auto" w:fill="FFFFFF"/>
          <w:lang w:eastAsia="zh-CN"/>
        </w:rPr>
      </w:pPr>
    </w:p>
    <w:p>
      <w:pPr>
        <w:rPr>
          <w:rFonts w:hint="eastAsia" w:ascii="仿宋" w:hAnsi="仿宋" w:eastAsia="仿宋" w:cs="仿宋"/>
          <w:bCs/>
          <w:kern w:val="0"/>
          <w:sz w:val="24"/>
          <w:shd w:val="clear" w:color="auto" w:fill="FFFFFF"/>
          <w:lang w:eastAsia="zh-CN"/>
        </w:rPr>
      </w:pPr>
    </w:p>
    <w:p>
      <w:pPr>
        <w:pStyle w:val="5"/>
        <w:rPr>
          <w:rFonts w:hint="eastAsia" w:ascii="仿宋" w:hAnsi="仿宋" w:eastAsia="仿宋" w:cs="仿宋"/>
          <w:bCs/>
          <w:kern w:val="0"/>
          <w:sz w:val="24"/>
          <w:shd w:val="clear" w:color="auto" w:fill="FFFFFF"/>
          <w:lang w:eastAsia="zh-CN"/>
        </w:rPr>
      </w:pPr>
    </w:p>
    <w:p>
      <w:pPr>
        <w:rPr>
          <w:rFonts w:hint="eastAsia" w:ascii="仿宋" w:hAnsi="仿宋" w:eastAsia="仿宋" w:cs="仿宋"/>
          <w:bCs/>
          <w:kern w:val="0"/>
          <w:sz w:val="24"/>
          <w:shd w:val="clear" w:color="auto" w:fill="FFFFFF"/>
          <w:lang w:eastAsia="zh-CN"/>
        </w:rPr>
      </w:pPr>
    </w:p>
    <w:p>
      <w:pPr>
        <w:pStyle w:val="5"/>
      </w:pPr>
    </w:p>
    <w:p/>
    <w:p>
      <w:pPr>
        <w:pStyle w:val="5"/>
      </w:pPr>
    </w:p>
    <w:p/>
    <w:p>
      <w:pPr>
        <w:pStyle w:val="5"/>
      </w:pPr>
    </w:p>
    <w:p/>
    <w:p>
      <w:pPr>
        <w:spacing w:line="360" w:lineRule="auto"/>
        <w:rPr>
          <w:rFonts w:hint="eastAsia" w:ascii="仿宋" w:hAnsi="仿宋" w:eastAsia="仿宋" w:cs="仿宋"/>
          <w:bCs/>
          <w:kern w:val="0"/>
          <w:sz w:val="24"/>
          <w:shd w:val="clear" w:color="auto" w:fill="FFFFFF"/>
        </w:rPr>
      </w:pPr>
      <w:r>
        <w:rPr>
          <w:rFonts w:hint="eastAsia" w:ascii="仿宋" w:hAnsi="仿宋" w:eastAsia="仿宋" w:cs="仿宋"/>
          <w:bCs/>
          <w:kern w:val="0"/>
          <w:sz w:val="24"/>
          <w:shd w:val="clear" w:color="auto" w:fill="FFFFFF"/>
          <w:lang w:val="en-US" w:eastAsia="zh-CN"/>
        </w:rPr>
        <w:t>3</w:t>
      </w:r>
      <w:r>
        <w:rPr>
          <w:rFonts w:hint="eastAsia" w:ascii="仿宋" w:hAnsi="仿宋" w:eastAsia="仿宋" w:cs="仿宋"/>
          <w:bCs/>
          <w:kern w:val="0"/>
          <w:sz w:val="24"/>
          <w:shd w:val="clear" w:color="auto" w:fill="FFFFFF"/>
          <w:lang w:eastAsia="zh-CN"/>
        </w:rPr>
        <w:t>、</w:t>
      </w:r>
      <w:r>
        <w:rPr>
          <w:rFonts w:hint="eastAsia" w:ascii="仿宋" w:hAnsi="仿宋" w:eastAsia="仿宋" w:cs="仿宋"/>
          <w:bCs/>
          <w:kern w:val="0"/>
          <w:sz w:val="24"/>
          <w:shd w:val="clear" w:color="auto" w:fill="FFFFFF"/>
        </w:rPr>
        <w:t>具有履行合同所必需的设备和专业技术能力；</w:t>
      </w:r>
    </w:p>
    <w:p>
      <w:pPr>
        <w:spacing w:beforeLines="100" w:afterLines="50" w:line="240" w:lineRule="auto"/>
        <w:ind w:firstLine="620" w:firstLineChars="250"/>
        <w:rPr>
          <w:rFonts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于年月日在中华人民共和国境内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合法注册并经营，公司主营业务为，营业（生产经营）面积为 ，现有员工数量为，其中与履行本合同相关的专业技术人员有（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8"/>
        <w:tblW w:w="864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2690"/>
        <w:gridCol w:w="2266"/>
        <w:gridCol w:w="85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8640" w:type="dxa"/>
            <w:gridSpan w:val="5"/>
            <w:vAlign w:val="center"/>
          </w:tcPr>
          <w:p>
            <w:pPr>
              <w:spacing w:line="360" w:lineRule="auto"/>
              <w:jc w:val="center"/>
              <w:rPr>
                <w:rFonts w:ascii="仿宋" w:hAnsi="仿宋" w:eastAsia="仿宋" w:cs="仿宋"/>
                <w:b/>
                <w:color w:val="000000"/>
                <w:sz w:val="24"/>
              </w:rPr>
            </w:pPr>
            <w:r>
              <w:rPr>
                <w:rFonts w:hint="eastAsia" w:ascii="仿宋" w:hAnsi="仿宋" w:eastAsia="仿宋" w:cs="仿宋"/>
                <w:b/>
                <w:color w:val="000000"/>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708" w:type="dxa"/>
            <w:vAlign w:val="center"/>
          </w:tcPr>
          <w:p>
            <w:pPr>
              <w:spacing w:line="360" w:lineRule="auto"/>
              <w:jc w:val="center"/>
              <w:rPr>
                <w:rFonts w:ascii="仿宋" w:hAnsi="仿宋" w:eastAsia="仿宋" w:cs="仿宋"/>
                <w:color w:val="000000"/>
                <w:sz w:val="24"/>
              </w:rPr>
            </w:pPr>
            <w:r>
              <w:rPr>
                <w:rFonts w:hint="eastAsia" w:ascii="仿宋" w:hAnsi="仿宋" w:eastAsia="仿宋" w:cs="仿宋"/>
                <w:color w:val="000000"/>
                <w:sz w:val="24"/>
              </w:rPr>
              <w:t>序号</w:t>
            </w:r>
          </w:p>
        </w:tc>
        <w:tc>
          <w:tcPr>
            <w:tcW w:w="2690" w:type="dxa"/>
            <w:vAlign w:val="center"/>
          </w:tcPr>
          <w:p>
            <w:pPr>
              <w:spacing w:line="360" w:lineRule="auto"/>
              <w:jc w:val="center"/>
              <w:rPr>
                <w:rFonts w:ascii="仿宋" w:hAnsi="仿宋" w:eastAsia="仿宋" w:cs="仿宋"/>
                <w:color w:val="000000"/>
                <w:sz w:val="24"/>
              </w:rPr>
            </w:pPr>
            <w:r>
              <w:rPr>
                <w:rFonts w:hint="eastAsia" w:ascii="仿宋" w:hAnsi="仿宋" w:eastAsia="仿宋" w:cs="仿宋"/>
                <w:color w:val="000000"/>
                <w:sz w:val="24"/>
              </w:rPr>
              <w:t>设备或材料名称</w:t>
            </w:r>
          </w:p>
        </w:tc>
        <w:tc>
          <w:tcPr>
            <w:tcW w:w="2266" w:type="dxa"/>
            <w:vAlign w:val="center"/>
          </w:tcPr>
          <w:p>
            <w:pPr>
              <w:spacing w:line="360" w:lineRule="auto"/>
              <w:jc w:val="center"/>
              <w:rPr>
                <w:rFonts w:ascii="仿宋" w:hAnsi="仿宋" w:eastAsia="仿宋" w:cs="仿宋"/>
                <w:color w:val="000000"/>
                <w:sz w:val="24"/>
              </w:rPr>
            </w:pPr>
            <w:r>
              <w:rPr>
                <w:rFonts w:hint="eastAsia" w:ascii="仿宋" w:hAnsi="仿宋" w:eastAsia="仿宋" w:cs="仿宋"/>
                <w:color w:val="000000"/>
                <w:sz w:val="24"/>
              </w:rPr>
              <w:t>品牌及型号</w:t>
            </w:r>
          </w:p>
        </w:tc>
        <w:tc>
          <w:tcPr>
            <w:tcW w:w="850" w:type="dxa"/>
            <w:vAlign w:val="center"/>
          </w:tcPr>
          <w:p>
            <w:pPr>
              <w:spacing w:line="360" w:lineRule="auto"/>
              <w:jc w:val="center"/>
              <w:rPr>
                <w:rFonts w:ascii="仿宋" w:hAnsi="仿宋" w:eastAsia="仿宋" w:cs="仿宋"/>
                <w:color w:val="000000"/>
                <w:sz w:val="24"/>
              </w:rPr>
            </w:pPr>
            <w:r>
              <w:rPr>
                <w:rFonts w:hint="eastAsia" w:ascii="仿宋" w:hAnsi="仿宋" w:eastAsia="仿宋" w:cs="仿宋"/>
                <w:color w:val="000000"/>
                <w:sz w:val="24"/>
              </w:rPr>
              <w:t>数量</w:t>
            </w:r>
          </w:p>
        </w:tc>
        <w:tc>
          <w:tcPr>
            <w:tcW w:w="2126" w:type="dxa"/>
            <w:vAlign w:val="center"/>
          </w:tcPr>
          <w:p>
            <w:pPr>
              <w:spacing w:line="360" w:lineRule="auto"/>
              <w:jc w:val="center"/>
              <w:rPr>
                <w:rFonts w:ascii="仿宋" w:hAnsi="仿宋" w:eastAsia="仿宋" w:cs="仿宋"/>
                <w:color w:val="000000"/>
                <w:sz w:val="24"/>
              </w:rPr>
            </w:pPr>
            <w:r>
              <w:rPr>
                <w:rFonts w:hint="eastAsia" w:ascii="仿宋" w:hAnsi="仿宋" w:eastAsia="仿宋" w:cs="仿宋"/>
                <w:color w:val="000000"/>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trPr>
        <w:tc>
          <w:tcPr>
            <w:tcW w:w="708" w:type="dxa"/>
            <w:vAlign w:val="center"/>
          </w:tcPr>
          <w:p>
            <w:pPr>
              <w:spacing w:line="360" w:lineRule="auto"/>
              <w:jc w:val="center"/>
              <w:rPr>
                <w:rFonts w:ascii="仿宋" w:hAnsi="仿宋" w:eastAsia="仿宋" w:cs="仿宋"/>
                <w:color w:val="000000"/>
                <w:sz w:val="24"/>
              </w:rPr>
            </w:pPr>
            <w:r>
              <w:rPr>
                <w:rFonts w:hint="eastAsia" w:ascii="仿宋" w:hAnsi="仿宋" w:eastAsia="仿宋" w:cs="仿宋"/>
                <w:color w:val="000000"/>
                <w:sz w:val="24"/>
              </w:rPr>
              <w:t>1</w:t>
            </w:r>
          </w:p>
        </w:tc>
        <w:tc>
          <w:tcPr>
            <w:tcW w:w="2690" w:type="dxa"/>
            <w:vAlign w:val="center"/>
          </w:tcPr>
          <w:p>
            <w:pPr>
              <w:spacing w:line="360" w:lineRule="auto"/>
              <w:jc w:val="center"/>
              <w:rPr>
                <w:rFonts w:ascii="仿宋" w:hAnsi="仿宋" w:eastAsia="仿宋" w:cs="仿宋"/>
                <w:color w:val="000000"/>
                <w:sz w:val="24"/>
              </w:rPr>
            </w:pPr>
          </w:p>
        </w:tc>
        <w:tc>
          <w:tcPr>
            <w:tcW w:w="2266" w:type="dxa"/>
            <w:vAlign w:val="center"/>
          </w:tcPr>
          <w:p>
            <w:pPr>
              <w:spacing w:line="360" w:lineRule="auto"/>
              <w:jc w:val="center"/>
              <w:rPr>
                <w:rFonts w:ascii="仿宋" w:hAnsi="仿宋" w:eastAsia="仿宋" w:cs="仿宋"/>
                <w:color w:val="000000"/>
                <w:sz w:val="24"/>
              </w:rPr>
            </w:pPr>
          </w:p>
        </w:tc>
        <w:tc>
          <w:tcPr>
            <w:tcW w:w="850" w:type="dxa"/>
            <w:vAlign w:val="center"/>
          </w:tcPr>
          <w:p>
            <w:pPr>
              <w:spacing w:line="360" w:lineRule="auto"/>
              <w:jc w:val="center"/>
              <w:rPr>
                <w:rFonts w:ascii="仿宋" w:hAnsi="仿宋" w:eastAsia="仿宋" w:cs="仿宋"/>
                <w:color w:val="000000"/>
                <w:sz w:val="24"/>
              </w:rPr>
            </w:pPr>
          </w:p>
        </w:tc>
        <w:tc>
          <w:tcPr>
            <w:tcW w:w="2126" w:type="dxa"/>
            <w:vAlign w:val="center"/>
          </w:tcPr>
          <w:p>
            <w:pPr>
              <w:spacing w:line="360" w:lineRule="auto"/>
              <w:jc w:val="center"/>
              <w:rPr>
                <w:rFonts w:ascii="仿宋" w:hAnsi="仿宋" w:eastAsia="仿宋"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 w:hRule="atLeast"/>
        </w:trPr>
        <w:tc>
          <w:tcPr>
            <w:tcW w:w="708" w:type="dxa"/>
            <w:vAlign w:val="center"/>
          </w:tcPr>
          <w:p>
            <w:pPr>
              <w:spacing w:line="360" w:lineRule="auto"/>
              <w:jc w:val="center"/>
              <w:rPr>
                <w:rFonts w:ascii="仿宋" w:hAnsi="仿宋" w:eastAsia="仿宋" w:cs="仿宋"/>
                <w:color w:val="000000"/>
                <w:sz w:val="24"/>
              </w:rPr>
            </w:pPr>
            <w:r>
              <w:rPr>
                <w:rFonts w:hint="eastAsia" w:ascii="仿宋" w:hAnsi="仿宋" w:eastAsia="仿宋" w:cs="仿宋"/>
                <w:color w:val="000000"/>
                <w:sz w:val="24"/>
              </w:rPr>
              <w:t>3</w:t>
            </w:r>
          </w:p>
        </w:tc>
        <w:tc>
          <w:tcPr>
            <w:tcW w:w="2690" w:type="dxa"/>
            <w:vAlign w:val="center"/>
          </w:tcPr>
          <w:p>
            <w:pPr>
              <w:spacing w:line="360" w:lineRule="auto"/>
              <w:jc w:val="center"/>
              <w:rPr>
                <w:rFonts w:ascii="仿宋" w:hAnsi="仿宋" w:eastAsia="仿宋" w:cs="仿宋"/>
                <w:color w:val="000000"/>
                <w:sz w:val="24"/>
              </w:rPr>
            </w:pPr>
          </w:p>
        </w:tc>
        <w:tc>
          <w:tcPr>
            <w:tcW w:w="2266" w:type="dxa"/>
            <w:vAlign w:val="center"/>
          </w:tcPr>
          <w:p>
            <w:pPr>
              <w:spacing w:line="360" w:lineRule="auto"/>
              <w:jc w:val="center"/>
              <w:rPr>
                <w:rFonts w:ascii="仿宋" w:hAnsi="仿宋" w:eastAsia="仿宋" w:cs="仿宋"/>
                <w:color w:val="000000"/>
                <w:sz w:val="24"/>
              </w:rPr>
            </w:pPr>
          </w:p>
        </w:tc>
        <w:tc>
          <w:tcPr>
            <w:tcW w:w="850" w:type="dxa"/>
            <w:vAlign w:val="center"/>
          </w:tcPr>
          <w:p>
            <w:pPr>
              <w:spacing w:line="360" w:lineRule="auto"/>
              <w:jc w:val="center"/>
              <w:rPr>
                <w:rFonts w:ascii="仿宋" w:hAnsi="仿宋" w:eastAsia="仿宋" w:cs="仿宋"/>
                <w:color w:val="000000"/>
                <w:sz w:val="24"/>
              </w:rPr>
            </w:pPr>
          </w:p>
        </w:tc>
        <w:tc>
          <w:tcPr>
            <w:tcW w:w="2126" w:type="dxa"/>
            <w:vAlign w:val="center"/>
          </w:tcPr>
          <w:p>
            <w:pPr>
              <w:spacing w:line="360" w:lineRule="auto"/>
              <w:jc w:val="center"/>
              <w:rPr>
                <w:rFonts w:ascii="仿宋" w:hAnsi="仿宋" w:eastAsia="仿宋"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708" w:type="dxa"/>
            <w:vAlign w:val="center"/>
          </w:tcPr>
          <w:p>
            <w:pPr>
              <w:spacing w:line="360" w:lineRule="auto"/>
              <w:jc w:val="center"/>
              <w:rPr>
                <w:rFonts w:ascii="仿宋" w:hAnsi="仿宋" w:eastAsia="仿宋" w:cs="仿宋"/>
                <w:color w:val="000000"/>
                <w:sz w:val="24"/>
              </w:rPr>
            </w:pPr>
            <w:r>
              <w:rPr>
                <w:rFonts w:hint="eastAsia" w:ascii="仿宋" w:hAnsi="仿宋" w:eastAsia="仿宋" w:cs="仿宋"/>
                <w:color w:val="000000"/>
                <w:sz w:val="24"/>
              </w:rPr>
              <w:t>….</w:t>
            </w:r>
          </w:p>
        </w:tc>
        <w:tc>
          <w:tcPr>
            <w:tcW w:w="2690" w:type="dxa"/>
            <w:vAlign w:val="center"/>
          </w:tcPr>
          <w:p>
            <w:pPr>
              <w:spacing w:line="360" w:lineRule="auto"/>
              <w:jc w:val="center"/>
              <w:rPr>
                <w:rFonts w:ascii="仿宋" w:hAnsi="仿宋" w:eastAsia="仿宋" w:cs="仿宋"/>
                <w:color w:val="000000"/>
                <w:sz w:val="24"/>
              </w:rPr>
            </w:pPr>
          </w:p>
        </w:tc>
        <w:tc>
          <w:tcPr>
            <w:tcW w:w="2266" w:type="dxa"/>
            <w:vAlign w:val="center"/>
          </w:tcPr>
          <w:p>
            <w:pPr>
              <w:spacing w:line="360" w:lineRule="auto"/>
              <w:jc w:val="center"/>
              <w:rPr>
                <w:rFonts w:ascii="仿宋" w:hAnsi="仿宋" w:eastAsia="仿宋" w:cs="仿宋"/>
                <w:color w:val="000000"/>
                <w:sz w:val="24"/>
              </w:rPr>
            </w:pPr>
          </w:p>
        </w:tc>
        <w:tc>
          <w:tcPr>
            <w:tcW w:w="850" w:type="dxa"/>
            <w:vAlign w:val="center"/>
          </w:tcPr>
          <w:p>
            <w:pPr>
              <w:spacing w:line="360" w:lineRule="auto"/>
              <w:jc w:val="center"/>
              <w:rPr>
                <w:rFonts w:ascii="仿宋" w:hAnsi="仿宋" w:eastAsia="仿宋" w:cs="仿宋"/>
                <w:color w:val="000000"/>
                <w:sz w:val="24"/>
              </w:rPr>
            </w:pPr>
          </w:p>
        </w:tc>
        <w:tc>
          <w:tcPr>
            <w:tcW w:w="2126" w:type="dxa"/>
            <w:vAlign w:val="center"/>
          </w:tcPr>
          <w:p>
            <w:pPr>
              <w:spacing w:line="360" w:lineRule="auto"/>
              <w:jc w:val="center"/>
              <w:rPr>
                <w:rFonts w:ascii="仿宋" w:hAnsi="仿宋" w:eastAsia="仿宋" w:cs="仿宋"/>
                <w:color w:val="000000"/>
                <w:sz w:val="24"/>
              </w:rPr>
            </w:pPr>
          </w:p>
        </w:tc>
      </w:tr>
    </w:tbl>
    <w:p>
      <w:pPr>
        <w:spacing w:beforeLines="100" w:afterLines="50" w:line="360" w:lineRule="auto"/>
        <w:ind w:firstLine="496" w:firstLineChars="200"/>
        <w:jc w:val="left"/>
        <w:rPr>
          <w:rFonts w:ascii="仿宋" w:hAnsi="仿宋" w:eastAsia="仿宋" w:cs="仿宋"/>
          <w:spacing w:val="4"/>
          <w:sz w:val="24"/>
        </w:rPr>
      </w:pPr>
    </w:p>
    <w:tbl>
      <w:tblPr>
        <w:tblStyle w:val="8"/>
        <w:tblW w:w="6804" w:type="dxa"/>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5"/>
              <w:jc w:val="distribute"/>
              <w:rPr>
                <w:rFonts w:ascii="仿宋" w:hAnsi="仿宋" w:eastAsia="仿宋"/>
                <w:b w:val="0"/>
                <w:color w:val="000000"/>
                <w:sz w:val="24"/>
                <w:szCs w:val="24"/>
              </w:rPr>
            </w:pPr>
            <w:r>
              <w:rPr>
                <w:rFonts w:hint="eastAsia" w:ascii="仿宋" w:hAnsi="仿宋" w:eastAsia="仿宋" w:cs="仿宋_GB2312"/>
                <w:b w:val="0"/>
                <w:color w:val="000000"/>
                <w:sz w:val="24"/>
              </w:rPr>
              <w:t>供应商名称</w:t>
            </w:r>
          </w:p>
        </w:tc>
        <w:tc>
          <w:tcPr>
            <w:tcW w:w="287" w:type="dxa"/>
            <w:vAlign w:val="bottom"/>
          </w:tcPr>
          <w:p>
            <w:pPr>
              <w:pStyle w:val="5"/>
              <w:jc w:val="left"/>
              <w:rPr>
                <w:rFonts w:ascii="仿宋" w:hAnsi="仿宋" w:eastAsia="仿宋" w:cs="仿宋_GB2312"/>
                <w:b w:val="0"/>
                <w:color w:val="000000"/>
                <w:sz w:val="24"/>
                <w:szCs w:val="24"/>
              </w:rPr>
            </w:pPr>
            <w:r>
              <w:rPr>
                <w:rFonts w:hint="eastAsia" w:ascii="仿宋" w:hAnsi="仿宋" w:eastAsia="仿宋" w:cs="仿宋_GB2312"/>
                <w:b w:val="0"/>
                <w:color w:val="000000"/>
                <w:sz w:val="24"/>
                <w:szCs w:val="24"/>
              </w:rPr>
              <w:t>：</w:t>
            </w:r>
          </w:p>
        </w:tc>
        <w:tc>
          <w:tcPr>
            <w:tcW w:w="4107" w:type="dxa"/>
            <w:vAlign w:val="bottom"/>
          </w:tcPr>
          <w:p>
            <w:pPr>
              <w:pStyle w:val="5"/>
              <w:jc w:val="left"/>
              <w:rPr>
                <w:rFonts w:ascii="仿宋" w:hAnsi="仿宋" w:eastAsia="仿宋"/>
                <w:b w:val="0"/>
                <w:color w:val="000000"/>
                <w:sz w:val="24"/>
                <w:szCs w:val="24"/>
                <w:u w:val="single"/>
              </w:rPr>
            </w:pPr>
            <w:r>
              <w:rPr>
                <w:rFonts w:hint="eastAsia" w:ascii="仿宋" w:hAnsi="仿宋" w:eastAsia="仿宋" w:cs="仿宋_GB2312"/>
                <w:b w:val="0"/>
                <w:color w:val="000000"/>
                <w:sz w:val="24"/>
                <w:u w:val="single"/>
              </w:rPr>
              <w:t xml:space="preserve">（公章）                        </w:t>
            </w:r>
          </w:p>
        </w:tc>
      </w:tr>
      <w:tr>
        <w:tblPrEx>
          <w:tblCellMar>
            <w:top w:w="0" w:type="dxa"/>
            <w:left w:w="108" w:type="dxa"/>
            <w:bottom w:w="0" w:type="dxa"/>
            <w:right w:w="108" w:type="dxa"/>
          </w:tblCellMar>
        </w:tblPrEx>
        <w:trPr>
          <w:trHeight w:val="680" w:hRule="atLeast"/>
        </w:trPr>
        <w:tc>
          <w:tcPr>
            <w:tcW w:w="2410" w:type="dxa"/>
            <w:vAlign w:val="bottom"/>
          </w:tcPr>
          <w:p>
            <w:pPr>
              <w:pStyle w:val="5"/>
              <w:jc w:val="distribute"/>
              <w:rPr>
                <w:rFonts w:ascii="仿宋" w:hAnsi="仿宋" w:eastAsia="仿宋"/>
                <w:b w:val="0"/>
                <w:color w:val="000000"/>
                <w:sz w:val="24"/>
                <w:szCs w:val="24"/>
              </w:rPr>
            </w:pPr>
            <w:r>
              <w:rPr>
                <w:rFonts w:hint="eastAsia" w:ascii="仿宋" w:hAnsi="仿宋" w:eastAsia="仿宋" w:cs="仿宋_GB2312"/>
                <w:b w:val="0"/>
                <w:color w:val="000000"/>
                <w:sz w:val="24"/>
                <w:szCs w:val="24"/>
              </w:rPr>
              <w:t>日期</w:t>
            </w:r>
          </w:p>
        </w:tc>
        <w:tc>
          <w:tcPr>
            <w:tcW w:w="287" w:type="dxa"/>
            <w:vAlign w:val="bottom"/>
          </w:tcPr>
          <w:p>
            <w:pPr>
              <w:pStyle w:val="5"/>
              <w:jc w:val="left"/>
              <w:rPr>
                <w:rFonts w:ascii="仿宋" w:hAnsi="仿宋" w:eastAsia="仿宋" w:cs="仿宋_GB2312"/>
                <w:b w:val="0"/>
                <w:color w:val="000000"/>
                <w:sz w:val="24"/>
                <w:szCs w:val="24"/>
              </w:rPr>
            </w:pPr>
            <w:r>
              <w:rPr>
                <w:rFonts w:hint="eastAsia" w:ascii="仿宋" w:hAnsi="仿宋" w:eastAsia="仿宋" w:cs="仿宋_GB2312"/>
                <w:b w:val="0"/>
                <w:color w:val="000000"/>
                <w:sz w:val="24"/>
                <w:szCs w:val="24"/>
              </w:rPr>
              <w:t>：</w:t>
            </w:r>
          </w:p>
        </w:tc>
        <w:tc>
          <w:tcPr>
            <w:tcW w:w="4107" w:type="dxa"/>
            <w:vAlign w:val="bottom"/>
          </w:tcPr>
          <w:p>
            <w:pPr>
              <w:pStyle w:val="5"/>
              <w:rPr>
                <w:rFonts w:ascii="仿宋" w:hAnsi="仿宋" w:eastAsia="仿宋"/>
                <w:b w:val="0"/>
                <w:color w:val="000000"/>
                <w:sz w:val="24"/>
                <w:szCs w:val="24"/>
                <w:u w:val="single"/>
              </w:rPr>
            </w:pPr>
          </w:p>
        </w:tc>
      </w:tr>
    </w:tbl>
    <w:p>
      <w:pPr>
        <w:pStyle w:val="5"/>
      </w:pPr>
    </w:p>
    <w:p/>
    <w:p>
      <w:pPr>
        <w:pStyle w:val="5"/>
      </w:pPr>
    </w:p>
    <w:p/>
    <w:p>
      <w:pPr>
        <w:pStyle w:val="5"/>
      </w:pPr>
    </w:p>
    <w:p/>
    <w:p>
      <w:pPr>
        <w:pStyle w:val="5"/>
      </w:pPr>
    </w:p>
    <w:p/>
    <w:p>
      <w:pPr>
        <w:pStyle w:val="5"/>
      </w:pPr>
    </w:p>
    <w:p/>
    <w:p>
      <w:pPr>
        <w:pStyle w:val="5"/>
      </w:pPr>
    </w:p>
    <w:p/>
    <w:p>
      <w:pPr>
        <w:pStyle w:val="2"/>
      </w:pPr>
    </w:p>
    <w:p/>
    <w:p/>
    <w:p>
      <w:pPr>
        <w:numPr>
          <w:numId w:val="0"/>
        </w:numPr>
        <w:spacing w:line="360" w:lineRule="auto"/>
        <w:rPr>
          <w:rFonts w:hint="eastAsia" w:ascii="仿宋" w:hAnsi="仿宋" w:eastAsia="仿宋" w:cs="仿宋"/>
          <w:bCs/>
          <w:kern w:val="0"/>
          <w:sz w:val="24"/>
          <w:shd w:val="clear" w:color="auto" w:fill="FFFFFF"/>
        </w:rPr>
      </w:pPr>
      <w:r>
        <w:rPr>
          <w:rFonts w:hint="eastAsia" w:ascii="仿宋" w:hAnsi="仿宋" w:eastAsia="仿宋"/>
          <w:color w:val="0D0D0D"/>
          <w:sz w:val="24"/>
          <w:lang w:val="en-US" w:eastAsia="zh-CN"/>
        </w:rPr>
        <w:t>4、</w:t>
      </w:r>
      <w:r>
        <w:rPr>
          <w:rFonts w:hint="eastAsia" w:ascii="仿宋" w:hAnsi="仿宋" w:eastAsia="仿宋"/>
          <w:color w:val="0D0D0D"/>
          <w:sz w:val="24"/>
        </w:rPr>
        <w:t>参加政府采购活动前三年内，在经营活动中没有重大违法记录</w:t>
      </w:r>
      <w:r>
        <w:rPr>
          <w:rFonts w:hint="eastAsia" w:ascii="仿宋" w:hAnsi="仿宋" w:eastAsia="仿宋" w:cs="仿宋"/>
          <w:bCs/>
          <w:kern w:val="0"/>
          <w:sz w:val="24"/>
          <w:shd w:val="clear" w:color="auto" w:fill="FFFFFF"/>
        </w:rPr>
        <w:t>。</w:t>
      </w:r>
    </w:p>
    <w:p>
      <w:pPr>
        <w:pStyle w:val="7"/>
        <w:wordWrap w:val="0"/>
        <w:spacing w:before="0" w:beforeAutospacing="0" w:after="0" w:afterAutospacing="0" w:line="360" w:lineRule="auto"/>
        <w:jc w:val="both"/>
        <w:rPr>
          <w:rFonts w:ascii="仿宋" w:hAnsi="仿宋" w:eastAsia="仿宋" w:cs="仿宋"/>
          <w:szCs w:val="24"/>
          <w:u w:val="single"/>
          <w:shd w:val="clear" w:color="auto" w:fill="FFFFFF"/>
        </w:rPr>
      </w:pPr>
    </w:p>
    <w:p>
      <w:pPr>
        <w:pStyle w:val="7"/>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lang w:val="en-US" w:eastAsia="zh-CN"/>
        </w:rPr>
        <w:t>杨凌</w:t>
      </w:r>
      <w:r>
        <w:rPr>
          <w:rFonts w:hint="eastAsia" w:ascii="仿宋" w:hAnsi="仿宋" w:eastAsia="仿宋" w:cs="仿宋"/>
          <w:szCs w:val="24"/>
          <w:shd w:val="clear" w:color="auto" w:fill="FFFFFF"/>
        </w:rPr>
        <w:t>职业技术学院：</w:t>
      </w:r>
    </w:p>
    <w:p>
      <w:pPr>
        <w:pStyle w:val="7"/>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我方作为项目名称（项目编号：）的供应商，在此郑重声明： </w:t>
      </w:r>
    </w:p>
    <w:p>
      <w:pPr>
        <w:pStyle w:val="7"/>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1、在参加本次政府采购活动前3年内的经营活动中（填“没有”或“有”）重大违法记录。供应商在参加政府采购活动前3年内因违法经营被禁止在一定期限内参加政府采购活动，期限届满的，可以参加政府采购活动，但应提供期限届满的证明材料。 </w:t>
      </w:r>
    </w:p>
    <w:p>
      <w:pPr>
        <w:pStyle w:val="7"/>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2、我方（填“未被列入”或“被列入”）失信被执行人名单。</w:t>
      </w:r>
    </w:p>
    <w:p>
      <w:pPr>
        <w:pStyle w:val="7"/>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3、我方（填“未被列入”或“被列入”）重大税收违法案件当事人名单。 </w:t>
      </w:r>
    </w:p>
    <w:p>
      <w:pPr>
        <w:pStyle w:val="7"/>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4、我方（填“未被列入”或“被列入”）政府采购严重违法失信行为记录名单。 </w:t>
      </w:r>
    </w:p>
    <w:p>
      <w:pPr>
        <w:pStyle w:val="7"/>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pPr>
        <w:pStyle w:val="7"/>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pPr>
        <w:pStyle w:val="7"/>
        <w:wordWrap w:val="0"/>
        <w:spacing w:before="0" w:beforeAutospacing="0" w:after="0" w:afterAutospacing="0" w:line="360" w:lineRule="auto"/>
        <w:ind w:firstLine="420"/>
        <w:rPr>
          <w:rFonts w:ascii="仿宋" w:hAnsi="仿宋" w:eastAsia="仿宋" w:cs="仿宋"/>
          <w:szCs w:val="24"/>
          <w:shd w:val="clear" w:color="auto" w:fill="FFFFFF"/>
        </w:rPr>
      </w:pPr>
    </w:p>
    <w:p>
      <w:pPr>
        <w:pStyle w:val="7"/>
        <w:wordWrap w:val="0"/>
        <w:spacing w:before="0" w:beforeAutospacing="0" w:after="0" w:afterAutospacing="0" w:line="360" w:lineRule="auto"/>
        <w:ind w:firstLine="420"/>
        <w:rPr>
          <w:rFonts w:ascii="仿宋" w:hAnsi="仿宋" w:eastAsia="仿宋" w:cs="仿宋"/>
          <w:szCs w:val="24"/>
          <w:shd w:val="clear" w:color="auto" w:fill="FFFFFF"/>
        </w:rPr>
      </w:pPr>
    </w:p>
    <w:p>
      <w:pPr>
        <w:pStyle w:val="7"/>
        <w:wordWrap w:val="0"/>
        <w:spacing w:before="0" w:beforeAutospacing="0" w:after="0" w:afterAutospacing="0" w:line="360" w:lineRule="auto"/>
        <w:ind w:firstLine="420"/>
        <w:rPr>
          <w:rFonts w:ascii="仿宋" w:hAnsi="仿宋" w:eastAsia="仿宋" w:cs="仿宋"/>
          <w:szCs w:val="24"/>
          <w:shd w:val="clear" w:color="auto" w:fill="FFFFFF"/>
        </w:rPr>
      </w:pPr>
    </w:p>
    <w:tbl>
      <w:tblPr>
        <w:tblStyle w:val="8"/>
        <w:tblW w:w="6804" w:type="dxa"/>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5"/>
              <w:jc w:val="distribute"/>
              <w:rPr>
                <w:rFonts w:ascii="仿宋" w:hAnsi="仿宋" w:eastAsia="仿宋"/>
                <w:b w:val="0"/>
                <w:color w:val="000000"/>
                <w:sz w:val="24"/>
                <w:szCs w:val="24"/>
              </w:rPr>
            </w:pPr>
            <w:r>
              <w:rPr>
                <w:rFonts w:hint="eastAsia" w:ascii="仿宋" w:hAnsi="仿宋" w:eastAsia="仿宋" w:cs="仿宋_GB2312"/>
                <w:b w:val="0"/>
                <w:color w:val="000000"/>
                <w:sz w:val="24"/>
              </w:rPr>
              <w:t>供应商名称</w:t>
            </w:r>
          </w:p>
        </w:tc>
        <w:tc>
          <w:tcPr>
            <w:tcW w:w="287" w:type="dxa"/>
            <w:vAlign w:val="bottom"/>
          </w:tcPr>
          <w:p>
            <w:pPr>
              <w:pStyle w:val="5"/>
              <w:jc w:val="left"/>
              <w:rPr>
                <w:rFonts w:ascii="仿宋" w:hAnsi="仿宋" w:eastAsia="仿宋" w:cs="仿宋_GB2312"/>
                <w:b w:val="0"/>
                <w:color w:val="000000"/>
                <w:sz w:val="24"/>
                <w:szCs w:val="24"/>
              </w:rPr>
            </w:pPr>
            <w:r>
              <w:rPr>
                <w:rFonts w:hint="eastAsia" w:ascii="仿宋" w:hAnsi="仿宋" w:eastAsia="仿宋" w:cs="仿宋_GB2312"/>
                <w:b w:val="0"/>
                <w:color w:val="000000"/>
                <w:sz w:val="24"/>
                <w:szCs w:val="24"/>
              </w:rPr>
              <w:t>：</w:t>
            </w:r>
          </w:p>
        </w:tc>
        <w:tc>
          <w:tcPr>
            <w:tcW w:w="4107" w:type="dxa"/>
            <w:vAlign w:val="bottom"/>
          </w:tcPr>
          <w:p>
            <w:pPr>
              <w:pStyle w:val="5"/>
              <w:jc w:val="left"/>
              <w:rPr>
                <w:rFonts w:ascii="仿宋" w:hAnsi="仿宋" w:eastAsia="仿宋"/>
                <w:b w:val="0"/>
                <w:color w:val="000000"/>
                <w:sz w:val="24"/>
                <w:szCs w:val="24"/>
                <w:u w:val="single"/>
              </w:rPr>
            </w:pPr>
            <w:r>
              <w:rPr>
                <w:rFonts w:hint="eastAsia" w:ascii="仿宋" w:hAnsi="仿宋" w:eastAsia="仿宋" w:cs="仿宋_GB2312"/>
                <w:b w:val="0"/>
                <w:color w:val="000000"/>
                <w:sz w:val="24"/>
                <w:u w:val="single"/>
              </w:rPr>
              <w:t xml:space="preserve">（公章）                        </w:t>
            </w:r>
          </w:p>
        </w:tc>
      </w:tr>
      <w:tr>
        <w:tblPrEx>
          <w:tblCellMar>
            <w:top w:w="0" w:type="dxa"/>
            <w:left w:w="108" w:type="dxa"/>
            <w:bottom w:w="0" w:type="dxa"/>
            <w:right w:w="108" w:type="dxa"/>
          </w:tblCellMar>
        </w:tblPrEx>
        <w:trPr>
          <w:trHeight w:val="680" w:hRule="atLeast"/>
        </w:trPr>
        <w:tc>
          <w:tcPr>
            <w:tcW w:w="2410" w:type="dxa"/>
            <w:vAlign w:val="bottom"/>
          </w:tcPr>
          <w:p>
            <w:pPr>
              <w:pStyle w:val="5"/>
              <w:jc w:val="distribute"/>
              <w:rPr>
                <w:rFonts w:ascii="仿宋" w:hAnsi="仿宋" w:eastAsia="仿宋"/>
                <w:b w:val="0"/>
                <w:color w:val="000000"/>
                <w:sz w:val="24"/>
                <w:szCs w:val="24"/>
              </w:rPr>
            </w:pPr>
            <w:r>
              <w:rPr>
                <w:rFonts w:hint="eastAsia" w:ascii="仿宋" w:hAnsi="仿宋" w:eastAsia="仿宋" w:cs="仿宋_GB2312"/>
                <w:b w:val="0"/>
                <w:color w:val="000000"/>
                <w:sz w:val="24"/>
                <w:szCs w:val="24"/>
              </w:rPr>
              <w:t>日期</w:t>
            </w:r>
          </w:p>
        </w:tc>
        <w:tc>
          <w:tcPr>
            <w:tcW w:w="287" w:type="dxa"/>
            <w:vAlign w:val="bottom"/>
          </w:tcPr>
          <w:p>
            <w:pPr>
              <w:pStyle w:val="5"/>
              <w:jc w:val="left"/>
              <w:rPr>
                <w:rFonts w:ascii="仿宋" w:hAnsi="仿宋" w:eastAsia="仿宋" w:cs="仿宋_GB2312"/>
                <w:b w:val="0"/>
                <w:color w:val="000000"/>
                <w:sz w:val="24"/>
                <w:szCs w:val="24"/>
              </w:rPr>
            </w:pPr>
            <w:r>
              <w:rPr>
                <w:rFonts w:hint="eastAsia" w:ascii="仿宋" w:hAnsi="仿宋" w:eastAsia="仿宋" w:cs="仿宋_GB2312"/>
                <w:b w:val="0"/>
                <w:color w:val="000000"/>
                <w:sz w:val="24"/>
                <w:szCs w:val="24"/>
              </w:rPr>
              <w:t>：</w:t>
            </w:r>
          </w:p>
        </w:tc>
        <w:tc>
          <w:tcPr>
            <w:tcW w:w="4107" w:type="dxa"/>
            <w:vAlign w:val="bottom"/>
          </w:tcPr>
          <w:p>
            <w:pPr>
              <w:pStyle w:val="5"/>
              <w:rPr>
                <w:rFonts w:ascii="仿宋" w:hAnsi="仿宋" w:eastAsia="仿宋"/>
                <w:b w:val="0"/>
                <w:color w:val="000000"/>
                <w:sz w:val="24"/>
                <w:szCs w:val="24"/>
                <w:u w:val="single"/>
              </w:rPr>
            </w:pPr>
          </w:p>
        </w:tc>
      </w:tr>
    </w:tbl>
    <w:p>
      <w:pPr>
        <w:pStyle w:val="5"/>
        <w:numPr>
          <w:ilvl w:val="0"/>
          <w:numId w:val="0"/>
        </w:numPr>
      </w:pPr>
    </w:p>
    <w:p/>
    <w:p>
      <w:pPr>
        <w:pStyle w:val="5"/>
      </w:pPr>
    </w:p>
    <w:p/>
    <w:p>
      <w:pPr>
        <w:pStyle w:val="5"/>
      </w:pPr>
    </w:p>
    <w:p/>
    <w:p>
      <w:pPr>
        <w:pStyle w:val="5"/>
      </w:pPr>
    </w:p>
    <w:p>
      <w:pPr>
        <w:pStyle w:val="7"/>
        <w:numPr>
          <w:ilvl w:val="0"/>
          <w:numId w:val="0"/>
        </w:numPr>
        <w:shd w:val="clear" w:color="auto" w:fill="FFFFFF"/>
        <w:spacing w:before="0" w:beforeAutospacing="0" w:after="0" w:afterAutospacing="0" w:line="360" w:lineRule="auto"/>
        <w:ind w:leftChars="0" w:firstLine="3403" w:firstLineChars="1418"/>
        <w:jc w:val="both"/>
        <w:rPr>
          <w:rFonts w:hint="eastAsia" w:ascii="仿宋" w:hAnsi="仿宋" w:eastAsia="仿宋" w:cs="仿宋_GB2312"/>
          <w:color w:val="0D0D0D"/>
          <w:sz w:val="24"/>
        </w:rPr>
      </w:pPr>
    </w:p>
    <w:p>
      <w:pPr>
        <w:pStyle w:val="7"/>
        <w:numPr>
          <w:ilvl w:val="0"/>
          <w:numId w:val="0"/>
        </w:numPr>
        <w:shd w:val="clear" w:color="auto" w:fill="FFFFFF"/>
        <w:spacing w:before="0" w:beforeAutospacing="0" w:after="0" w:afterAutospacing="0" w:line="360" w:lineRule="auto"/>
        <w:ind w:leftChars="0" w:firstLine="3403" w:firstLineChars="1418"/>
        <w:jc w:val="both"/>
        <w:rPr>
          <w:rFonts w:hint="eastAsia" w:ascii="仿宋" w:hAnsi="仿宋" w:eastAsia="仿宋" w:cs="仿宋_GB2312"/>
          <w:color w:val="0D0D0D"/>
          <w:sz w:val="24"/>
          <w:lang w:eastAsia="zh-CN"/>
        </w:rPr>
      </w:pPr>
    </w:p>
    <w:p>
      <w:pPr>
        <w:pStyle w:val="7"/>
        <w:numPr>
          <w:numId w:val="0"/>
        </w:numPr>
        <w:shd w:val="clear" w:color="auto" w:fill="FFFFFF"/>
        <w:spacing w:before="0" w:beforeAutospacing="0" w:after="0" w:afterAutospacing="0" w:line="360" w:lineRule="auto"/>
        <w:ind w:leftChars="0"/>
        <w:rPr>
          <w:rFonts w:hint="eastAsia" w:ascii="仿宋" w:hAnsi="仿宋" w:eastAsia="仿宋" w:cs="仿宋_GB2312"/>
          <w:bCs/>
          <w:szCs w:val="24"/>
        </w:rPr>
      </w:pPr>
      <w:r>
        <w:rPr>
          <w:rFonts w:hint="eastAsia" w:ascii="仿宋" w:hAnsi="仿宋" w:eastAsia="仿宋" w:cs="仿宋_GB2312"/>
          <w:bCs/>
          <w:szCs w:val="24"/>
          <w:lang w:val="en-US" w:eastAsia="zh-CN"/>
        </w:rPr>
        <w:t>5、</w:t>
      </w:r>
      <w:r>
        <w:rPr>
          <w:rFonts w:hint="eastAsia" w:ascii="仿宋" w:hAnsi="仿宋" w:eastAsia="仿宋" w:cs="仿宋_GB2312"/>
          <w:bCs/>
          <w:szCs w:val="24"/>
        </w:rPr>
        <w:t>本项目不接受联合体投标。</w:t>
      </w:r>
    </w:p>
    <w:p>
      <w:pPr>
        <w:pStyle w:val="7"/>
        <w:numPr>
          <w:ilvl w:val="0"/>
          <w:numId w:val="0"/>
        </w:numPr>
        <w:shd w:val="clear" w:color="auto" w:fill="FFFFFF"/>
        <w:spacing w:before="0" w:beforeAutospacing="0" w:after="0" w:afterAutospacing="0" w:line="360" w:lineRule="auto"/>
        <w:ind w:leftChars="0"/>
        <w:rPr>
          <w:rFonts w:hint="eastAsia" w:ascii="仿宋" w:hAnsi="仿宋" w:eastAsia="仿宋" w:cs="仿宋_GB2312"/>
          <w:bCs/>
          <w:szCs w:val="24"/>
        </w:rPr>
      </w:pPr>
    </w:p>
    <w:p>
      <w:pPr>
        <w:pStyle w:val="7"/>
        <w:wordWrap w:val="0"/>
        <w:spacing w:before="0" w:beforeAutospacing="0" w:after="0" w:afterAutospacing="0" w:line="360" w:lineRule="auto"/>
        <w:jc w:val="both"/>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致：</w:t>
      </w:r>
      <w:r>
        <w:rPr>
          <w:rFonts w:hint="eastAsia" w:ascii="仿宋" w:hAnsi="仿宋" w:eastAsia="仿宋" w:cs="仿宋"/>
          <w:szCs w:val="24"/>
          <w:shd w:val="clear" w:color="auto" w:fill="FFFFFF"/>
          <w:lang w:val="en-US" w:eastAsia="zh-CN"/>
        </w:rPr>
        <w:t>杨凌</w:t>
      </w:r>
      <w:r>
        <w:rPr>
          <w:rFonts w:hint="eastAsia" w:ascii="仿宋" w:hAnsi="仿宋" w:eastAsia="仿宋" w:cs="仿宋"/>
          <w:szCs w:val="24"/>
          <w:shd w:val="clear" w:color="auto" w:fill="FFFFFF"/>
        </w:rPr>
        <w:t>职业技术学院：</w:t>
      </w:r>
    </w:p>
    <w:p>
      <w:pPr>
        <w:pStyle w:val="7"/>
        <w:wordWrap w:val="0"/>
        <w:spacing w:before="0" w:beforeAutospacing="0" w:after="0" w:afterAutospacing="0" w:line="360" w:lineRule="auto"/>
        <w:ind w:firstLine="720" w:firstLineChars="300"/>
        <w:rPr>
          <w:rFonts w:ascii="仿宋" w:hAnsi="仿宋" w:eastAsia="仿宋" w:cs="仿宋_GB2312"/>
          <w:szCs w:val="24"/>
        </w:rPr>
      </w:pPr>
      <w:r>
        <w:rPr>
          <w:rFonts w:hint="eastAsia" w:ascii="仿宋" w:hAnsi="仿宋" w:eastAsia="仿宋" w:cs="仿宋_GB2312"/>
          <w:szCs w:val="24"/>
          <w:shd w:val="clear" w:color="auto" w:fill="FFFFFF"/>
        </w:rPr>
        <w:t xml:space="preserve">我方作为项目名称（项目编号：）的投标供应商，在此郑重声明： </w:t>
      </w:r>
    </w:p>
    <w:p>
      <w:pPr>
        <w:pStyle w:val="7"/>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pPr>
        <w:pStyle w:val="7"/>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pPr>
        <w:pStyle w:val="7"/>
        <w:wordWrap w:val="0"/>
        <w:spacing w:before="0" w:beforeAutospacing="0" w:after="0" w:afterAutospacing="0" w:line="360" w:lineRule="auto"/>
        <w:ind w:firstLine="420"/>
        <w:rPr>
          <w:rFonts w:ascii="仿宋" w:hAnsi="仿宋" w:eastAsia="仿宋" w:cs="仿宋_GB2312"/>
          <w:szCs w:val="24"/>
          <w:shd w:val="clear" w:color="auto" w:fill="FFFFFF"/>
        </w:rPr>
      </w:pPr>
      <w:bookmarkStart w:id="0" w:name="_GoBack"/>
      <w:bookmarkEnd w:id="0"/>
    </w:p>
    <w:p>
      <w:pPr>
        <w:pStyle w:val="7"/>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7"/>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7"/>
        <w:wordWrap w:val="0"/>
        <w:spacing w:before="0" w:beforeAutospacing="0" w:after="0" w:afterAutospacing="0" w:line="360" w:lineRule="auto"/>
        <w:ind w:firstLine="420"/>
        <w:rPr>
          <w:rFonts w:ascii="仿宋" w:hAnsi="仿宋" w:eastAsia="仿宋" w:cs="仿宋_GB2312"/>
          <w:szCs w:val="24"/>
          <w:highlight w:val="yellow"/>
        </w:rPr>
      </w:pPr>
    </w:p>
    <w:p>
      <w:pPr>
        <w:rPr>
          <w:rFonts w:ascii="仿宋" w:hAnsi="仿宋" w:eastAsia="仿宋"/>
        </w:rPr>
      </w:pPr>
    </w:p>
    <w:tbl>
      <w:tblPr>
        <w:tblStyle w:val="8"/>
        <w:tblW w:w="6804" w:type="dxa"/>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5"/>
              <w:jc w:val="distribute"/>
              <w:rPr>
                <w:rFonts w:ascii="仿宋" w:hAnsi="仿宋" w:eastAsia="仿宋"/>
                <w:b w:val="0"/>
                <w:color w:val="000000"/>
                <w:sz w:val="24"/>
                <w:szCs w:val="24"/>
              </w:rPr>
            </w:pPr>
            <w:r>
              <w:rPr>
                <w:rFonts w:hint="eastAsia" w:ascii="仿宋" w:hAnsi="仿宋" w:eastAsia="仿宋" w:cs="仿宋_GB2312"/>
                <w:b w:val="0"/>
                <w:color w:val="000000"/>
                <w:sz w:val="24"/>
              </w:rPr>
              <w:t>供应商名称</w:t>
            </w:r>
          </w:p>
        </w:tc>
        <w:tc>
          <w:tcPr>
            <w:tcW w:w="287" w:type="dxa"/>
            <w:vAlign w:val="bottom"/>
          </w:tcPr>
          <w:p>
            <w:pPr>
              <w:pStyle w:val="5"/>
              <w:jc w:val="left"/>
              <w:rPr>
                <w:rFonts w:ascii="仿宋" w:hAnsi="仿宋" w:eastAsia="仿宋" w:cs="仿宋_GB2312"/>
                <w:b w:val="0"/>
                <w:color w:val="000000"/>
                <w:sz w:val="24"/>
                <w:szCs w:val="24"/>
              </w:rPr>
            </w:pPr>
            <w:r>
              <w:rPr>
                <w:rFonts w:hint="eastAsia" w:ascii="仿宋" w:hAnsi="仿宋" w:eastAsia="仿宋" w:cs="仿宋_GB2312"/>
                <w:b w:val="0"/>
                <w:color w:val="000000"/>
                <w:sz w:val="24"/>
                <w:szCs w:val="24"/>
              </w:rPr>
              <w:t>：</w:t>
            </w:r>
          </w:p>
        </w:tc>
        <w:tc>
          <w:tcPr>
            <w:tcW w:w="4107" w:type="dxa"/>
            <w:vAlign w:val="bottom"/>
          </w:tcPr>
          <w:p>
            <w:pPr>
              <w:pStyle w:val="5"/>
              <w:jc w:val="left"/>
              <w:rPr>
                <w:rFonts w:ascii="仿宋" w:hAnsi="仿宋" w:eastAsia="仿宋"/>
                <w:b w:val="0"/>
                <w:color w:val="000000"/>
                <w:sz w:val="24"/>
                <w:szCs w:val="24"/>
                <w:u w:val="single"/>
              </w:rPr>
            </w:pPr>
            <w:r>
              <w:rPr>
                <w:rFonts w:hint="eastAsia" w:ascii="仿宋" w:hAnsi="仿宋" w:eastAsia="仿宋" w:cs="仿宋_GB2312"/>
                <w:b w:val="0"/>
                <w:color w:val="000000"/>
                <w:sz w:val="24"/>
                <w:u w:val="single"/>
              </w:rPr>
              <w:t xml:space="preserve">（公章）                        </w:t>
            </w:r>
          </w:p>
        </w:tc>
      </w:tr>
      <w:tr>
        <w:tblPrEx>
          <w:tblCellMar>
            <w:top w:w="0" w:type="dxa"/>
            <w:left w:w="108" w:type="dxa"/>
            <w:bottom w:w="0" w:type="dxa"/>
            <w:right w:w="108" w:type="dxa"/>
          </w:tblCellMar>
        </w:tblPrEx>
        <w:trPr>
          <w:trHeight w:val="680" w:hRule="atLeast"/>
        </w:trPr>
        <w:tc>
          <w:tcPr>
            <w:tcW w:w="2410" w:type="dxa"/>
            <w:vAlign w:val="bottom"/>
          </w:tcPr>
          <w:p>
            <w:pPr>
              <w:pStyle w:val="5"/>
              <w:jc w:val="distribute"/>
              <w:rPr>
                <w:rFonts w:ascii="仿宋" w:hAnsi="仿宋" w:eastAsia="仿宋"/>
                <w:b w:val="0"/>
                <w:color w:val="000000"/>
                <w:sz w:val="24"/>
                <w:szCs w:val="24"/>
              </w:rPr>
            </w:pPr>
            <w:r>
              <w:rPr>
                <w:rFonts w:hint="eastAsia" w:ascii="仿宋" w:hAnsi="仿宋" w:eastAsia="仿宋" w:cs="仿宋_GB2312"/>
                <w:b w:val="0"/>
                <w:color w:val="000000"/>
                <w:sz w:val="24"/>
                <w:szCs w:val="24"/>
              </w:rPr>
              <w:t>日期</w:t>
            </w:r>
          </w:p>
        </w:tc>
        <w:tc>
          <w:tcPr>
            <w:tcW w:w="287" w:type="dxa"/>
            <w:vAlign w:val="bottom"/>
          </w:tcPr>
          <w:p>
            <w:pPr>
              <w:pStyle w:val="5"/>
              <w:jc w:val="left"/>
              <w:rPr>
                <w:rFonts w:ascii="仿宋" w:hAnsi="仿宋" w:eastAsia="仿宋" w:cs="仿宋_GB2312"/>
                <w:b w:val="0"/>
                <w:color w:val="000000"/>
                <w:sz w:val="24"/>
                <w:szCs w:val="24"/>
              </w:rPr>
            </w:pPr>
            <w:r>
              <w:rPr>
                <w:rFonts w:hint="eastAsia" w:ascii="仿宋" w:hAnsi="仿宋" w:eastAsia="仿宋" w:cs="仿宋_GB2312"/>
                <w:b w:val="0"/>
                <w:color w:val="000000"/>
                <w:sz w:val="24"/>
                <w:szCs w:val="24"/>
              </w:rPr>
              <w:t>：</w:t>
            </w:r>
          </w:p>
        </w:tc>
        <w:tc>
          <w:tcPr>
            <w:tcW w:w="4107" w:type="dxa"/>
            <w:vAlign w:val="bottom"/>
          </w:tcPr>
          <w:p>
            <w:pPr>
              <w:pStyle w:val="5"/>
              <w:rPr>
                <w:rFonts w:ascii="仿宋" w:hAnsi="仿宋" w:eastAsia="仿宋"/>
                <w:b w:val="0"/>
                <w:color w:val="000000"/>
                <w:sz w:val="24"/>
                <w:szCs w:val="24"/>
                <w:u w:val="singl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1MjAyODUxZWMxOWZkOGRhOWI2N2U1YmQxYzcxODcifQ=="/>
  </w:docVars>
  <w:rsids>
    <w:rsidRoot w:val="12005C1E"/>
    <w:rsid w:val="12005C1E"/>
    <w:rsid w:val="48FC77F9"/>
    <w:rsid w:val="4A3248F0"/>
    <w:rsid w:val="5E32474C"/>
    <w:rsid w:val="701E1194"/>
    <w:rsid w:val="743A6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HTML Preformatted"/>
    <w:basedOn w:val="1"/>
    <w:unhideWhenUsed/>
    <w:qFormat/>
    <w:uiPriority w:val="99"/>
    <w:rPr>
      <w:rFonts w:ascii="Courier New" w:hAnsi="Courier New" w:cs="Courier New"/>
      <w:sz w:val="20"/>
      <w:szCs w:val="20"/>
    </w:rPr>
  </w:style>
  <w:style w:type="paragraph" w:styleId="5">
    <w:name w:val="Body Text"/>
    <w:basedOn w:val="1"/>
    <w:next w:val="1"/>
    <w:qFormat/>
    <w:uiPriority w:val="0"/>
    <w:rPr>
      <w:b/>
      <w:sz w:val="28"/>
    </w:rPr>
  </w:style>
  <w:style w:type="paragraph" w:styleId="6">
    <w:name w:val="Plain Text"/>
    <w:basedOn w:val="1"/>
    <w:uiPriority w:val="0"/>
    <w:rPr>
      <w:rFonts w:ascii="宋体"/>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1911</Words>
  <Characters>1919</Characters>
  <Lines>0</Lines>
  <Paragraphs>0</Paragraphs>
  <TotalTime>1</TotalTime>
  <ScaleCrop>false</ScaleCrop>
  <LinksUpToDate>false</LinksUpToDate>
  <CharactersWithSpaces>2104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2023-07-25T09:01:00Z</dcterms:created>
  <dc:creator>陕西中技招标</dc:creator>
  <cp:lastModifiedBy>Administrator</cp:lastModifiedBy>
  <dcterms:modified xsi:type="dcterms:W3CDTF">2023-08-02T10:10:20Z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286ACD6B35694F9E95456C1244237CC7</vt:lpwstr>
  </property>
</Properties>
</file>