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cs="宋体"/>
          <w:b/>
          <w:bCs/>
          <w:color w:val="auto"/>
          <w:sz w:val="24"/>
          <w:szCs w:val="24"/>
          <w:highlight w:val="none"/>
        </w:rPr>
      </w:pPr>
    </w:p>
    <w:p>
      <w:pPr>
        <w:spacing w:line="360" w:lineRule="auto"/>
        <w:jc w:val="left"/>
        <w:rPr>
          <w:rFonts w:ascii="宋体" w:hAnsi="宋体" w:cs="宋体"/>
          <w:b/>
          <w:bCs/>
          <w:color w:val="auto"/>
          <w:sz w:val="44"/>
          <w:szCs w:val="44"/>
          <w:highlight w:val="yellow"/>
        </w:rPr>
      </w:pPr>
      <w:r>
        <w:rPr>
          <w:rFonts w:hint="eastAsia" w:ascii="宋体" w:hAnsi="宋体" w:cs="宋体"/>
          <w:b/>
          <w:bCs/>
          <w:color w:val="auto"/>
          <w:sz w:val="24"/>
          <w:szCs w:val="24"/>
          <w:highlight w:val="none"/>
        </w:rPr>
        <w:t>采购项目编号：</w:t>
      </w:r>
      <w:r>
        <w:rPr>
          <w:rFonts w:hint="eastAsia" w:ascii="宋体" w:hAnsi="宋体" w:cs="宋体"/>
          <w:b/>
          <w:bCs/>
          <w:color w:val="auto"/>
          <w:sz w:val="24"/>
          <w:szCs w:val="24"/>
          <w:highlight w:val="none"/>
          <w:lang w:eastAsia="zh-CN"/>
        </w:rPr>
        <w:t>华鼎招字（2023）第42号.1B1</w:t>
      </w:r>
    </w:p>
    <w:p>
      <w:pPr>
        <w:pStyle w:val="32"/>
        <w:spacing w:line="360" w:lineRule="auto"/>
        <w:jc w:val="center"/>
        <w:rPr>
          <w:rFonts w:ascii="宋体" w:hAnsi="宋体" w:cs="宋体"/>
          <w:b/>
          <w:bCs/>
          <w:color w:val="auto"/>
          <w:sz w:val="48"/>
          <w:szCs w:val="48"/>
        </w:rPr>
      </w:pPr>
    </w:p>
    <w:p>
      <w:pPr>
        <w:pStyle w:val="32"/>
        <w:spacing w:line="360" w:lineRule="auto"/>
        <w:jc w:val="center"/>
        <w:rPr>
          <w:rFonts w:hint="eastAsia" w:ascii="宋体" w:hAnsi="宋体" w:cs="宋体"/>
          <w:b/>
          <w:color w:val="auto"/>
          <w:sz w:val="48"/>
          <w:szCs w:val="48"/>
        </w:rPr>
      </w:pPr>
    </w:p>
    <w:p>
      <w:pPr>
        <w:spacing w:line="360" w:lineRule="auto"/>
        <w:jc w:val="center"/>
        <w:rPr>
          <w:rFonts w:hint="eastAsia" w:ascii="宋体" w:hAnsi="宋体" w:eastAsia="宋体" w:cs="宋体"/>
          <w:b/>
          <w:bCs/>
          <w:sz w:val="36"/>
          <w:szCs w:val="36"/>
          <w:lang w:eastAsia="zh-CN"/>
        </w:rPr>
      </w:pPr>
      <w:r>
        <w:rPr>
          <w:rFonts w:hint="eastAsia" w:ascii="宋体" w:hAnsi="宋体" w:cs="宋体"/>
          <w:b/>
          <w:color w:val="auto"/>
          <w:sz w:val="36"/>
          <w:szCs w:val="36"/>
          <w:lang w:eastAsia="zh-CN"/>
        </w:rPr>
        <w:t>陕西省水上运动管理中心新建室外田径场(二次)</w:t>
      </w:r>
    </w:p>
    <w:p>
      <w:pPr>
        <w:spacing w:line="360" w:lineRule="auto"/>
        <w:jc w:val="center"/>
        <w:rPr>
          <w:rFonts w:hint="eastAsia" w:ascii="宋体" w:hAnsi="宋体" w:cs="宋体"/>
          <w:b/>
          <w:bCs/>
          <w:sz w:val="84"/>
          <w:szCs w:val="84"/>
        </w:rPr>
      </w:pPr>
    </w:p>
    <w:p>
      <w:pPr>
        <w:spacing w:line="360" w:lineRule="auto"/>
        <w:jc w:val="center"/>
        <w:rPr>
          <w:rFonts w:ascii="宋体" w:hAnsi="宋体" w:cs="宋体"/>
          <w:b/>
          <w:bCs/>
          <w:sz w:val="84"/>
          <w:szCs w:val="84"/>
        </w:rPr>
      </w:pPr>
      <w:r>
        <w:rPr>
          <w:rFonts w:hint="eastAsia" w:ascii="宋体" w:hAnsi="宋体" w:cs="宋体"/>
          <w:b/>
          <w:bCs/>
          <w:sz w:val="84"/>
          <w:szCs w:val="84"/>
        </w:rPr>
        <w:t>招</w:t>
      </w:r>
      <w:r>
        <w:rPr>
          <w:rFonts w:hint="eastAsia" w:ascii="宋体" w:hAnsi="宋体" w:cs="宋体"/>
          <w:b/>
          <w:bCs/>
          <w:sz w:val="84"/>
          <w:szCs w:val="84"/>
          <w:lang w:val="en-US" w:eastAsia="zh-CN"/>
        </w:rPr>
        <w:t xml:space="preserve"> </w:t>
      </w:r>
      <w:r>
        <w:rPr>
          <w:rFonts w:hint="eastAsia" w:ascii="宋体" w:hAnsi="宋体" w:cs="宋体"/>
          <w:b/>
          <w:bCs/>
          <w:sz w:val="84"/>
          <w:szCs w:val="84"/>
        </w:rPr>
        <w:t>标</w:t>
      </w:r>
      <w:r>
        <w:rPr>
          <w:rFonts w:hint="eastAsia" w:ascii="宋体" w:hAnsi="宋体" w:cs="宋体"/>
          <w:b/>
          <w:bCs/>
          <w:sz w:val="84"/>
          <w:szCs w:val="84"/>
          <w:lang w:val="en-US" w:eastAsia="zh-CN"/>
        </w:rPr>
        <w:t xml:space="preserve"> </w:t>
      </w:r>
      <w:r>
        <w:rPr>
          <w:rFonts w:hint="eastAsia" w:ascii="宋体" w:hAnsi="宋体" w:cs="宋体"/>
          <w:b/>
          <w:bCs/>
          <w:sz w:val="84"/>
          <w:szCs w:val="84"/>
        </w:rPr>
        <w:t>文</w:t>
      </w:r>
      <w:r>
        <w:rPr>
          <w:rFonts w:hint="eastAsia" w:ascii="宋体" w:hAnsi="宋体" w:cs="宋体"/>
          <w:b/>
          <w:bCs/>
          <w:sz w:val="84"/>
          <w:szCs w:val="84"/>
          <w:lang w:val="en-US" w:eastAsia="zh-CN"/>
        </w:rPr>
        <w:t xml:space="preserve"> </w:t>
      </w:r>
      <w:r>
        <w:rPr>
          <w:rFonts w:hint="eastAsia" w:ascii="宋体" w:hAnsi="宋体" w:cs="宋体"/>
          <w:b/>
          <w:bCs/>
          <w:sz w:val="84"/>
          <w:szCs w:val="84"/>
        </w:rPr>
        <w:t>件</w:t>
      </w:r>
    </w:p>
    <w:p>
      <w:pPr>
        <w:spacing w:line="360" w:lineRule="auto"/>
        <w:jc w:val="center"/>
        <w:rPr>
          <w:rFonts w:ascii="宋体" w:hAnsi="宋体" w:cs="宋体"/>
          <w:b/>
          <w:bCs/>
          <w:spacing w:val="26"/>
          <w:sz w:val="36"/>
          <w:szCs w:val="36"/>
        </w:rPr>
      </w:pPr>
    </w:p>
    <w:p>
      <w:pPr>
        <w:spacing w:line="360" w:lineRule="auto"/>
        <w:jc w:val="center"/>
        <w:rPr>
          <w:rFonts w:ascii="宋体" w:hAnsi="宋体" w:cs="宋体"/>
          <w:b/>
          <w:bCs/>
          <w:spacing w:val="26"/>
          <w:sz w:val="36"/>
          <w:szCs w:val="36"/>
        </w:rPr>
      </w:pPr>
      <w:r>
        <w:rPr>
          <w:rFonts w:hint="eastAsia" w:ascii="宋体" w:hAnsi="宋体" w:cs="宋体"/>
        </w:rPr>
        <w:drawing>
          <wp:inline distT="0" distB="0" distL="114300" distR="114300">
            <wp:extent cx="2053590" cy="2005330"/>
            <wp:effectExtent l="0" t="0" r="381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2053590" cy="2005330"/>
                    </a:xfrm>
                    <a:prstGeom prst="rect">
                      <a:avLst/>
                    </a:prstGeom>
                    <a:noFill/>
                    <a:ln>
                      <a:noFill/>
                    </a:ln>
                  </pic:spPr>
                </pic:pic>
              </a:graphicData>
            </a:graphic>
          </wp:inline>
        </w:drawing>
      </w: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rPr>
      </w:pPr>
      <w:r>
        <w:rPr>
          <w:rFonts w:hint="eastAsia" w:ascii="宋体" w:hAnsi="宋体" w:cs="宋体"/>
          <w:b/>
          <w:bCs/>
          <w:sz w:val="32"/>
          <w:szCs w:val="32"/>
        </w:rPr>
        <w:t xml:space="preserve">       </w:t>
      </w:r>
      <w:r>
        <w:rPr>
          <w:rFonts w:hint="eastAsia" w:ascii="宋体" w:hAnsi="宋体" w:cs="宋体"/>
          <w:b/>
          <w:bCs/>
          <w:sz w:val="32"/>
          <w:szCs w:val="32"/>
          <w:lang w:val="en-US" w:eastAsia="zh-CN"/>
        </w:rPr>
        <w:t xml:space="preserve"> </w:t>
      </w:r>
      <w:r>
        <w:rPr>
          <w:rFonts w:hint="eastAsia" w:ascii="宋体" w:hAnsi="宋体" w:cs="宋体"/>
          <w:b/>
          <w:bCs/>
          <w:sz w:val="32"/>
          <w:szCs w:val="32"/>
        </w:rPr>
        <w:t>采</w:t>
      </w:r>
      <w:r>
        <w:rPr>
          <w:rFonts w:hint="eastAsia" w:ascii="宋体" w:hAnsi="宋体" w:cs="宋体"/>
          <w:b/>
          <w:bCs/>
          <w:sz w:val="32"/>
          <w:szCs w:val="32"/>
          <w:lang w:val="en-US" w:eastAsia="zh-CN"/>
        </w:rPr>
        <w:t xml:space="preserve">   </w:t>
      </w:r>
      <w:r>
        <w:rPr>
          <w:rFonts w:hint="eastAsia" w:ascii="宋体" w:hAnsi="宋体" w:cs="宋体"/>
          <w:b/>
          <w:bCs/>
          <w:sz w:val="32"/>
          <w:szCs w:val="32"/>
        </w:rPr>
        <w:t>购</w:t>
      </w:r>
      <w:r>
        <w:rPr>
          <w:rFonts w:hint="eastAsia" w:ascii="宋体" w:hAnsi="宋体" w:cs="宋体"/>
          <w:b/>
          <w:bCs/>
          <w:sz w:val="32"/>
          <w:szCs w:val="32"/>
          <w:lang w:val="en-US" w:eastAsia="zh-CN"/>
        </w:rPr>
        <w:t xml:space="preserve">   </w:t>
      </w:r>
      <w:r>
        <w:rPr>
          <w:rFonts w:hint="eastAsia" w:ascii="宋体" w:hAnsi="宋体" w:cs="宋体"/>
          <w:b/>
          <w:bCs/>
          <w:sz w:val="32"/>
          <w:szCs w:val="32"/>
        </w:rPr>
        <w:t>人：陕西省水上运动管理中心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sz w:val="32"/>
          <w:szCs w:val="32"/>
        </w:rPr>
      </w:pPr>
      <w:r>
        <w:rPr>
          <w:rFonts w:hint="eastAsia" w:ascii="宋体" w:hAnsi="宋体" w:cs="宋体"/>
          <w:b/>
          <w:bCs/>
          <w:sz w:val="32"/>
          <w:szCs w:val="32"/>
        </w:rPr>
        <w:t>采购代理机构：华鼎工程咨询集团有限公司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sz w:val="32"/>
          <w:szCs w:val="32"/>
        </w:rPr>
      </w:pPr>
      <w:r>
        <w:rPr>
          <w:rFonts w:hint="eastAsia" w:ascii="宋体" w:hAnsi="宋体" w:cs="宋体"/>
          <w:b/>
          <w:bCs/>
          <w:sz w:val="32"/>
          <w:szCs w:val="32"/>
        </w:rPr>
        <w:t>二〇二</w:t>
      </w:r>
      <w:r>
        <w:rPr>
          <w:rFonts w:hint="eastAsia" w:ascii="宋体" w:hAnsi="宋体" w:cs="宋体"/>
          <w:b/>
          <w:bCs/>
          <w:sz w:val="32"/>
          <w:szCs w:val="32"/>
          <w:lang w:eastAsia="zh-CN"/>
        </w:rPr>
        <w:t>三</w:t>
      </w:r>
      <w:r>
        <w:rPr>
          <w:rFonts w:hint="eastAsia" w:ascii="宋体" w:hAnsi="宋体" w:cs="宋体"/>
          <w:b/>
          <w:bCs/>
          <w:sz w:val="32"/>
          <w:szCs w:val="32"/>
        </w:rPr>
        <w:t>年</w:t>
      </w:r>
      <w:r>
        <w:rPr>
          <w:rFonts w:hint="eastAsia" w:ascii="宋体" w:hAnsi="宋体" w:cs="宋体"/>
          <w:b/>
          <w:bCs/>
          <w:sz w:val="32"/>
          <w:szCs w:val="32"/>
          <w:lang w:eastAsia="zh-CN"/>
        </w:rPr>
        <w:t>九</w:t>
      </w:r>
      <w:r>
        <w:rPr>
          <w:rFonts w:hint="eastAsia" w:ascii="宋体" w:hAnsi="宋体" w:cs="宋体"/>
          <w:b/>
          <w:bCs/>
          <w:sz w:val="32"/>
          <w:szCs w:val="32"/>
        </w:rPr>
        <w:t>月</w:t>
      </w:r>
    </w:p>
    <w:p>
      <w:pPr>
        <w:pStyle w:val="7"/>
        <w:spacing w:before="0" w:after="0" w:line="360" w:lineRule="auto"/>
      </w:pPr>
    </w:p>
    <w:p>
      <w:pPr>
        <w:spacing w:line="360" w:lineRule="auto"/>
        <w:jc w:val="center"/>
        <w:rPr>
          <w:rFonts w:hint="eastAsia" w:ascii="宋体" w:hAnsi="宋体" w:cs="宋体"/>
          <w:b/>
          <w:sz w:val="48"/>
          <w:szCs w:val="48"/>
        </w:rPr>
        <w:sectPr>
          <w:headerReference r:id="rId3" w:type="first"/>
          <w:pgSz w:w="11907" w:h="16840"/>
          <w:pgMar w:top="1440" w:right="1588" w:bottom="1440" w:left="1588" w:header="851" w:footer="992" w:gutter="0"/>
          <w:pgNumType w:start="1"/>
          <w:cols w:space="720" w:num="1"/>
          <w:titlePg/>
          <w:docGrid w:type="linesAndChars" w:linePitch="312" w:charSpace="0"/>
        </w:sectPr>
      </w:pPr>
    </w:p>
    <w:p>
      <w:pPr>
        <w:pStyle w:val="2"/>
        <w:rPr>
          <w:rFonts w:hint="eastAsia"/>
        </w:rPr>
      </w:pPr>
    </w:p>
    <w:p>
      <w:pPr>
        <w:spacing w:line="360" w:lineRule="auto"/>
        <w:jc w:val="center"/>
        <w:rPr>
          <w:rFonts w:ascii="宋体" w:hAnsi="宋体" w:cs="宋体"/>
        </w:rPr>
      </w:pPr>
      <w:r>
        <w:rPr>
          <w:rFonts w:hint="eastAsia" w:ascii="宋体" w:hAnsi="宋体" w:cs="宋体"/>
          <w:b/>
          <w:sz w:val="48"/>
          <w:szCs w:val="48"/>
        </w:rPr>
        <w:t>目</w:t>
      </w:r>
      <w:r>
        <w:rPr>
          <w:rFonts w:hint="eastAsia" w:ascii="宋体" w:hAnsi="宋体" w:cs="宋体"/>
          <w:b/>
          <w:sz w:val="48"/>
          <w:szCs w:val="48"/>
          <w:lang w:val="en-US" w:eastAsia="zh-CN"/>
        </w:rPr>
        <w:t xml:space="preserve">  </w:t>
      </w:r>
      <w:r>
        <w:rPr>
          <w:rFonts w:hint="eastAsia" w:ascii="宋体" w:hAnsi="宋体" w:cs="宋体"/>
          <w:b/>
          <w:sz w:val="48"/>
          <w:szCs w:val="48"/>
        </w:rPr>
        <w:t>录</w:t>
      </w:r>
    </w:p>
    <w:p>
      <w:pPr>
        <w:tabs>
          <w:tab w:val="left" w:pos="1804"/>
          <w:tab w:val="center" w:pos="4365"/>
        </w:tabs>
        <w:spacing w:line="360" w:lineRule="auto"/>
        <w:jc w:val="left"/>
        <w:rPr>
          <w:rFonts w:ascii="宋体" w:hAnsi="宋体" w:cs="宋体"/>
          <w:sz w:val="28"/>
          <w:szCs w:val="28"/>
        </w:rPr>
      </w:pPr>
    </w:p>
    <w:p>
      <w:pPr>
        <w:pStyle w:val="34"/>
        <w:tabs>
          <w:tab w:val="right" w:leader="dot" w:pos="8731"/>
        </w:tabs>
        <w:spacing w:before="0" w:after="0" w:line="360" w:lineRule="auto"/>
        <w:rPr>
          <w:sz w:val="28"/>
          <w:szCs w:val="28"/>
        </w:rPr>
      </w:pPr>
      <w:r>
        <w:rPr>
          <w:rFonts w:hint="eastAsia" w:ascii="宋体" w:hAnsi="宋体" w:cs="宋体"/>
          <w:sz w:val="44"/>
        </w:rPr>
        <w:fldChar w:fldCharType="begin"/>
      </w:r>
      <w:r>
        <w:rPr>
          <w:rFonts w:hint="eastAsia" w:ascii="宋体" w:hAnsi="宋体" w:cs="宋体"/>
          <w:sz w:val="44"/>
        </w:rPr>
        <w:instrText xml:space="preserve">TOC \o "1-1" \h \u </w:instrText>
      </w:r>
      <w:r>
        <w:rPr>
          <w:rFonts w:hint="eastAsia" w:ascii="宋体" w:hAnsi="宋体" w:cs="宋体"/>
          <w:sz w:val="44"/>
        </w:rPr>
        <w:fldChar w:fldCharType="separate"/>
      </w:r>
      <w:r>
        <w:fldChar w:fldCharType="begin"/>
      </w:r>
      <w:r>
        <w:instrText xml:space="preserve"> HYPERLINK \l "_Toc4956" </w:instrText>
      </w:r>
      <w:r>
        <w:fldChar w:fldCharType="separate"/>
      </w:r>
      <w:r>
        <w:rPr>
          <w:rFonts w:hint="eastAsia"/>
          <w:sz w:val="28"/>
          <w:szCs w:val="28"/>
        </w:rPr>
        <w:t>第一章、招标公告</w:t>
      </w:r>
      <w:r>
        <w:rPr>
          <w:sz w:val="28"/>
          <w:szCs w:val="28"/>
        </w:rPr>
        <w:tab/>
      </w:r>
      <w:r>
        <w:rPr>
          <w:sz w:val="28"/>
          <w:szCs w:val="28"/>
        </w:rPr>
        <w:fldChar w:fldCharType="begin"/>
      </w:r>
      <w:r>
        <w:rPr>
          <w:sz w:val="28"/>
          <w:szCs w:val="28"/>
        </w:rPr>
        <w:instrText xml:space="preserve"> PAGEREF _Toc4956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4"/>
        <w:tabs>
          <w:tab w:val="right" w:leader="dot" w:pos="8731"/>
        </w:tabs>
        <w:spacing w:before="0" w:after="0" w:line="360" w:lineRule="auto"/>
        <w:rPr>
          <w:sz w:val="28"/>
          <w:szCs w:val="28"/>
        </w:rPr>
      </w:pPr>
      <w:r>
        <w:fldChar w:fldCharType="begin"/>
      </w:r>
      <w:r>
        <w:instrText xml:space="preserve"> HYPERLINK \l "_Toc3287" </w:instrText>
      </w:r>
      <w:r>
        <w:fldChar w:fldCharType="separate"/>
      </w:r>
      <w:r>
        <w:rPr>
          <w:rFonts w:hint="eastAsia"/>
          <w:sz w:val="28"/>
          <w:szCs w:val="28"/>
        </w:rPr>
        <w:t>第二章、供应商须知</w:t>
      </w:r>
      <w:r>
        <w:rPr>
          <w:sz w:val="28"/>
          <w:szCs w:val="28"/>
        </w:rPr>
        <w:tab/>
      </w:r>
      <w:r>
        <w:rPr>
          <w:rFonts w:hint="eastAsia"/>
          <w:sz w:val="28"/>
          <w:szCs w:val="28"/>
          <w:lang w:val="en-US" w:eastAsia="zh-CN"/>
        </w:rPr>
        <w:t>6</w:t>
      </w:r>
      <w:r>
        <w:rPr>
          <w:sz w:val="28"/>
          <w:szCs w:val="28"/>
        </w:rPr>
        <w:fldChar w:fldCharType="end"/>
      </w:r>
    </w:p>
    <w:p>
      <w:pPr>
        <w:pStyle w:val="34"/>
        <w:tabs>
          <w:tab w:val="right" w:leader="dot" w:pos="8731"/>
        </w:tabs>
        <w:spacing w:before="0" w:after="0" w:line="360" w:lineRule="auto"/>
        <w:rPr>
          <w:sz w:val="28"/>
          <w:szCs w:val="28"/>
        </w:rPr>
      </w:pPr>
      <w:r>
        <w:fldChar w:fldCharType="begin"/>
      </w:r>
      <w:r>
        <w:instrText xml:space="preserve"> HYPERLINK \l "_Toc16615" </w:instrText>
      </w:r>
      <w:r>
        <w:fldChar w:fldCharType="separate"/>
      </w:r>
      <w:r>
        <w:rPr>
          <w:rFonts w:hint="eastAsia"/>
          <w:sz w:val="28"/>
          <w:szCs w:val="28"/>
        </w:rPr>
        <w:t>第三章、评标办法</w:t>
      </w:r>
      <w:r>
        <w:rPr>
          <w:sz w:val="28"/>
          <w:szCs w:val="28"/>
        </w:rPr>
        <w:tab/>
      </w:r>
      <w:r>
        <w:rPr>
          <w:sz w:val="28"/>
          <w:szCs w:val="28"/>
        </w:rPr>
        <w:fldChar w:fldCharType="begin"/>
      </w:r>
      <w:r>
        <w:rPr>
          <w:sz w:val="28"/>
          <w:szCs w:val="28"/>
        </w:rPr>
        <w:instrText xml:space="preserve"> PAGEREF _Toc16615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34"/>
        <w:tabs>
          <w:tab w:val="right" w:leader="dot" w:pos="8731"/>
        </w:tabs>
        <w:spacing w:before="0" w:after="0" w:line="360" w:lineRule="auto"/>
        <w:rPr>
          <w:rFonts w:hint="eastAsia" w:eastAsia="宋体"/>
          <w:sz w:val="28"/>
          <w:szCs w:val="28"/>
          <w:lang w:val="en-US" w:eastAsia="zh-CN"/>
        </w:rPr>
      </w:pPr>
      <w:r>
        <w:fldChar w:fldCharType="begin"/>
      </w:r>
      <w:r>
        <w:instrText xml:space="preserve"> HYPERLINK \l "_Toc29541" </w:instrText>
      </w:r>
      <w:r>
        <w:fldChar w:fldCharType="separate"/>
      </w:r>
      <w:r>
        <w:rPr>
          <w:rFonts w:hint="eastAsia"/>
          <w:sz w:val="28"/>
          <w:szCs w:val="28"/>
        </w:rPr>
        <w:t>第四章、合同条款及格式</w:t>
      </w:r>
      <w:r>
        <w:rPr>
          <w:sz w:val="28"/>
          <w:szCs w:val="28"/>
        </w:rPr>
        <w:tab/>
      </w:r>
      <w:r>
        <w:rPr>
          <w:rFonts w:hint="eastAsia"/>
          <w:sz w:val="28"/>
          <w:szCs w:val="28"/>
          <w:lang w:val="en-US" w:eastAsia="zh-CN"/>
        </w:rPr>
        <w:t>38</w:t>
      </w:r>
      <w:r>
        <w:rPr>
          <w:sz w:val="28"/>
          <w:szCs w:val="28"/>
        </w:rPr>
        <w:fldChar w:fldCharType="end"/>
      </w:r>
    </w:p>
    <w:p>
      <w:pPr>
        <w:pStyle w:val="34"/>
        <w:tabs>
          <w:tab w:val="right" w:leader="dot" w:pos="8731"/>
        </w:tabs>
        <w:spacing w:before="0" w:after="0" w:line="360" w:lineRule="auto"/>
        <w:rPr>
          <w:rFonts w:hint="eastAsia" w:eastAsia="宋体"/>
          <w:sz w:val="28"/>
          <w:szCs w:val="28"/>
          <w:lang w:val="en-US" w:eastAsia="zh-CN"/>
        </w:rPr>
      </w:pPr>
      <w:r>
        <w:fldChar w:fldCharType="begin"/>
      </w:r>
      <w:r>
        <w:instrText xml:space="preserve"> HYPERLINK \l "_Toc32698" </w:instrText>
      </w:r>
      <w:r>
        <w:fldChar w:fldCharType="separate"/>
      </w:r>
      <w:r>
        <w:rPr>
          <w:rFonts w:hint="eastAsia"/>
          <w:sz w:val="28"/>
          <w:szCs w:val="28"/>
        </w:rPr>
        <w:t>第五章、工程量清单</w:t>
      </w:r>
      <w:r>
        <w:rPr>
          <w:sz w:val="28"/>
          <w:szCs w:val="28"/>
        </w:rPr>
        <w:tab/>
      </w:r>
      <w:r>
        <w:rPr>
          <w:rFonts w:hint="eastAsia"/>
          <w:sz w:val="28"/>
          <w:szCs w:val="28"/>
          <w:lang w:val="en-US" w:eastAsia="zh-CN"/>
        </w:rPr>
        <w:t>4</w:t>
      </w:r>
      <w:r>
        <w:rPr>
          <w:sz w:val="28"/>
          <w:szCs w:val="28"/>
        </w:rPr>
        <w:fldChar w:fldCharType="end"/>
      </w:r>
      <w:r>
        <w:rPr>
          <w:rFonts w:hint="eastAsia"/>
          <w:sz w:val="28"/>
          <w:szCs w:val="28"/>
          <w:lang w:val="en-US" w:eastAsia="zh-CN"/>
        </w:rPr>
        <w:t>6</w:t>
      </w:r>
    </w:p>
    <w:p>
      <w:pPr>
        <w:pStyle w:val="34"/>
        <w:tabs>
          <w:tab w:val="right" w:leader="dot" w:pos="8731"/>
        </w:tabs>
        <w:spacing w:before="0" w:after="0" w:line="360" w:lineRule="auto"/>
        <w:rPr>
          <w:sz w:val="28"/>
          <w:szCs w:val="28"/>
        </w:rPr>
      </w:pPr>
      <w:r>
        <w:fldChar w:fldCharType="begin"/>
      </w:r>
      <w:r>
        <w:instrText xml:space="preserve"> HYPERLINK \l "_Toc32129" </w:instrText>
      </w:r>
      <w:r>
        <w:fldChar w:fldCharType="separate"/>
      </w:r>
      <w:r>
        <w:rPr>
          <w:rFonts w:hint="eastAsia"/>
          <w:sz w:val="28"/>
          <w:szCs w:val="28"/>
        </w:rPr>
        <w:t>第六章、图纸</w:t>
      </w:r>
      <w:r>
        <w:rPr>
          <w:sz w:val="28"/>
          <w:szCs w:val="28"/>
        </w:rPr>
        <w:tab/>
      </w:r>
      <w:r>
        <w:rPr>
          <w:sz w:val="28"/>
          <w:szCs w:val="28"/>
        </w:rPr>
        <w:fldChar w:fldCharType="begin"/>
      </w:r>
      <w:r>
        <w:rPr>
          <w:sz w:val="28"/>
          <w:szCs w:val="28"/>
        </w:rPr>
        <w:instrText xml:space="preserve"> PAGEREF _Toc32129 \h </w:instrText>
      </w:r>
      <w:r>
        <w:rPr>
          <w:sz w:val="28"/>
          <w:szCs w:val="28"/>
        </w:rPr>
        <w:fldChar w:fldCharType="separate"/>
      </w:r>
      <w:r>
        <w:rPr>
          <w:sz w:val="28"/>
          <w:szCs w:val="28"/>
        </w:rPr>
        <w:t>47</w:t>
      </w:r>
      <w:r>
        <w:rPr>
          <w:sz w:val="28"/>
          <w:szCs w:val="28"/>
        </w:rPr>
        <w:fldChar w:fldCharType="end"/>
      </w:r>
      <w:r>
        <w:rPr>
          <w:sz w:val="28"/>
          <w:szCs w:val="28"/>
        </w:rPr>
        <w:fldChar w:fldCharType="end"/>
      </w:r>
    </w:p>
    <w:p>
      <w:pPr>
        <w:pStyle w:val="34"/>
        <w:tabs>
          <w:tab w:val="right" w:leader="dot" w:pos="8731"/>
        </w:tabs>
        <w:spacing w:before="0" w:after="0" w:line="360" w:lineRule="auto"/>
        <w:rPr>
          <w:sz w:val="28"/>
          <w:szCs w:val="28"/>
        </w:rPr>
      </w:pPr>
      <w:r>
        <w:fldChar w:fldCharType="begin"/>
      </w:r>
      <w:r>
        <w:instrText xml:space="preserve"> HYPERLINK \l "_Toc22661" </w:instrText>
      </w:r>
      <w:r>
        <w:fldChar w:fldCharType="separate"/>
      </w:r>
      <w:r>
        <w:rPr>
          <w:rFonts w:hint="eastAsia"/>
          <w:sz w:val="28"/>
          <w:szCs w:val="28"/>
        </w:rPr>
        <w:t>第七章、技术部分标准和要求</w:t>
      </w:r>
      <w:r>
        <w:rPr>
          <w:sz w:val="28"/>
          <w:szCs w:val="28"/>
        </w:rPr>
        <w:tab/>
      </w:r>
      <w:r>
        <w:rPr>
          <w:sz w:val="28"/>
          <w:szCs w:val="28"/>
        </w:rPr>
        <w:fldChar w:fldCharType="begin"/>
      </w:r>
      <w:r>
        <w:rPr>
          <w:sz w:val="28"/>
          <w:szCs w:val="28"/>
        </w:rPr>
        <w:instrText xml:space="preserve"> PAGEREF _Toc22661 \h </w:instrText>
      </w:r>
      <w:r>
        <w:rPr>
          <w:sz w:val="28"/>
          <w:szCs w:val="28"/>
        </w:rPr>
        <w:fldChar w:fldCharType="separate"/>
      </w:r>
      <w:r>
        <w:rPr>
          <w:sz w:val="28"/>
          <w:szCs w:val="28"/>
        </w:rPr>
        <w:t>48</w:t>
      </w:r>
      <w:r>
        <w:rPr>
          <w:sz w:val="28"/>
          <w:szCs w:val="28"/>
        </w:rPr>
        <w:fldChar w:fldCharType="end"/>
      </w:r>
      <w:r>
        <w:rPr>
          <w:sz w:val="28"/>
          <w:szCs w:val="28"/>
        </w:rPr>
        <w:fldChar w:fldCharType="end"/>
      </w:r>
    </w:p>
    <w:p>
      <w:pPr>
        <w:pStyle w:val="34"/>
        <w:tabs>
          <w:tab w:val="right" w:leader="dot" w:pos="8731"/>
        </w:tabs>
        <w:spacing w:before="0" w:after="0" w:line="360" w:lineRule="auto"/>
        <w:rPr>
          <w:rFonts w:hint="eastAsia" w:eastAsia="宋体"/>
          <w:sz w:val="28"/>
          <w:szCs w:val="28"/>
          <w:lang w:val="en-US" w:eastAsia="zh-CN"/>
        </w:rPr>
      </w:pPr>
      <w:r>
        <w:fldChar w:fldCharType="begin"/>
      </w:r>
      <w:r>
        <w:instrText xml:space="preserve"> HYPERLINK \l "_Toc21597" </w:instrText>
      </w:r>
      <w:r>
        <w:fldChar w:fldCharType="separate"/>
      </w:r>
      <w:r>
        <w:rPr>
          <w:rFonts w:hint="eastAsia"/>
          <w:sz w:val="28"/>
          <w:szCs w:val="28"/>
        </w:rPr>
        <w:t>第八章、投标文件格式</w:t>
      </w:r>
      <w:r>
        <w:rPr>
          <w:sz w:val="28"/>
          <w:szCs w:val="28"/>
        </w:rPr>
        <w:tab/>
      </w:r>
      <w:r>
        <w:rPr>
          <w:rFonts w:hint="eastAsia"/>
          <w:sz w:val="28"/>
          <w:szCs w:val="28"/>
          <w:lang w:val="en-US" w:eastAsia="zh-CN"/>
        </w:rPr>
        <w:t>5</w:t>
      </w:r>
      <w:r>
        <w:rPr>
          <w:sz w:val="28"/>
          <w:szCs w:val="28"/>
        </w:rPr>
        <w:fldChar w:fldCharType="end"/>
      </w:r>
      <w:r>
        <w:rPr>
          <w:rFonts w:hint="eastAsia"/>
          <w:sz w:val="28"/>
          <w:szCs w:val="28"/>
          <w:lang w:val="en-US" w:eastAsia="zh-CN"/>
        </w:rPr>
        <w:t>2</w:t>
      </w:r>
    </w:p>
    <w:p>
      <w:pPr>
        <w:pStyle w:val="34"/>
        <w:tabs>
          <w:tab w:val="right" w:leader="dot" w:pos="8731"/>
        </w:tabs>
        <w:spacing w:before="0" w:after="0" w:line="360" w:lineRule="auto"/>
      </w:pPr>
    </w:p>
    <w:p>
      <w:pPr>
        <w:spacing w:line="360" w:lineRule="auto"/>
        <w:jc w:val="center"/>
        <w:rPr>
          <w:rFonts w:ascii="宋体" w:hAnsi="宋体" w:cs="宋体"/>
          <w:b/>
          <w:sz w:val="44"/>
        </w:rPr>
      </w:pPr>
      <w:r>
        <w:rPr>
          <w:rFonts w:hint="eastAsia" w:ascii="宋体" w:hAnsi="宋体" w:cs="宋体"/>
        </w:rPr>
        <w:fldChar w:fldCharType="end"/>
      </w:r>
    </w:p>
    <w:p>
      <w:pPr>
        <w:pStyle w:val="3"/>
        <w:spacing w:line="360" w:lineRule="auto"/>
        <w:sectPr>
          <w:footerReference r:id="rId5" w:type="first"/>
          <w:footerReference r:id="rId4" w:type="default"/>
          <w:pgSz w:w="11907" w:h="16840"/>
          <w:pgMar w:top="1440" w:right="1588" w:bottom="1440" w:left="1588" w:header="851" w:footer="992" w:gutter="0"/>
          <w:pgNumType w:start="1"/>
          <w:cols w:space="720" w:num="1"/>
          <w:docGrid w:type="linesAndChars" w:linePitch="312" w:charSpace="0"/>
        </w:sectPr>
      </w:pPr>
    </w:p>
    <w:p>
      <w:pPr>
        <w:pStyle w:val="3"/>
        <w:spacing w:line="360" w:lineRule="auto"/>
      </w:pPr>
      <w:bookmarkStart w:id="0" w:name="_Toc31821"/>
      <w:bookmarkStart w:id="1" w:name="_Toc28808"/>
      <w:bookmarkStart w:id="2" w:name="_Toc4956"/>
      <w:bookmarkStart w:id="3" w:name="_Toc22691"/>
      <w:bookmarkStart w:id="4" w:name="_Toc18091"/>
      <w:bookmarkStart w:id="5" w:name="_Toc28989"/>
      <w:bookmarkStart w:id="6" w:name="_Toc22313"/>
      <w:bookmarkStart w:id="7" w:name="_Toc504605085"/>
      <w:bookmarkStart w:id="8" w:name="_Toc513557024"/>
      <w:r>
        <w:rPr>
          <w:rFonts w:hint="eastAsia"/>
        </w:rPr>
        <w:t>第一章、招标公告</w:t>
      </w:r>
      <w:bookmarkEnd w:id="0"/>
      <w:bookmarkEnd w:id="1"/>
      <w:bookmarkEnd w:id="2"/>
      <w:bookmarkEnd w:id="3"/>
      <w:bookmarkEnd w:id="4"/>
      <w:bookmarkEnd w:id="5"/>
      <w:bookmarkEnd w:id="6"/>
    </w:p>
    <w:p>
      <w:pPr>
        <w:spacing w:line="360" w:lineRule="auto"/>
        <w:ind w:firstLine="480" w:firstLineChars="200"/>
        <w:rPr>
          <w:rFonts w:ascii="宋体" w:hAnsi="宋体" w:cs="宋体"/>
          <w:sz w:val="24"/>
        </w:rPr>
      </w:pP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auto"/>
          <w:sz w:val="24"/>
          <w:szCs w:val="24"/>
          <w:lang w:eastAsia="zh-CN"/>
        </w:rPr>
        <w:t>陕西省水上运动管理中心新建室外田径场(二次)</w:t>
      </w:r>
      <w:r>
        <w:rPr>
          <w:rFonts w:hint="eastAsia" w:asciiTheme="minorEastAsia" w:hAnsiTheme="minorEastAsia" w:eastAsiaTheme="minorEastAsia"/>
          <w:color w:val="auto"/>
          <w:sz w:val="24"/>
          <w:szCs w:val="24"/>
        </w:rPr>
        <w:t>潜</w:t>
      </w:r>
      <w:r>
        <w:rPr>
          <w:rFonts w:hint="eastAsia" w:asciiTheme="minorEastAsia" w:hAnsiTheme="minorEastAsia" w:eastAsiaTheme="minorEastAsia"/>
          <w:sz w:val="24"/>
          <w:szCs w:val="24"/>
        </w:rPr>
        <w:t>在的供应商可在西安市曲江国际金融中心11楼110</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室获取采购文件，并</w:t>
      </w:r>
      <w:r>
        <w:rPr>
          <w:rFonts w:hint="eastAsia" w:asciiTheme="minorEastAsia" w:hAnsiTheme="minorEastAsia" w:eastAsiaTheme="minorEastAsia"/>
          <w:color w:val="auto"/>
          <w:sz w:val="24"/>
          <w:szCs w:val="24"/>
        </w:rPr>
        <w:t>于202</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lang w:eastAsia="zh-CN"/>
        </w:rPr>
        <w:t>年</w:t>
      </w:r>
      <w:r>
        <w:rPr>
          <w:rFonts w:hint="eastAsia" w:asciiTheme="minorEastAsia" w:hAnsiTheme="minorEastAsia" w:eastAsiaTheme="minorEastAsia"/>
          <w:color w:val="auto"/>
          <w:sz w:val="24"/>
          <w:szCs w:val="24"/>
          <w:lang w:val="en-US" w:eastAsia="zh-CN"/>
        </w:rPr>
        <w:t>9月25日14</w:t>
      </w:r>
      <w:r>
        <w:rPr>
          <w:rFonts w:hint="eastAsia" w:asciiTheme="minorEastAsia" w:hAnsiTheme="minorEastAsia" w:eastAsiaTheme="minorEastAsia"/>
          <w:color w:val="auto"/>
          <w:sz w:val="24"/>
          <w:szCs w:val="24"/>
          <w:lang w:eastAsia="zh-CN"/>
        </w:rPr>
        <w:t>时</w:t>
      </w:r>
      <w:r>
        <w:rPr>
          <w:rFonts w:hint="eastAsia" w:asciiTheme="minorEastAsia" w:hAnsiTheme="minorEastAsia" w:eastAsiaTheme="minorEastAsia"/>
          <w:color w:val="auto"/>
          <w:sz w:val="24"/>
          <w:szCs w:val="24"/>
          <w:lang w:val="en-US" w:eastAsia="zh-CN"/>
        </w:rPr>
        <w:t>30</w:t>
      </w:r>
      <w:r>
        <w:rPr>
          <w:rFonts w:hint="eastAsia" w:asciiTheme="minorEastAsia" w:hAnsiTheme="minorEastAsia" w:eastAsiaTheme="minorEastAsia"/>
          <w:color w:val="auto"/>
          <w:sz w:val="24"/>
          <w:szCs w:val="24"/>
          <w:lang w:eastAsia="zh-CN"/>
        </w:rPr>
        <w:t>分（北京时间）</w:t>
      </w:r>
      <w:r>
        <w:rPr>
          <w:rFonts w:hint="eastAsia" w:asciiTheme="minorEastAsia" w:hAnsiTheme="minorEastAsia" w:eastAsiaTheme="minorEastAsia"/>
          <w:color w:val="auto"/>
          <w:sz w:val="24"/>
          <w:szCs w:val="24"/>
        </w:rPr>
        <w:t>前递</w:t>
      </w:r>
      <w:r>
        <w:rPr>
          <w:rFonts w:hint="eastAsia" w:asciiTheme="minorEastAsia" w:hAnsiTheme="minorEastAsia" w:eastAsiaTheme="minorEastAsia"/>
          <w:sz w:val="24"/>
          <w:szCs w:val="24"/>
        </w:rPr>
        <w:t>交响应文件。</w:t>
      </w:r>
    </w:p>
    <w:p>
      <w:pPr>
        <w:spacing w:line="360" w:lineRule="auto"/>
        <w:ind w:firstLine="480" w:firstLineChars="200"/>
        <w:rPr>
          <w:rFonts w:asciiTheme="minorEastAsia" w:hAnsiTheme="minorEastAsia" w:eastAsiaTheme="minorEastAsia"/>
          <w:sz w:val="24"/>
          <w:szCs w:val="24"/>
        </w:rPr>
      </w:pPr>
      <w:bookmarkStart w:id="9" w:name="_Toc28359089"/>
      <w:bookmarkStart w:id="10" w:name="_Toc35393629"/>
      <w:bookmarkStart w:id="11" w:name="_Toc35393798"/>
      <w:bookmarkStart w:id="12" w:name="_Toc28359012"/>
      <w:r>
        <w:rPr>
          <w:rFonts w:hint="eastAsia" w:asciiTheme="minorEastAsia" w:hAnsiTheme="minorEastAsia" w:eastAsiaTheme="minorEastAsia"/>
          <w:sz w:val="24"/>
          <w:szCs w:val="24"/>
        </w:rPr>
        <w:t>一、项目基本情况</w:t>
      </w:r>
      <w:bookmarkEnd w:id="9"/>
      <w:bookmarkEnd w:id="10"/>
      <w:bookmarkEnd w:id="11"/>
      <w:bookmarkEnd w:id="12"/>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1.项目编号：</w:t>
      </w:r>
      <w:r>
        <w:rPr>
          <w:rFonts w:hint="eastAsia" w:asciiTheme="minorEastAsia" w:hAnsiTheme="minorEastAsia" w:eastAsiaTheme="minorEastAsia"/>
          <w:color w:val="auto"/>
          <w:sz w:val="24"/>
          <w:szCs w:val="24"/>
          <w:lang w:eastAsia="zh-CN"/>
        </w:rPr>
        <w:t>华鼎招字（2023）第42号.1B1</w:t>
      </w:r>
    </w:p>
    <w:p>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2.项目名称：</w:t>
      </w:r>
      <w:r>
        <w:rPr>
          <w:rFonts w:hint="eastAsia" w:asciiTheme="minorEastAsia" w:hAnsiTheme="minorEastAsia" w:eastAsiaTheme="minorEastAsia"/>
          <w:color w:val="auto"/>
          <w:sz w:val="24"/>
          <w:szCs w:val="24"/>
          <w:lang w:eastAsia="zh-CN"/>
        </w:rPr>
        <w:t>陕西省水上运动管理中心新建室外田径场(二次)</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3.预算金额：647</w:t>
      </w:r>
      <w:r>
        <w:rPr>
          <w:rFonts w:hint="eastAsia" w:asciiTheme="minorEastAsia" w:hAnsiTheme="minorEastAsia" w:eastAsiaTheme="minorEastAsia"/>
          <w:color w:val="auto"/>
          <w:sz w:val="24"/>
          <w:szCs w:val="24"/>
          <w:lang w:val="en-US" w:eastAsia="zh-CN"/>
        </w:rPr>
        <w:t>1000.00</w:t>
      </w:r>
      <w:r>
        <w:rPr>
          <w:rFonts w:hint="eastAsia" w:asciiTheme="minorEastAsia" w:hAnsiTheme="minorEastAsia" w:eastAsiaTheme="minorEastAsia"/>
          <w:color w:val="auto"/>
          <w:sz w:val="24"/>
          <w:szCs w:val="24"/>
        </w:rPr>
        <w:t>元</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4.最高限价：647</w:t>
      </w:r>
      <w:r>
        <w:rPr>
          <w:rFonts w:hint="eastAsia" w:asciiTheme="minorEastAsia" w:hAnsiTheme="minorEastAsia" w:eastAsiaTheme="minorEastAsia"/>
          <w:color w:val="auto"/>
          <w:sz w:val="24"/>
          <w:szCs w:val="24"/>
          <w:lang w:val="en-US" w:eastAsia="zh-CN"/>
        </w:rPr>
        <w:t>1000.00</w:t>
      </w:r>
      <w:r>
        <w:rPr>
          <w:rFonts w:hint="eastAsia" w:asciiTheme="minorEastAsia" w:hAnsiTheme="minorEastAsia" w:eastAsiaTheme="minorEastAsia"/>
          <w:color w:val="auto"/>
          <w:sz w:val="24"/>
          <w:szCs w:val="24"/>
        </w:rPr>
        <w:t>元</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5.采购需求：</w:t>
      </w:r>
      <w:r>
        <w:rPr>
          <w:rFonts w:hint="eastAsia" w:asciiTheme="minorEastAsia" w:hAnsiTheme="minorEastAsia" w:eastAsiaTheme="minorEastAsia"/>
          <w:color w:val="auto"/>
          <w:sz w:val="24"/>
          <w:szCs w:val="24"/>
          <w:lang w:eastAsia="zh-CN"/>
        </w:rPr>
        <w:t>陕西省水上运动管理中心新建室外田径场(二次)</w:t>
      </w:r>
      <w:r>
        <w:rPr>
          <w:rFonts w:hint="eastAsia" w:asciiTheme="minorEastAsia" w:hAnsiTheme="minorEastAsia" w:eastAsiaTheme="minorEastAsia"/>
          <w:color w:val="auto"/>
          <w:sz w:val="24"/>
          <w:szCs w:val="24"/>
        </w:rPr>
        <w:t>，1项,项目概况：在中心园区东南侧艇库后与综合训练馆前的热身场地，实施长185.9米，宽103.4米符合国标设施的室外田径场。其他内容详见招标文件及工程量清单。</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简要技术要求、用途：</w:t>
      </w:r>
      <w:r>
        <w:rPr>
          <w:rFonts w:hint="eastAsia" w:asciiTheme="minorEastAsia" w:hAnsiTheme="minorEastAsia" w:eastAsiaTheme="minorEastAsia"/>
          <w:color w:val="auto"/>
          <w:sz w:val="24"/>
          <w:szCs w:val="24"/>
          <w:lang w:eastAsia="zh-CN"/>
        </w:rPr>
        <w:t>室外田径场建设工程</w:t>
      </w:r>
      <w:r>
        <w:rPr>
          <w:rFonts w:hint="eastAsia" w:asciiTheme="minorEastAsia" w:hAnsiTheme="minorEastAsia" w:eastAsiaTheme="minorEastAsia"/>
          <w:color w:val="auto"/>
          <w:sz w:val="24"/>
          <w:szCs w:val="24"/>
        </w:rPr>
        <w:t>。</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6.合同履行期限：按照采购人的要求执行。（具体服务起止日期可随合同签订时间相应顺延）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7.本项目是否接受联合体投标：否</w:t>
      </w:r>
    </w:p>
    <w:p>
      <w:pPr>
        <w:spacing w:line="360" w:lineRule="auto"/>
        <w:ind w:firstLine="480" w:firstLineChars="200"/>
        <w:rPr>
          <w:rFonts w:asciiTheme="minorEastAsia" w:hAnsiTheme="minorEastAsia" w:eastAsiaTheme="minorEastAsia"/>
          <w:sz w:val="24"/>
          <w:szCs w:val="24"/>
        </w:rPr>
      </w:pPr>
      <w:bookmarkStart w:id="13" w:name="_Toc28359013"/>
      <w:bookmarkStart w:id="14" w:name="_Toc35393630"/>
      <w:bookmarkStart w:id="15" w:name="_Toc35393799"/>
      <w:bookmarkStart w:id="16" w:name="_Toc28359090"/>
      <w:r>
        <w:rPr>
          <w:rFonts w:hint="eastAsia" w:asciiTheme="minorEastAsia" w:hAnsiTheme="minorEastAsia" w:eastAsiaTheme="minorEastAsia"/>
          <w:sz w:val="24"/>
          <w:szCs w:val="24"/>
        </w:rPr>
        <w:t>二、响应供应商的资格要求</w:t>
      </w:r>
      <w:bookmarkEnd w:id="13"/>
      <w:bookmarkEnd w:id="14"/>
      <w:bookmarkEnd w:id="15"/>
      <w:bookmarkEnd w:id="16"/>
    </w:p>
    <w:p>
      <w:pPr>
        <w:spacing w:line="360" w:lineRule="auto"/>
        <w:ind w:firstLine="480" w:firstLineChars="200"/>
        <w:rPr>
          <w:rFonts w:asciiTheme="minorEastAsia" w:hAnsiTheme="minorEastAsia" w:eastAsiaTheme="minorEastAsia"/>
          <w:sz w:val="24"/>
          <w:szCs w:val="24"/>
        </w:rPr>
      </w:pPr>
      <w:bookmarkStart w:id="17" w:name="_Toc28359091"/>
      <w:bookmarkStart w:id="18" w:name="_Toc28359014"/>
      <w:bookmarkStart w:id="19" w:name="_Toc35393800"/>
      <w:bookmarkStart w:id="20" w:name="_Toc35393631"/>
      <w:r>
        <w:rPr>
          <w:rFonts w:hint="eastAsia" w:asciiTheme="minorEastAsia" w:hAnsiTheme="minorEastAsia" w:eastAsiaTheme="minorEastAsia"/>
          <w:sz w:val="24"/>
          <w:szCs w:val="24"/>
        </w:rPr>
        <w:t>1.满足《中华人民共和国政府采购法》第二十二条规定；</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2.落实政府采购政策需满足的资格要求：</w:t>
      </w:r>
    </w:p>
    <w:p>
      <w:pPr>
        <w:spacing w:line="360" w:lineRule="auto"/>
        <w:ind w:firstLine="480" w:firstLineChars="200"/>
        <w:rPr>
          <w:rFonts w:hint="eastAsia" w:ascii="宋体" w:hAnsi="宋体" w:cs="宋体"/>
          <w:sz w:val="24"/>
          <w:lang w:eastAsia="zh-CN"/>
        </w:rPr>
      </w:pPr>
      <w:r>
        <w:rPr>
          <w:rFonts w:hint="eastAsia" w:ascii="宋体" w:hAnsi="宋体" w:cs="宋体"/>
          <w:sz w:val="24"/>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 司法部关于政府采购支持监狱企业发展有关问题的通知》（财库〔2014〕68号）；6、《三部门联合发布关于促进残疾人就业政府采购政策的通知》（财库〔2017〕141号）；7、《财政部发展改革委 生态环境部 市场监管总局关于调整优化节能产品、环境标志产品政府采购执行机制的通知》（财库〔2019〕9号）；8、《财政部 国务院扶贫办关于运用政府采购政策支持脱贫攻坚的通知》（财库〔2019〕27号）</w:t>
      </w:r>
      <w:r>
        <w:rPr>
          <w:rFonts w:hint="eastAsia" w:ascii="宋体" w:hAnsi="宋体" w:cs="宋体"/>
          <w:sz w:val="24"/>
          <w:lang w:eastAsia="zh-CN"/>
        </w:rPr>
        <w:t>；</w:t>
      </w:r>
      <w:r>
        <w:rPr>
          <w:rFonts w:hint="eastAsia" w:ascii="宋体" w:hAnsi="宋体" w:cs="宋体"/>
          <w:sz w:val="24"/>
          <w:lang w:val="en-US" w:eastAsia="zh-CN"/>
        </w:rPr>
        <w:t>9、《关于进一步加大政府采购支持中小企业力度的通知》</w:t>
      </w:r>
      <w:r>
        <w:rPr>
          <w:rFonts w:hint="eastAsia" w:ascii="宋体" w:hAnsi="宋体" w:cs="宋体"/>
          <w:sz w:val="24"/>
        </w:rPr>
        <w:t>（财库〔20</w:t>
      </w:r>
      <w:r>
        <w:rPr>
          <w:rFonts w:hint="eastAsia" w:ascii="宋体" w:hAnsi="宋体" w:cs="宋体"/>
          <w:sz w:val="24"/>
          <w:lang w:val="en-US" w:eastAsia="zh-CN"/>
        </w:rPr>
        <w:t>22</w:t>
      </w:r>
      <w:r>
        <w:rPr>
          <w:rFonts w:hint="eastAsia" w:ascii="宋体" w:hAnsi="宋体" w:cs="宋体"/>
          <w:sz w:val="24"/>
        </w:rPr>
        <w:t>〕</w:t>
      </w:r>
      <w:r>
        <w:rPr>
          <w:rFonts w:hint="eastAsia" w:ascii="宋体" w:hAnsi="宋体" w:cs="宋体"/>
          <w:sz w:val="24"/>
          <w:lang w:val="en-US" w:eastAsia="zh-CN"/>
        </w:rPr>
        <w:t>19</w:t>
      </w:r>
      <w:r>
        <w:rPr>
          <w:rFonts w:hint="eastAsia" w:ascii="宋体" w:hAnsi="宋体" w:cs="宋体"/>
          <w:sz w:val="24"/>
        </w:rPr>
        <w:t>号）</w:t>
      </w:r>
      <w:r>
        <w:rPr>
          <w:rFonts w:hint="eastAsia" w:ascii="宋体" w:hAnsi="宋体" w:cs="宋体"/>
          <w:sz w:val="24"/>
          <w:lang w:eastAsia="zh-CN"/>
        </w:rPr>
        <w:t>。</w:t>
      </w:r>
    </w:p>
    <w:p>
      <w:pPr>
        <w:pStyle w:val="45"/>
        <w:keepNext w:val="0"/>
        <w:keepLines w:val="0"/>
        <w:widowControl/>
        <w:suppressLineNumbers w:val="0"/>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本项目为非专门面向中小企业的项目。</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3.本项目的特定资格要求：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3.1.供应商应是独立承担民事责任能力的法人、其他组织或自然人，法人、其他组织须提供合法有效的营业执照（或事业单位法人证书）等证明资料，自然人须提供身份证明。</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3.2．法定代表人授权书（附法定代表人、被授权人身份证复印件）及被授权人身份证（法定代表人直接参加招标，须提供法定代表人身份证明及身份证原件）。 </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3.3．供应商具有建设行政主管部门核发的建筑工程施工总承包三级及以上资质；且具备合格有效的安全生产许可证。</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3.4.拟派项目经理具备建筑工程专业二级及以上注册建造师及安全生产考核合格证（建安B证）及无在建工程承诺书（复印件加盖公章）。 </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3.5</w:t>
      </w:r>
      <w:r>
        <w:rPr>
          <w:rFonts w:hint="eastAsia" w:asciiTheme="minorEastAsia" w:hAnsiTheme="minorEastAsia" w:eastAsiaTheme="minorEastAsia"/>
          <w:sz w:val="24"/>
          <w:szCs w:val="24"/>
        </w:rPr>
        <w:t>财务状况报告：提供2021年度或2022年度经审计的财务报告（包括“四表一注”即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Theme="minorEastAsia" w:hAnsiTheme="minorEastAsia" w:eastAsiaTheme="minorEastAsia"/>
          <w:sz w:val="24"/>
          <w:szCs w:val="24"/>
          <w:lang w:eastAsia="zh-CN"/>
        </w:rPr>
        <w:t>。</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社保缴纳证明：提供递交投标文件截止之日前一年内任意一个月的社会保障资金缴存单据或社保机构开具的社会保险参保缴费情况证明。依法不需要缴纳社会保障资金的供应商应提供相关证明文件。</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税收缴纳证明：提供递交投标文件截止之日前一年内任意一个月的依法缴纳税收的相关凭据，凭据应有税务机关或代收机关的公章或业务专用章。依法免税或无须缴纳税收的供应商，应提供相应证明文件。</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3.8</w:t>
      </w:r>
      <w:r>
        <w:rPr>
          <w:rFonts w:hint="eastAsia" w:asciiTheme="minorEastAsia" w:hAnsiTheme="minorEastAsia" w:eastAsiaTheme="minorEastAsia"/>
          <w:sz w:val="24"/>
          <w:szCs w:val="24"/>
        </w:rPr>
        <w:t>参加政府采购活动前3年内在经营活动中没有重大违法记录的书面声明。 </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3.9</w:t>
      </w:r>
      <w:r>
        <w:rPr>
          <w:rFonts w:hint="eastAsia" w:asciiTheme="minorEastAsia" w:hAnsiTheme="minorEastAsia" w:eastAsiaTheme="minorEastAsia"/>
          <w:sz w:val="24"/>
          <w:szCs w:val="24"/>
        </w:rPr>
        <w:t>提供具有履行本项目合同所必需的设备和专业能力的承诺。 </w:t>
      </w:r>
    </w:p>
    <w:p>
      <w:pPr>
        <w:spacing w:line="36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3.10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3.11</w:t>
      </w:r>
      <w:r>
        <w:rPr>
          <w:rFonts w:hint="eastAsia" w:asciiTheme="minorEastAsia" w:hAnsiTheme="minorEastAsia" w:eastAsiaTheme="minorEastAsia"/>
          <w:sz w:val="24"/>
          <w:szCs w:val="24"/>
        </w:rPr>
        <w:t>本项目不接受联合体投标。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w:t>
      </w:r>
      <w:bookmarkEnd w:id="17"/>
      <w:bookmarkEnd w:id="18"/>
      <w:bookmarkEnd w:id="19"/>
      <w:bookmarkEnd w:id="20"/>
      <w:r>
        <w:rPr>
          <w:rFonts w:hint="eastAsia" w:asciiTheme="minorEastAsia" w:hAnsiTheme="minorEastAsia" w:eastAsiaTheme="minorEastAsia"/>
          <w:sz w:val="24"/>
          <w:szCs w:val="24"/>
        </w:rPr>
        <w:t>采购文件的获取方式</w:t>
      </w:r>
    </w:p>
    <w:p>
      <w:pPr>
        <w:spacing w:line="360" w:lineRule="auto"/>
        <w:ind w:firstLine="480" w:firstLineChars="200"/>
        <w:rPr>
          <w:rFonts w:hint="default" w:asciiTheme="minorEastAsia" w:hAnsiTheme="minorEastAsia" w:eastAsiaTheme="minorEastAsia"/>
          <w:color w:val="auto"/>
          <w:sz w:val="24"/>
          <w:szCs w:val="24"/>
          <w:lang w:val="en-US"/>
        </w:rPr>
      </w:pPr>
      <w:bookmarkStart w:id="21" w:name="_Toc35393801"/>
      <w:bookmarkStart w:id="22" w:name="_Toc28359015"/>
      <w:bookmarkStart w:id="23" w:name="_Toc28359092"/>
      <w:bookmarkStart w:id="24" w:name="_Toc35393632"/>
      <w:r>
        <w:rPr>
          <w:rFonts w:hint="eastAsia" w:asciiTheme="minorEastAsia" w:hAnsiTheme="minorEastAsia" w:eastAsiaTheme="minorEastAsia"/>
          <w:color w:val="auto"/>
          <w:sz w:val="24"/>
          <w:szCs w:val="24"/>
        </w:rPr>
        <w:t>时间：</w:t>
      </w:r>
      <w:r>
        <w:rPr>
          <w:rFonts w:hint="eastAsia" w:asciiTheme="minorEastAsia" w:hAnsiTheme="minorEastAsia" w:eastAsiaTheme="minorEastAsia"/>
          <w:color w:val="auto"/>
          <w:sz w:val="24"/>
          <w:szCs w:val="24"/>
          <w:lang w:val="en-US" w:eastAsia="zh-CN"/>
        </w:rPr>
        <w:t>2023年9月4日</w:t>
      </w:r>
      <w:r>
        <w:rPr>
          <w:rFonts w:hint="eastAsia" w:asciiTheme="minorEastAsia" w:hAnsiTheme="minorEastAsia" w:eastAsiaTheme="minorEastAsia"/>
          <w:color w:val="auto"/>
          <w:sz w:val="24"/>
          <w:szCs w:val="24"/>
        </w:rPr>
        <w:t>至202</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lang w:eastAsia="zh-CN"/>
        </w:rPr>
        <w:t>年</w:t>
      </w:r>
      <w:r>
        <w:rPr>
          <w:rFonts w:hint="eastAsia" w:asciiTheme="minorEastAsia" w:hAnsiTheme="minorEastAsia" w:eastAsiaTheme="minorEastAsia"/>
          <w:color w:val="auto"/>
          <w:sz w:val="24"/>
          <w:szCs w:val="24"/>
          <w:lang w:val="en-US" w:eastAsia="zh-CN"/>
        </w:rPr>
        <w:t>9月11日，每天上午09:00:00至12:00:00，下午14:00:00至17:00:00(北京时间，法定节假日除外)</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地点：西安市曲江国际金融中心11楼1101室</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方式：现场购买</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售价：每套500元（人民币），售后不退。</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1.潜在供应商获取招标文件时，须携带供应商出具的对获取人的介绍信原件以及获取人的身份证原件及加盖公章复印件；2.请潜在供应商务必按照《陕西省财政厅关于政府采购供应商注册登记有关事项的通知》要求，通过陕西省政府采购网（http://www.ccgp-shaanxi.gov.cn/）进行陕西政府采购统一身份认证注册登记。</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四、响应文件递交</w:t>
      </w:r>
      <w:bookmarkEnd w:id="21"/>
      <w:bookmarkEnd w:id="22"/>
      <w:bookmarkEnd w:id="23"/>
      <w:bookmarkEnd w:id="24"/>
    </w:p>
    <w:p>
      <w:pPr>
        <w:spacing w:line="360" w:lineRule="auto"/>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截止时间：</w:t>
      </w:r>
      <w:r>
        <w:rPr>
          <w:rFonts w:hint="eastAsia" w:asciiTheme="minorEastAsia" w:hAnsiTheme="minorEastAsia" w:eastAsiaTheme="minorEastAsia"/>
          <w:color w:val="auto"/>
          <w:sz w:val="24"/>
          <w:szCs w:val="24"/>
        </w:rPr>
        <w:t>202</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lang w:val="en-US" w:eastAsia="zh-CN"/>
        </w:rPr>
        <w:t>9</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25</w:t>
      </w:r>
      <w:r>
        <w:rPr>
          <w:rFonts w:hint="eastAsia" w:asciiTheme="minorEastAsia" w:hAnsiTheme="minorEastAsia" w:eastAsiaTheme="minorEastAsia"/>
          <w:color w:val="auto"/>
          <w:sz w:val="24"/>
          <w:szCs w:val="24"/>
        </w:rPr>
        <w:t>日</w:t>
      </w:r>
      <w:r>
        <w:rPr>
          <w:rFonts w:hint="eastAsia" w:asciiTheme="minorEastAsia" w:hAnsiTheme="minorEastAsia" w:eastAsiaTheme="minorEastAsia"/>
          <w:color w:val="auto"/>
          <w:sz w:val="24"/>
          <w:szCs w:val="24"/>
          <w:lang w:val="en-US" w:eastAsia="zh-CN"/>
        </w:rPr>
        <w:t>14</w:t>
      </w:r>
      <w:r>
        <w:rPr>
          <w:rFonts w:hint="eastAsia" w:asciiTheme="minorEastAsia" w:hAnsiTheme="minorEastAsia" w:eastAsiaTheme="minorEastAsia"/>
          <w:color w:val="auto"/>
          <w:sz w:val="24"/>
          <w:szCs w:val="24"/>
          <w:lang w:eastAsia="zh-CN"/>
        </w:rPr>
        <w:t>时</w:t>
      </w:r>
      <w:r>
        <w:rPr>
          <w:rFonts w:hint="eastAsia" w:asciiTheme="minorEastAsia" w:hAnsiTheme="minorEastAsia" w:eastAsiaTheme="minorEastAsia"/>
          <w:color w:val="auto"/>
          <w:sz w:val="24"/>
          <w:szCs w:val="24"/>
          <w:lang w:val="en-US" w:eastAsia="zh-CN"/>
        </w:rPr>
        <w:t>30</w:t>
      </w:r>
      <w:r>
        <w:rPr>
          <w:rFonts w:hint="eastAsia" w:asciiTheme="minorEastAsia" w:hAnsiTheme="minorEastAsia" w:eastAsiaTheme="minorEastAsia"/>
          <w:color w:val="auto"/>
          <w:sz w:val="24"/>
          <w:szCs w:val="24"/>
        </w:rPr>
        <w:t>分</w:t>
      </w:r>
      <w:r>
        <w:rPr>
          <w:rFonts w:hint="eastAsia" w:asciiTheme="minorEastAsia" w:hAnsiTheme="minorEastAsia" w:eastAsiaTheme="minorEastAsia"/>
          <w:color w:val="auto"/>
          <w:sz w:val="24"/>
          <w:szCs w:val="24"/>
          <w:lang w:val="en-US" w:eastAsia="zh-CN"/>
        </w:rPr>
        <w:t>00秒</w:t>
      </w:r>
      <w:r>
        <w:rPr>
          <w:rFonts w:hint="eastAsia" w:asciiTheme="minorEastAsia" w:hAnsiTheme="minorEastAsia" w:eastAsiaTheme="minorEastAsia"/>
          <w:color w:val="auto"/>
          <w:sz w:val="24"/>
          <w:szCs w:val="24"/>
        </w:rPr>
        <w:t>（北京时间）</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地点：西安市曲江国际金融中心11楼1102室</w:t>
      </w:r>
    </w:p>
    <w:p>
      <w:pPr>
        <w:spacing w:line="360" w:lineRule="auto"/>
        <w:ind w:firstLine="480" w:firstLineChars="200"/>
        <w:rPr>
          <w:rFonts w:asciiTheme="minorEastAsia" w:hAnsiTheme="minorEastAsia" w:eastAsiaTheme="minorEastAsia"/>
          <w:sz w:val="24"/>
          <w:szCs w:val="24"/>
        </w:rPr>
      </w:pPr>
      <w:bookmarkStart w:id="25" w:name="_Toc35393803"/>
      <w:bookmarkStart w:id="26" w:name="_Toc35393634"/>
      <w:bookmarkStart w:id="27" w:name="_Toc28359017"/>
      <w:bookmarkStart w:id="28" w:name="_Toc28359094"/>
      <w:bookmarkStart w:id="29" w:name="_Toc35393802"/>
      <w:bookmarkStart w:id="30" w:name="_Toc28359093"/>
      <w:bookmarkStart w:id="31" w:name="_Toc28359016"/>
      <w:bookmarkStart w:id="32" w:name="_Toc35393633"/>
      <w:r>
        <w:rPr>
          <w:rFonts w:hint="eastAsia" w:asciiTheme="minorEastAsia" w:hAnsiTheme="minorEastAsia" w:eastAsiaTheme="minorEastAsia"/>
          <w:sz w:val="24"/>
          <w:szCs w:val="24"/>
        </w:rPr>
        <w:t>五、公告期限</w:t>
      </w:r>
      <w:bookmarkEnd w:id="25"/>
      <w:bookmarkEnd w:id="26"/>
      <w:bookmarkEnd w:id="27"/>
      <w:bookmarkEnd w:id="28"/>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自本公告发布之日起5个工作日。</w:t>
      </w:r>
    </w:p>
    <w:p>
      <w:pPr>
        <w:spacing w:line="360" w:lineRule="auto"/>
        <w:ind w:firstLine="480" w:firstLineChars="200"/>
        <w:rPr>
          <w:rFonts w:asciiTheme="minorEastAsia" w:hAnsiTheme="minorEastAsia" w:eastAsiaTheme="minorEastAsia"/>
          <w:sz w:val="24"/>
          <w:szCs w:val="24"/>
        </w:rPr>
      </w:pPr>
      <w:bookmarkStart w:id="33" w:name="_Toc35393635"/>
      <w:bookmarkStart w:id="34" w:name="_Toc35393804"/>
      <w:r>
        <w:rPr>
          <w:rFonts w:hint="eastAsia" w:asciiTheme="minorEastAsia" w:hAnsiTheme="minorEastAsia" w:eastAsiaTheme="minorEastAsia"/>
          <w:sz w:val="24"/>
          <w:szCs w:val="24"/>
        </w:rPr>
        <w:t>六、其他补充事宜</w:t>
      </w:r>
      <w:bookmarkEnd w:id="33"/>
      <w:bookmarkEnd w:id="34"/>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p>
    <w:bookmarkEnd w:id="29"/>
    <w:bookmarkEnd w:id="30"/>
    <w:bookmarkEnd w:id="31"/>
    <w:bookmarkEnd w:id="32"/>
    <w:p>
      <w:pPr>
        <w:spacing w:line="360" w:lineRule="auto"/>
        <w:ind w:firstLine="480" w:firstLineChars="200"/>
        <w:rPr>
          <w:rFonts w:asciiTheme="minorEastAsia" w:hAnsiTheme="minorEastAsia" w:eastAsiaTheme="minorEastAsia"/>
          <w:sz w:val="24"/>
          <w:szCs w:val="24"/>
        </w:rPr>
      </w:pPr>
      <w:bookmarkStart w:id="35" w:name="_Toc35393805"/>
      <w:bookmarkStart w:id="36" w:name="_Toc28359018"/>
      <w:bookmarkStart w:id="37" w:name="_Toc35393636"/>
      <w:bookmarkStart w:id="38" w:name="_Toc28359095"/>
      <w:r>
        <w:rPr>
          <w:rFonts w:hint="eastAsia" w:asciiTheme="minorEastAsia" w:hAnsiTheme="minorEastAsia" w:eastAsiaTheme="minorEastAsia"/>
          <w:sz w:val="24"/>
          <w:szCs w:val="24"/>
        </w:rPr>
        <w:t>七、</w:t>
      </w:r>
      <w:bookmarkEnd w:id="35"/>
      <w:bookmarkEnd w:id="36"/>
      <w:bookmarkEnd w:id="37"/>
      <w:bookmarkEnd w:id="38"/>
      <w:r>
        <w:rPr>
          <w:rFonts w:hint="eastAsia" w:asciiTheme="minorEastAsia" w:hAnsiTheme="minorEastAsia" w:eastAsiaTheme="minorEastAsia"/>
          <w:sz w:val="24"/>
          <w:szCs w:val="24"/>
        </w:rPr>
        <w:t>对本次采购提出询问，请按以下方式联系</w:t>
      </w:r>
    </w:p>
    <w:p>
      <w:pPr>
        <w:spacing w:line="360" w:lineRule="auto"/>
        <w:ind w:firstLine="480" w:firstLineChars="200"/>
        <w:rPr>
          <w:rFonts w:hint="eastAsia" w:asciiTheme="minorEastAsia" w:hAnsiTheme="minorEastAsia" w:eastAsiaTheme="minorEastAsia"/>
          <w:sz w:val="24"/>
          <w:szCs w:val="24"/>
        </w:rPr>
      </w:pPr>
      <w:bookmarkStart w:id="39" w:name="_Toc35393637"/>
      <w:bookmarkStart w:id="40" w:name="_Toc28359019"/>
      <w:bookmarkStart w:id="41" w:name="_Toc28359096"/>
      <w:bookmarkStart w:id="42" w:name="_Toc35393806"/>
      <w:r>
        <w:rPr>
          <w:rFonts w:hint="eastAsia" w:asciiTheme="minorEastAsia" w:hAnsiTheme="minorEastAsia" w:eastAsiaTheme="minorEastAsia"/>
          <w:sz w:val="24"/>
          <w:szCs w:val="24"/>
        </w:rPr>
        <w:t>1.采购人信息</w:t>
      </w:r>
      <w:bookmarkEnd w:id="39"/>
      <w:bookmarkEnd w:id="40"/>
      <w:bookmarkEnd w:id="41"/>
      <w:bookmarkEnd w:id="42"/>
      <w:r>
        <w:rPr>
          <w:rFonts w:hint="eastAsia" w:asciiTheme="minorEastAsia" w:hAnsiTheme="minorEastAsia" w:eastAsiaTheme="minorEastAsia"/>
          <w:sz w:val="24"/>
          <w:szCs w:val="24"/>
        </w:rPr>
        <w:t>:陕西省水上运动管理中心</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lang w:eastAsia="zh-CN"/>
        </w:rPr>
        <w:t>陕西省杨凌示范区滨河路</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电话：</w:t>
      </w:r>
      <w:bookmarkStart w:id="43" w:name="_Toc35393807"/>
      <w:bookmarkStart w:id="44" w:name="_Toc28359097"/>
      <w:bookmarkStart w:id="45" w:name="_Toc35393638"/>
      <w:bookmarkStart w:id="46" w:name="_Toc28359020"/>
      <w:r>
        <w:rPr>
          <w:rFonts w:hint="eastAsia" w:asciiTheme="minorEastAsia" w:hAnsiTheme="minorEastAsia" w:eastAsiaTheme="minorEastAsia"/>
          <w:sz w:val="24"/>
          <w:szCs w:val="24"/>
          <w:lang w:val="en-US" w:eastAsia="zh-CN"/>
        </w:rPr>
        <w:t>029-87072876</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bookmarkEnd w:id="43"/>
      <w:bookmarkEnd w:id="44"/>
      <w:bookmarkEnd w:id="45"/>
      <w:bookmarkEnd w:id="46"/>
      <w:r>
        <w:rPr>
          <w:rFonts w:hint="eastAsia" w:asciiTheme="minorEastAsia" w:hAnsiTheme="minorEastAsia" w:eastAsiaTheme="minorEastAsia"/>
          <w:sz w:val="24"/>
          <w:szCs w:val="24"/>
        </w:rPr>
        <w:t>项目联系方式</w:t>
      </w:r>
    </w:p>
    <w:p>
      <w:pPr>
        <w:spacing w:line="360" w:lineRule="auto"/>
        <w:ind w:firstLine="480" w:firstLineChars="200"/>
        <w:rPr>
          <w:rFonts w:asciiTheme="minorEastAsia" w:hAnsiTheme="minorEastAsia" w:eastAsiaTheme="minorEastAsia"/>
          <w:sz w:val="24"/>
          <w:szCs w:val="24"/>
        </w:rPr>
      </w:pPr>
      <w:bookmarkStart w:id="47" w:name="_Toc35393639"/>
      <w:bookmarkStart w:id="48" w:name="_Toc28359098"/>
      <w:bookmarkStart w:id="49" w:name="_Toc35393808"/>
      <w:bookmarkStart w:id="50" w:name="_Toc28359021"/>
      <w:r>
        <w:rPr>
          <w:rFonts w:hint="eastAsia" w:asciiTheme="minorEastAsia" w:hAnsiTheme="minorEastAsia" w:eastAsiaTheme="minorEastAsia"/>
          <w:sz w:val="24"/>
          <w:szCs w:val="24"/>
        </w:rPr>
        <w:t>项目联系人：魏工</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电话：13319257609</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bookmarkEnd w:id="47"/>
      <w:bookmarkEnd w:id="48"/>
      <w:bookmarkEnd w:id="49"/>
      <w:bookmarkEnd w:id="50"/>
      <w:r>
        <w:rPr>
          <w:rFonts w:hint="eastAsia" w:asciiTheme="minorEastAsia" w:hAnsiTheme="minorEastAsia" w:eastAsiaTheme="minorEastAsia"/>
          <w:sz w:val="24"/>
          <w:szCs w:val="24"/>
        </w:rPr>
        <w:t>采购代理机构信息</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名称：华鼎工程咨询集团有限公司</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联系地址：西安市曲江国际金融中心11楼1101室</w:t>
      </w:r>
    </w:p>
    <w:p>
      <w:pPr>
        <w:spacing w:line="360" w:lineRule="auto"/>
        <w:ind w:firstLine="480" w:firstLineChars="200"/>
      </w:pPr>
      <w:r>
        <w:rPr>
          <w:rFonts w:hint="eastAsia" w:asciiTheme="minorEastAsia" w:hAnsiTheme="minorEastAsia" w:eastAsiaTheme="minorEastAsia"/>
          <w:sz w:val="24"/>
          <w:szCs w:val="24"/>
        </w:rPr>
        <w:t>联系方式：13319257609</w:t>
      </w:r>
    </w:p>
    <w:p>
      <w:pPr>
        <w:spacing w:line="360" w:lineRule="auto"/>
      </w:pPr>
    </w:p>
    <w:p>
      <w:pPr>
        <w:spacing w:line="360" w:lineRule="auto"/>
      </w:pPr>
    </w:p>
    <w:p>
      <w:pPr>
        <w:spacing w:line="360" w:lineRule="auto"/>
      </w:pPr>
    </w:p>
    <w:p>
      <w:pPr>
        <w:spacing w:line="360" w:lineRule="auto"/>
        <w:rPr>
          <w:rStyle w:val="191"/>
          <w:color w:val="auto"/>
        </w:rPr>
      </w:pPr>
    </w:p>
    <w:p>
      <w:pPr>
        <w:spacing w:line="360" w:lineRule="auto"/>
      </w:pPr>
    </w:p>
    <w:p>
      <w:pPr>
        <w:spacing w:line="360" w:lineRule="auto"/>
      </w:pPr>
    </w:p>
    <w:p>
      <w:pPr>
        <w:spacing w:line="360" w:lineRule="auto"/>
        <w:rPr>
          <w:rFonts w:ascii="宋体" w:hAnsi="宋体" w:cs="宋体"/>
          <w:b/>
          <w:bCs/>
          <w:sz w:val="24"/>
          <w:szCs w:val="24"/>
        </w:rPr>
      </w:pPr>
    </w:p>
    <w:p>
      <w:pPr>
        <w:widowControl/>
        <w:spacing w:line="360" w:lineRule="auto"/>
        <w:jc w:val="left"/>
        <w:rPr>
          <w:b/>
          <w:sz w:val="32"/>
        </w:rPr>
      </w:pPr>
      <w:bookmarkStart w:id="51" w:name="_Toc3287"/>
      <w:bookmarkStart w:id="52" w:name="_Toc31740"/>
      <w:bookmarkStart w:id="53" w:name="_Toc17159"/>
      <w:bookmarkStart w:id="54" w:name="_Toc24880"/>
      <w:bookmarkStart w:id="55" w:name="_Toc21635"/>
      <w:r>
        <w:br w:type="page"/>
      </w:r>
    </w:p>
    <w:p>
      <w:pPr>
        <w:pStyle w:val="3"/>
        <w:spacing w:line="360" w:lineRule="auto"/>
      </w:pPr>
      <w:r>
        <w:rPr>
          <w:rFonts w:hint="eastAsia"/>
        </w:rPr>
        <w:t>第二章、供应商须知</w:t>
      </w:r>
      <w:bookmarkEnd w:id="7"/>
      <w:bookmarkEnd w:id="8"/>
      <w:bookmarkEnd w:id="51"/>
      <w:bookmarkEnd w:id="52"/>
      <w:bookmarkEnd w:id="53"/>
      <w:bookmarkEnd w:id="54"/>
      <w:bookmarkEnd w:id="55"/>
    </w:p>
    <w:p>
      <w:pPr>
        <w:pStyle w:val="4"/>
        <w:spacing w:before="0" w:after="0" w:line="360" w:lineRule="auto"/>
        <w:jc w:val="center"/>
        <w:rPr>
          <w:rFonts w:ascii="宋体" w:hAnsi="宋体" w:eastAsia="宋体" w:cs="宋体"/>
          <w:sz w:val="28"/>
          <w:szCs w:val="28"/>
        </w:rPr>
      </w:pPr>
      <w:bookmarkStart w:id="56" w:name="_Toc513557025"/>
      <w:bookmarkStart w:id="57" w:name="_Toc504605168"/>
      <w:bookmarkStart w:id="58" w:name="_Toc504605086"/>
      <w:r>
        <w:rPr>
          <w:rFonts w:hint="eastAsia" w:ascii="宋体" w:hAnsi="宋体" w:eastAsia="宋体" w:cs="宋体"/>
          <w:sz w:val="28"/>
          <w:szCs w:val="28"/>
        </w:rPr>
        <w:t>（一）供应商须知前附表</w:t>
      </w:r>
      <w:bookmarkEnd w:id="56"/>
      <w:bookmarkEnd w:id="57"/>
      <w:bookmarkEnd w:id="58"/>
    </w:p>
    <w:tbl>
      <w:tblPr>
        <w:tblStyle w:val="50"/>
        <w:tblW w:w="8789" w:type="dxa"/>
        <w:tblInd w:w="108" w:type="dxa"/>
        <w:tblLayout w:type="fixed"/>
        <w:tblCellMar>
          <w:top w:w="0" w:type="dxa"/>
          <w:left w:w="108" w:type="dxa"/>
          <w:bottom w:w="0" w:type="dxa"/>
          <w:right w:w="108" w:type="dxa"/>
        </w:tblCellMar>
      </w:tblPr>
      <w:tblGrid>
        <w:gridCol w:w="1012"/>
        <w:gridCol w:w="1964"/>
        <w:gridCol w:w="5813"/>
      </w:tblGrid>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
                <w:sz w:val="24"/>
                <w:szCs w:val="24"/>
              </w:rPr>
            </w:pPr>
            <w:bookmarkStart w:id="59" w:name="_Toc504605169"/>
            <w:bookmarkStart w:id="60" w:name="_Toc504605087"/>
            <w:r>
              <w:rPr>
                <w:rFonts w:hint="eastAsia" w:cs="宋体" w:asciiTheme="minorEastAsia" w:hAnsiTheme="minorEastAsia" w:eastAsiaTheme="minorEastAsia"/>
                <w:b/>
                <w:sz w:val="24"/>
                <w:szCs w:val="24"/>
              </w:rPr>
              <w:t>条款号</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条 款 名 称</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ind w:left="472" w:leftChars="24" w:hanging="422" w:hangingChars="175"/>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编列内容</w:t>
            </w:r>
          </w:p>
        </w:tc>
      </w:tr>
      <w:tr>
        <w:tblPrEx>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名称：陕西省水上运动管理中心</w:t>
            </w:r>
          </w:p>
          <w:p>
            <w:pPr>
              <w:spacing w:line="360" w:lineRule="auto"/>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地址：</w:t>
            </w:r>
            <w:r>
              <w:rPr>
                <w:rFonts w:hint="eastAsia" w:cs="宋体" w:asciiTheme="minorEastAsia" w:hAnsiTheme="minorEastAsia" w:eastAsiaTheme="minorEastAsia"/>
                <w:sz w:val="24"/>
                <w:szCs w:val="24"/>
                <w:lang w:eastAsia="zh-CN"/>
              </w:rPr>
              <w:t>陕西省杨凌示范区滨河路</w:t>
            </w:r>
          </w:p>
          <w:p>
            <w:pPr>
              <w:spacing w:line="360" w:lineRule="auto"/>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sz w:val="24"/>
                <w:szCs w:val="24"/>
              </w:rPr>
              <w:t>电话：</w:t>
            </w:r>
            <w:r>
              <w:rPr>
                <w:rFonts w:hint="eastAsia" w:cs="宋体" w:asciiTheme="minorEastAsia" w:hAnsiTheme="minorEastAsia" w:eastAsiaTheme="minorEastAsia"/>
                <w:sz w:val="24"/>
                <w:szCs w:val="24"/>
                <w:lang w:val="en-US" w:eastAsia="zh-CN"/>
              </w:rPr>
              <w:t>029-87072876</w:t>
            </w:r>
          </w:p>
        </w:tc>
      </w:tr>
      <w:tr>
        <w:tblPrEx>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采购代理机构</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名称：华鼎工程咨询集团有限公司</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地址：西安市曲江国际金融中心11楼1101室</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联系人：魏工</w:t>
            </w:r>
          </w:p>
          <w:p>
            <w:pPr>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联系方式：13319257609</w:t>
            </w:r>
          </w:p>
        </w:tc>
      </w:tr>
      <w:tr>
        <w:tblPrEx>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color w:val="auto"/>
                <w:sz w:val="24"/>
                <w:szCs w:val="24"/>
                <w:lang w:eastAsia="zh-CN"/>
              </w:rPr>
              <w:t>陕西省水上运动管理中心新建室外田径场(二次)</w:t>
            </w:r>
          </w:p>
        </w:tc>
      </w:tr>
      <w:tr>
        <w:tblPrEx>
          <w:tblCellMar>
            <w:top w:w="0" w:type="dxa"/>
            <w:left w:w="108" w:type="dxa"/>
            <w:bottom w:w="0" w:type="dxa"/>
            <w:right w:w="108" w:type="dxa"/>
          </w:tblCellMar>
        </w:tblPrEx>
        <w:trPr>
          <w:trHeight w:val="273"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建设地点</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lang w:eastAsia="zh-CN"/>
              </w:rPr>
              <w:t>陕西省水上运动管理中心园区内</w:t>
            </w:r>
          </w:p>
        </w:tc>
      </w:tr>
      <w:tr>
        <w:tblPrEx>
          <w:tblCellMar>
            <w:top w:w="0" w:type="dxa"/>
            <w:left w:w="108" w:type="dxa"/>
            <w:bottom w:w="0" w:type="dxa"/>
            <w:right w:w="108" w:type="dxa"/>
          </w:tblCellMar>
        </w:tblPrEx>
        <w:trPr>
          <w:trHeight w:val="306"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1.1.6</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工程概况</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ind w:right="-58"/>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lang w:eastAsia="zh-CN"/>
              </w:rPr>
              <w:t>陕西省水上运动管理中心新建室外田径场(二次)</w:t>
            </w:r>
            <w:r>
              <w:rPr>
                <w:rFonts w:hint="eastAsia" w:cs="宋体" w:asciiTheme="minorEastAsia" w:hAnsiTheme="minorEastAsia" w:eastAsiaTheme="minorEastAsia"/>
                <w:color w:val="auto"/>
                <w:sz w:val="24"/>
                <w:szCs w:val="24"/>
              </w:rPr>
              <w:t>，1项,项目概况：</w:t>
            </w:r>
            <w:r>
              <w:rPr>
                <w:rFonts w:hint="eastAsia" w:cs="宋体" w:asciiTheme="minorEastAsia" w:hAnsiTheme="minorEastAsia" w:eastAsiaTheme="minorEastAsia"/>
                <w:color w:val="auto"/>
                <w:sz w:val="24"/>
                <w:szCs w:val="24"/>
                <w:lang w:eastAsia="zh-CN"/>
              </w:rPr>
              <w:t>陕西省水上运动管理中心新建室外田径场(二次)</w:t>
            </w:r>
            <w:r>
              <w:rPr>
                <w:rFonts w:hint="eastAsia" w:cs="宋体" w:asciiTheme="minorEastAsia" w:hAnsiTheme="minorEastAsia" w:eastAsiaTheme="minorEastAsia"/>
                <w:color w:val="auto"/>
                <w:sz w:val="24"/>
                <w:szCs w:val="24"/>
              </w:rPr>
              <w:t>，1项,项目概况：在中心园区东南侧艇库后与综合训练馆前的热身场地，实施长185.9米，宽103.4米符合国标设施的室外田径场。其他内容详见招标文件及工程量清单。</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资金来源</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财政拨款</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资金落实情况</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已落实</w:t>
            </w:r>
          </w:p>
        </w:tc>
      </w:tr>
      <w:tr>
        <w:tblPrEx>
          <w:tblCellMar>
            <w:top w:w="0" w:type="dxa"/>
            <w:left w:w="108" w:type="dxa"/>
            <w:bottom w:w="0" w:type="dxa"/>
            <w:right w:w="108" w:type="dxa"/>
          </w:tblCellMar>
        </w:tblPrEx>
        <w:trPr>
          <w:trHeight w:val="519"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招标范围</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本项目招标文件及工程量清单包含的全部内容</w:t>
            </w:r>
          </w:p>
        </w:tc>
      </w:tr>
      <w:tr>
        <w:tblPrEx>
          <w:tblCellMar>
            <w:top w:w="0" w:type="dxa"/>
            <w:left w:w="108" w:type="dxa"/>
            <w:bottom w:w="0" w:type="dxa"/>
            <w:right w:w="108" w:type="dxa"/>
          </w:tblCellMar>
        </w:tblPrEx>
        <w:trPr>
          <w:trHeight w:val="423"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计划工期</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lang w:val="en-US" w:eastAsia="zh-CN"/>
              </w:rPr>
              <w:t>90</w:t>
            </w:r>
            <w:r>
              <w:rPr>
                <w:rFonts w:hint="eastAsia" w:cs="宋体" w:asciiTheme="minorEastAsia" w:hAnsiTheme="minorEastAsia" w:eastAsiaTheme="minorEastAsia"/>
                <w:color w:val="auto"/>
                <w:sz w:val="24"/>
                <w:szCs w:val="24"/>
              </w:rPr>
              <w:t>日历天</w:t>
            </w:r>
          </w:p>
        </w:tc>
      </w:tr>
      <w:tr>
        <w:tblPrEx>
          <w:tblCellMar>
            <w:top w:w="0" w:type="dxa"/>
            <w:left w:w="108" w:type="dxa"/>
            <w:bottom w:w="0" w:type="dxa"/>
            <w:right w:w="108" w:type="dxa"/>
          </w:tblCellMar>
        </w:tblPrEx>
        <w:trPr>
          <w:trHeight w:val="530"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达到国家现行行业施工验收规范“合格”标准</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供应商资质条件、能力和信誉</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1.满足《中华人民共和国政府采购法》第二十二条规定；</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2.落实政府采购政策需满足的资格要求：</w:t>
            </w:r>
          </w:p>
          <w:p>
            <w:pPr>
              <w:spacing w:line="360" w:lineRule="auto"/>
              <w:rPr>
                <w:rFonts w:hint="eastAsia" w:ascii="宋体" w:hAnsi="宋体" w:cs="宋体"/>
                <w:sz w:val="24"/>
                <w:lang w:eastAsia="zh-CN"/>
              </w:rPr>
            </w:pPr>
            <w:r>
              <w:rPr>
                <w:rFonts w:hint="eastAsia" w:ascii="宋体" w:hAnsi="宋体" w:cs="宋体"/>
                <w:sz w:val="24"/>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 司法部关于政府采购支持监狱企业发展有关问题的通知》（财库〔2014〕68号）；6、《三部门联合发布关于促进残疾人就业政府采购政策的通知》（财库〔2017〕141号）；7、《财政部发展改革委 生态环境部 市场监管总局关于调整优化节能产品、环境标志产品政府采购执行机制的通知》（财库〔2019〕9号）；8、《财政部 国务院扶贫办关于运用政府采购政策支持脱贫攻坚的通知》（财库〔2019〕27号）</w:t>
            </w:r>
            <w:r>
              <w:rPr>
                <w:rFonts w:hint="eastAsia" w:ascii="宋体" w:hAnsi="宋体" w:cs="宋体"/>
                <w:sz w:val="24"/>
                <w:lang w:eastAsia="zh-CN"/>
              </w:rPr>
              <w:t>；</w:t>
            </w:r>
            <w:r>
              <w:rPr>
                <w:rFonts w:hint="eastAsia" w:ascii="宋体" w:hAnsi="宋体" w:cs="宋体"/>
                <w:sz w:val="24"/>
                <w:lang w:val="en-US" w:eastAsia="zh-CN"/>
              </w:rPr>
              <w:t>9、《关于进一步加大政府采购支持中小企业力度的通知》</w:t>
            </w:r>
            <w:r>
              <w:rPr>
                <w:rFonts w:hint="eastAsia" w:ascii="宋体" w:hAnsi="宋体" w:cs="宋体"/>
                <w:sz w:val="24"/>
              </w:rPr>
              <w:t>（财库〔20</w:t>
            </w:r>
            <w:r>
              <w:rPr>
                <w:rFonts w:hint="eastAsia" w:ascii="宋体" w:hAnsi="宋体" w:cs="宋体"/>
                <w:sz w:val="24"/>
                <w:lang w:val="en-US" w:eastAsia="zh-CN"/>
              </w:rPr>
              <w:t>22</w:t>
            </w:r>
            <w:r>
              <w:rPr>
                <w:rFonts w:hint="eastAsia" w:ascii="宋体" w:hAnsi="宋体" w:cs="宋体"/>
                <w:sz w:val="24"/>
              </w:rPr>
              <w:t>〕</w:t>
            </w:r>
            <w:r>
              <w:rPr>
                <w:rFonts w:hint="eastAsia" w:ascii="宋体" w:hAnsi="宋体" w:cs="宋体"/>
                <w:sz w:val="24"/>
                <w:lang w:val="en-US" w:eastAsia="zh-CN"/>
              </w:rPr>
              <w:t>19</w:t>
            </w:r>
            <w:r>
              <w:rPr>
                <w:rFonts w:hint="eastAsia" w:ascii="宋体" w:hAnsi="宋体" w:cs="宋体"/>
                <w:sz w:val="24"/>
              </w:rPr>
              <w:t>号）</w:t>
            </w:r>
            <w:r>
              <w:rPr>
                <w:rFonts w:hint="eastAsia" w:ascii="宋体" w:hAnsi="宋体" w:cs="宋体"/>
                <w:sz w:val="24"/>
                <w:lang w:eastAsia="zh-CN"/>
              </w:rPr>
              <w:t>。</w:t>
            </w:r>
          </w:p>
          <w:p>
            <w:pPr>
              <w:pStyle w:val="45"/>
              <w:keepNext w:val="0"/>
              <w:keepLines w:val="0"/>
              <w:widowControl/>
              <w:suppressLineNumbers w:val="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本项目为非专门面向中小企业的项目。</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3.本项目的特定资格要求：</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3.1.供应商应是独立承担民事责任能力的法人、其他组织或自然人，法人、其他组织须提供合法有效的营业执照（或事业单位法人证书）等证明资料，自然人须提供身份证明。 </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3.2</w:t>
            </w:r>
            <w:r>
              <w:rPr>
                <w:rFonts w:hint="eastAsia" w:asciiTheme="minorEastAsia" w:hAnsiTheme="minorEastAsia" w:eastAsiaTheme="minorEastAsia"/>
                <w:sz w:val="24"/>
                <w:szCs w:val="24"/>
              </w:rPr>
              <w:t>法定代表人授权书（附法定代表人、被授权人身份证复印件）及被授权人身份证（法定代表人直接参加招标，须提供法定代表人身份证明及身份证原件）。 </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3.3</w:t>
            </w:r>
            <w:r>
              <w:rPr>
                <w:rFonts w:hint="eastAsia" w:asciiTheme="minorEastAsia" w:hAnsiTheme="minorEastAsia" w:eastAsiaTheme="minorEastAsia"/>
                <w:sz w:val="24"/>
                <w:szCs w:val="24"/>
              </w:rPr>
              <w:t>供应商具有建设行政主管部门核发的建筑工程施工总承包三级及以上资质；且具备合格有效的安全生产许可证。</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3.4</w:t>
            </w:r>
            <w:r>
              <w:rPr>
                <w:rFonts w:hint="eastAsia" w:asciiTheme="minorEastAsia" w:hAnsiTheme="minorEastAsia" w:eastAsiaTheme="minorEastAsia"/>
                <w:sz w:val="24"/>
                <w:szCs w:val="24"/>
              </w:rPr>
              <w:t>拟派项目经理具备建筑工程专业二级及以上注册建造师及安全生产考核合格证（建安B证）及无在建工程承诺书（复印件加盖公章）。 </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3.5</w:t>
            </w:r>
            <w:r>
              <w:rPr>
                <w:rFonts w:hint="eastAsia" w:asciiTheme="minorEastAsia" w:hAnsiTheme="minorEastAsia" w:eastAsiaTheme="minorEastAsia"/>
                <w:sz w:val="24"/>
                <w:szCs w:val="24"/>
              </w:rPr>
              <w:t>财务状况报告：提供2021年度或2022年度经审计的财务报告（包括“四表一注”即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3.6</w:t>
            </w:r>
            <w:r>
              <w:rPr>
                <w:rFonts w:hint="eastAsia" w:asciiTheme="minorEastAsia" w:hAnsiTheme="minorEastAsia" w:eastAsiaTheme="minorEastAsia"/>
                <w:sz w:val="24"/>
                <w:szCs w:val="24"/>
              </w:rPr>
              <w:t>社保缴纳证明：提供递交投标文件截止之日前一年内任意一个月的社会保障资金缴存单据或社保机构开具的社会保险参保缴费情况证明。依法不需要缴纳社会保障资金的供应商应提供相关证明文件。</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3.7</w:t>
            </w:r>
            <w:r>
              <w:rPr>
                <w:rFonts w:hint="eastAsia" w:asciiTheme="minorEastAsia" w:hAnsiTheme="minorEastAsia" w:eastAsiaTheme="minorEastAsia"/>
                <w:sz w:val="24"/>
                <w:szCs w:val="24"/>
              </w:rPr>
              <w:t>税收缴纳证明：提供递交投标文件截止之日前一年内任意一个月的依法缴纳税收的相关凭据，凭据应有税务机关或代收机关的公章或业务专用章。依法免税或无须缴纳税收的供应商，应提供相应证明文件。</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3.8</w:t>
            </w:r>
            <w:r>
              <w:rPr>
                <w:rFonts w:hint="eastAsia" w:asciiTheme="minorEastAsia" w:hAnsiTheme="minorEastAsia" w:eastAsiaTheme="minorEastAsia"/>
                <w:sz w:val="24"/>
                <w:szCs w:val="24"/>
              </w:rPr>
              <w:t>参加政府采购活动前3年内在经营活动中没有重大违法记录的书面声明。 </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3.9</w:t>
            </w:r>
            <w:r>
              <w:rPr>
                <w:rFonts w:hint="eastAsia" w:asciiTheme="minorEastAsia" w:hAnsiTheme="minorEastAsia" w:eastAsiaTheme="minorEastAsia"/>
                <w:sz w:val="24"/>
                <w:szCs w:val="24"/>
              </w:rPr>
              <w:t>提供具有履行本项目合同所必需的设备和专业能力的承诺。 </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3.10</w:t>
            </w:r>
            <w:r>
              <w:rPr>
                <w:rFonts w:hint="eastAsia" w:asciiTheme="minorEastAsia" w:hAnsiTheme="minorEastAsia" w:eastAsiaTheme="minorEastAsia"/>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ind w:firstLine="480" w:firstLineChars="200"/>
              <w:rPr>
                <w:rFonts w:cs="宋体" w:asciiTheme="minorEastAsia" w:hAnsiTheme="minorEastAsia" w:eastAsiaTheme="minorEastAsia"/>
                <w:kern w:val="2"/>
                <w:sz w:val="24"/>
                <w:szCs w:val="24"/>
              </w:rPr>
            </w:pPr>
            <w:r>
              <w:rPr>
                <w:rFonts w:hint="eastAsia" w:asciiTheme="minorEastAsia" w:hAnsiTheme="minorEastAsia" w:eastAsiaTheme="minorEastAsia"/>
                <w:sz w:val="24"/>
                <w:szCs w:val="24"/>
                <w:lang w:val="en-US" w:eastAsia="zh-CN"/>
              </w:rPr>
              <w:t>3.11</w:t>
            </w:r>
            <w:r>
              <w:rPr>
                <w:rFonts w:hint="eastAsia" w:asciiTheme="minorEastAsia" w:hAnsiTheme="minorEastAsia" w:eastAsiaTheme="minorEastAsia"/>
                <w:sz w:val="24"/>
                <w:szCs w:val="24"/>
              </w:rPr>
              <w:t>本项目不接受联合体投标。</w:t>
            </w:r>
          </w:p>
        </w:tc>
      </w:tr>
      <w:tr>
        <w:tblPrEx>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是否接受</w:t>
            </w:r>
          </w:p>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联合体投标</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不接受</w:t>
            </w:r>
          </w:p>
        </w:tc>
      </w:tr>
      <w:tr>
        <w:tblPrEx>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1.9.1</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lang w:eastAsia="zh-CN"/>
              </w:rPr>
              <w:t>是否集中组织</w:t>
            </w:r>
            <w:r>
              <w:rPr>
                <w:rFonts w:hint="eastAsia" w:cs="宋体" w:asciiTheme="minorEastAsia" w:hAnsiTheme="minorEastAsia" w:eastAsiaTheme="minorEastAsia"/>
                <w:color w:val="auto"/>
                <w:sz w:val="24"/>
                <w:szCs w:val="24"/>
              </w:rPr>
              <w:t>踏勘现场</w:t>
            </w:r>
            <w:r>
              <w:rPr>
                <w:rFonts w:hint="eastAsia" w:cs="宋体" w:asciiTheme="minorEastAsia" w:hAnsiTheme="minorEastAsia" w:eastAsiaTheme="minorEastAsia"/>
                <w:color w:val="auto"/>
                <w:sz w:val="24"/>
                <w:szCs w:val="24"/>
                <w:lang w:eastAsia="zh-CN"/>
              </w:rPr>
              <w:t>和答疑会</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lang w:eastAsia="zh-CN"/>
              </w:rPr>
              <w:t>不组织</w:t>
            </w:r>
          </w:p>
        </w:tc>
      </w:tr>
      <w:tr>
        <w:tblPrEx>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1.10</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答疑</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已领取本招标文件的供应商对本招标文件有疑问需要采购人或采购代理机构回复的</w:t>
            </w:r>
            <w:r>
              <w:rPr>
                <w:rFonts w:hint="eastAsia" w:cs="宋体" w:asciiTheme="minorEastAsia" w:hAnsiTheme="minorEastAsia" w:eastAsiaTheme="minorEastAsia"/>
                <w:kern w:val="0"/>
                <w:sz w:val="24"/>
                <w:szCs w:val="24"/>
              </w:rPr>
              <w:t>各供应商应在投标截止时间10天前，向采购代理机构指定邮箱提交全部的word版电子文件以及加盖公章的扫描件，发送至采购代理机构邮箱的书面答疑问题如缺少材料或逾期提交的，采购代理机构将不予接收且不予进行回复。指定邮箱为：</w:t>
            </w:r>
            <w:r>
              <w:rPr>
                <w:rFonts w:hint="eastAsia" w:cs="宋体" w:asciiTheme="minorEastAsia" w:hAnsiTheme="minorEastAsia" w:eastAsiaTheme="minorEastAsia"/>
                <w:sz w:val="24"/>
                <w:szCs w:val="24"/>
              </w:rPr>
              <w:t>365517846@qq.com</w:t>
            </w:r>
          </w:p>
        </w:tc>
      </w:tr>
      <w:tr>
        <w:tblPrEx>
          <w:tblCellMar>
            <w:top w:w="0" w:type="dxa"/>
            <w:left w:w="108" w:type="dxa"/>
            <w:bottom w:w="0" w:type="dxa"/>
            <w:right w:w="108" w:type="dxa"/>
          </w:tblCellMar>
        </w:tblPrEx>
        <w:trPr>
          <w:trHeight w:val="366"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分包</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不允许分包</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偏离</w:t>
            </w:r>
          </w:p>
        </w:tc>
        <w:tc>
          <w:tcPr>
            <w:tcW w:w="5813"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除重大偏离外，其余偏离视为细微偏离。</w:t>
            </w:r>
          </w:p>
          <w:p>
            <w:pPr>
              <w:tabs>
                <w:tab w:val="center" w:pos="4153"/>
                <w:tab w:val="right" w:pos="8306"/>
              </w:tabs>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投标文件发生重大偏离的，否决其投标。</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投标文件发生细微偏离的，评标委员会可书面通知</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对细微偏离进行澄清或说明。</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2.2.2</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投标截止时间</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rPr>
              <w:t>202</w:t>
            </w:r>
            <w:r>
              <w:rPr>
                <w:rFonts w:hint="eastAsia" w:cs="宋体" w:asciiTheme="minorEastAsia" w:hAnsiTheme="minorEastAsia" w:eastAsiaTheme="minorEastAsia"/>
                <w:color w:val="auto"/>
                <w:sz w:val="24"/>
                <w:szCs w:val="24"/>
                <w:lang w:val="en-US" w:eastAsia="zh-CN"/>
              </w:rPr>
              <w:t>3</w:t>
            </w:r>
            <w:r>
              <w:rPr>
                <w:rFonts w:hint="eastAsia" w:cs="宋体" w:asciiTheme="minorEastAsia" w:hAnsiTheme="minorEastAsia" w:eastAsiaTheme="minorEastAsia"/>
                <w:color w:val="auto"/>
                <w:sz w:val="24"/>
                <w:szCs w:val="24"/>
              </w:rPr>
              <w:t>年</w:t>
            </w:r>
            <w:r>
              <w:rPr>
                <w:rFonts w:hint="eastAsia" w:cs="宋体" w:asciiTheme="minorEastAsia" w:hAnsiTheme="minorEastAsia" w:eastAsiaTheme="minorEastAsia"/>
                <w:color w:val="auto"/>
                <w:sz w:val="24"/>
                <w:szCs w:val="24"/>
                <w:lang w:val="en-US" w:eastAsia="zh-CN"/>
              </w:rPr>
              <w:t>9</w:t>
            </w:r>
            <w:r>
              <w:rPr>
                <w:rFonts w:hint="eastAsia" w:cs="宋体" w:asciiTheme="minorEastAsia" w:hAnsiTheme="minorEastAsia" w:eastAsiaTheme="minorEastAsia"/>
                <w:color w:val="auto"/>
                <w:sz w:val="24"/>
                <w:szCs w:val="24"/>
              </w:rPr>
              <w:t>月</w:t>
            </w:r>
            <w:r>
              <w:rPr>
                <w:rFonts w:hint="eastAsia" w:cs="宋体" w:asciiTheme="minorEastAsia" w:hAnsiTheme="minorEastAsia" w:eastAsiaTheme="minorEastAsia"/>
                <w:color w:val="auto"/>
                <w:sz w:val="24"/>
                <w:szCs w:val="24"/>
                <w:lang w:val="en-US" w:eastAsia="zh-CN"/>
              </w:rPr>
              <w:t>25</w:t>
            </w:r>
            <w:r>
              <w:rPr>
                <w:rFonts w:hint="eastAsia" w:cs="宋体" w:asciiTheme="minorEastAsia" w:hAnsiTheme="minorEastAsia" w:eastAsiaTheme="minorEastAsia"/>
                <w:color w:val="auto"/>
                <w:sz w:val="24"/>
                <w:szCs w:val="24"/>
              </w:rPr>
              <w:t>日</w:t>
            </w:r>
            <w:r>
              <w:rPr>
                <w:rFonts w:hint="eastAsia" w:cs="宋体" w:asciiTheme="minorEastAsia" w:hAnsiTheme="minorEastAsia" w:eastAsiaTheme="minorEastAsia"/>
                <w:color w:val="auto"/>
                <w:sz w:val="24"/>
                <w:szCs w:val="24"/>
                <w:lang w:val="en-US" w:eastAsia="zh-CN"/>
              </w:rPr>
              <w:t>14</w:t>
            </w:r>
            <w:r>
              <w:rPr>
                <w:rFonts w:hint="eastAsia" w:cs="宋体" w:asciiTheme="minorEastAsia" w:hAnsiTheme="minorEastAsia" w:eastAsiaTheme="minorEastAsia"/>
                <w:color w:val="auto"/>
                <w:sz w:val="24"/>
                <w:szCs w:val="24"/>
              </w:rPr>
              <w:t>时</w:t>
            </w:r>
            <w:r>
              <w:rPr>
                <w:rFonts w:hint="eastAsia" w:cs="宋体" w:asciiTheme="minorEastAsia" w:hAnsiTheme="minorEastAsia" w:eastAsiaTheme="minorEastAsia"/>
                <w:color w:val="auto"/>
                <w:sz w:val="24"/>
                <w:szCs w:val="24"/>
                <w:lang w:val="en-US" w:eastAsia="zh-CN"/>
              </w:rPr>
              <w:t>30</w:t>
            </w:r>
            <w:r>
              <w:rPr>
                <w:rFonts w:hint="eastAsia" w:cs="宋体" w:asciiTheme="minorEastAsia" w:hAnsiTheme="minorEastAsia" w:eastAsiaTheme="minorEastAsia"/>
                <w:color w:val="auto"/>
                <w:sz w:val="24"/>
                <w:szCs w:val="24"/>
              </w:rPr>
              <w:t>分</w:t>
            </w:r>
            <w:r>
              <w:rPr>
                <w:rFonts w:hint="eastAsia" w:cs="宋体" w:asciiTheme="minorEastAsia" w:hAnsiTheme="minorEastAsia" w:eastAsiaTheme="minorEastAsia"/>
                <w:color w:val="auto"/>
                <w:sz w:val="24"/>
                <w:szCs w:val="24"/>
                <w:lang w:eastAsia="zh-CN"/>
              </w:rPr>
              <w:t>（北京时间）</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投标文件</w:t>
            </w:r>
          </w:p>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电子标书</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要求：</w:t>
            </w:r>
          </w:p>
          <w:p>
            <w:pPr>
              <w:pStyle w:val="19"/>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kern w:val="0"/>
                <w:sz w:val="24"/>
              </w:rPr>
              <w:t>①电子文件与纸质正本投标文件的内容应保持一致，具有同等法律效力；②投标文件电子版份数：2份，形式：U盘；③密封方式：</w:t>
            </w:r>
            <w:r>
              <w:rPr>
                <w:rFonts w:hint="eastAsia" w:cs="宋体" w:asciiTheme="minorEastAsia" w:hAnsiTheme="minorEastAsia" w:eastAsiaTheme="minorEastAsia"/>
                <w:sz w:val="24"/>
              </w:rPr>
              <w:t>单独密封。</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3.2.3</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投标报价</w:t>
            </w:r>
          </w:p>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1.投标报价其他要求</w:t>
            </w:r>
          </w:p>
          <w:p>
            <w:pPr>
              <w:spacing w:line="360" w:lineRule="auto"/>
              <w:jc w:val="lef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①投标报价为供应商充分考虑招标文件的各项条款和所掌握的市场情况及本工程的实际，根据企业自身情况自主做出的投标报价。供应商的投标报价，应是本投标须知和合同条件上所列的各项内容中所述的全部，不得以任何理由予以重复。</w:t>
            </w:r>
          </w:p>
          <w:p>
            <w:pPr>
              <w:spacing w:line="360" w:lineRule="auto"/>
              <w:jc w:val="left"/>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2.</w:t>
            </w:r>
            <w:r>
              <w:rPr>
                <w:rFonts w:hint="eastAsia" w:cs="宋体" w:asciiTheme="minorEastAsia" w:hAnsiTheme="minorEastAsia" w:eastAsiaTheme="minorEastAsia"/>
                <w:b/>
                <w:sz w:val="24"/>
                <w:szCs w:val="24"/>
              </w:rPr>
              <w:t>本工程投标报价采用的币种为人民币，单位：元</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b/>
                <w:color w:val="auto"/>
                <w:sz w:val="24"/>
                <w:szCs w:val="24"/>
                <w:lang w:val="en-US" w:eastAsia="zh-CN"/>
              </w:rPr>
              <w:t>3.</w:t>
            </w:r>
            <w:r>
              <w:rPr>
                <w:rFonts w:hint="eastAsia" w:cs="宋体" w:asciiTheme="minorEastAsia" w:hAnsiTheme="minorEastAsia" w:eastAsiaTheme="minorEastAsia"/>
                <w:b/>
                <w:color w:val="auto"/>
                <w:sz w:val="24"/>
                <w:szCs w:val="24"/>
              </w:rPr>
              <w:t>本项目预算金额￥647</w:t>
            </w:r>
            <w:r>
              <w:rPr>
                <w:rFonts w:hint="eastAsia" w:cs="宋体" w:asciiTheme="minorEastAsia" w:hAnsiTheme="minorEastAsia" w:eastAsiaTheme="minorEastAsia"/>
                <w:b/>
                <w:color w:val="auto"/>
                <w:sz w:val="24"/>
                <w:szCs w:val="24"/>
                <w:lang w:val="en-US" w:eastAsia="zh-CN"/>
              </w:rPr>
              <w:t>1000.00</w:t>
            </w:r>
            <w:r>
              <w:rPr>
                <w:rFonts w:hint="eastAsia" w:cs="宋体" w:asciiTheme="minorEastAsia" w:hAnsiTheme="minorEastAsia" w:eastAsiaTheme="minorEastAsia"/>
                <w:b/>
                <w:color w:val="auto"/>
                <w:sz w:val="24"/>
                <w:szCs w:val="24"/>
              </w:rPr>
              <w:t>元。</w:t>
            </w:r>
            <w:r>
              <w:rPr>
                <w:rFonts w:hint="eastAsia" w:cs="宋体" w:asciiTheme="minorEastAsia" w:hAnsiTheme="minorEastAsia" w:eastAsiaTheme="minorEastAsia"/>
                <w:b/>
                <w:sz w:val="24"/>
                <w:szCs w:val="24"/>
              </w:rPr>
              <w:t>供应商投标报价超出预算金额的，作为不实质性响应招标文件，按无效投标文件处理。</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投标有效期</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自投标截止之日起90日历天</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3.4.1</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投标保证金</w:t>
            </w:r>
          </w:p>
        </w:tc>
        <w:tc>
          <w:tcPr>
            <w:tcW w:w="5813" w:type="dxa"/>
            <w:tcBorders>
              <w:top w:val="single" w:color="auto" w:sz="4" w:space="0"/>
              <w:left w:val="single" w:color="auto" w:sz="4" w:space="0"/>
              <w:bottom w:val="single" w:color="auto" w:sz="4" w:space="0"/>
              <w:right w:val="single" w:color="auto" w:sz="4" w:space="0"/>
            </w:tcBorders>
            <w:vAlign w:val="center"/>
          </w:tcPr>
          <w:p>
            <w:pPr>
              <w:pStyle w:val="195"/>
              <w:spacing w:line="360" w:lineRule="auto"/>
              <w:rPr>
                <w:rFonts w:asciiTheme="minorEastAsia" w:hAnsiTheme="minorEastAsia" w:eastAsiaTheme="minorEastAsia"/>
                <w:color w:val="FF0000"/>
                <w:lang w:val="zh-CN"/>
              </w:rPr>
            </w:pPr>
            <w:r>
              <w:rPr>
                <w:rFonts w:hint="eastAsia" w:asciiTheme="minorEastAsia" w:hAnsiTheme="minorEastAsia" w:eastAsiaTheme="minorEastAsia"/>
                <w:lang w:val="zh-CN"/>
              </w:rPr>
              <w:t>保证金金额：</w:t>
            </w:r>
            <w:r>
              <w:rPr>
                <w:rFonts w:hint="eastAsia" w:asciiTheme="minorEastAsia" w:hAnsiTheme="minorEastAsia" w:eastAsiaTheme="minorEastAsia"/>
                <w:color w:val="auto"/>
                <w:lang w:val="zh-CN"/>
              </w:rPr>
              <w:t>人民币伍万元整（￥5000</w:t>
            </w:r>
            <w:r>
              <w:rPr>
                <w:rFonts w:hint="eastAsia" w:asciiTheme="minorEastAsia" w:hAnsiTheme="minorEastAsia" w:eastAsiaTheme="minorEastAsia"/>
                <w:color w:val="auto"/>
                <w:lang w:val="en-US" w:eastAsia="zh-CN"/>
              </w:rPr>
              <w:t>0</w:t>
            </w:r>
            <w:r>
              <w:rPr>
                <w:rFonts w:hint="eastAsia" w:asciiTheme="minorEastAsia" w:hAnsiTheme="minorEastAsia" w:eastAsiaTheme="minorEastAsia"/>
                <w:color w:val="auto"/>
                <w:lang w:val="zh-CN"/>
              </w:rPr>
              <w:t>.00元）</w:t>
            </w:r>
          </w:p>
          <w:p>
            <w:pPr>
              <w:pStyle w:val="195"/>
              <w:spacing w:line="360" w:lineRule="auto"/>
              <w:rPr>
                <w:rFonts w:asciiTheme="minorEastAsia" w:hAnsiTheme="minorEastAsia" w:eastAsiaTheme="minorEastAsia"/>
                <w:lang w:val="zh-CN"/>
              </w:rPr>
            </w:pPr>
            <w:r>
              <w:rPr>
                <w:rFonts w:hint="eastAsia" w:asciiTheme="minorEastAsia" w:hAnsiTheme="minorEastAsia" w:eastAsiaTheme="minorEastAsia"/>
                <w:lang w:val="zh-CN"/>
              </w:rPr>
              <w:t>保证金递交形式：基本户转账、工程信用担保或银行保函</w:t>
            </w:r>
          </w:p>
          <w:p>
            <w:pPr>
              <w:pStyle w:val="195"/>
              <w:spacing w:line="360" w:lineRule="auto"/>
              <w:rPr>
                <w:rFonts w:asciiTheme="minorEastAsia" w:hAnsiTheme="minorEastAsia" w:eastAsiaTheme="minorEastAsia"/>
                <w:lang w:val="zh-CN"/>
              </w:rPr>
            </w:pPr>
            <w:r>
              <w:rPr>
                <w:rFonts w:hint="eastAsia" w:asciiTheme="minorEastAsia" w:hAnsiTheme="minorEastAsia" w:eastAsiaTheme="minorEastAsia"/>
                <w:lang w:val="zh-CN"/>
              </w:rPr>
              <w:t xml:space="preserve">开户银行及账号如下： </w:t>
            </w:r>
          </w:p>
          <w:p>
            <w:pPr>
              <w:pStyle w:val="195"/>
              <w:spacing w:line="360" w:lineRule="auto"/>
              <w:rPr>
                <w:rFonts w:asciiTheme="minorEastAsia" w:hAnsiTheme="minorEastAsia" w:eastAsiaTheme="minorEastAsia"/>
                <w:lang w:val="zh-CN"/>
              </w:rPr>
            </w:pPr>
            <w:r>
              <w:rPr>
                <w:rFonts w:hint="eastAsia" w:asciiTheme="minorEastAsia" w:hAnsiTheme="minorEastAsia" w:eastAsiaTheme="minorEastAsia"/>
                <w:lang w:val="zh-CN"/>
              </w:rPr>
              <w:t>户    名：华鼎工程咨询集团有限公司</w:t>
            </w:r>
          </w:p>
          <w:p>
            <w:pPr>
              <w:pStyle w:val="195"/>
              <w:spacing w:line="360" w:lineRule="auto"/>
              <w:rPr>
                <w:rFonts w:asciiTheme="minorEastAsia" w:hAnsiTheme="minorEastAsia" w:eastAsiaTheme="minorEastAsia"/>
                <w:lang w:val="zh-CN"/>
              </w:rPr>
            </w:pPr>
            <w:r>
              <w:rPr>
                <w:rFonts w:hint="eastAsia" w:asciiTheme="minorEastAsia" w:hAnsiTheme="minorEastAsia" w:eastAsiaTheme="minorEastAsia"/>
                <w:lang w:val="zh-CN"/>
              </w:rPr>
              <w:t>开户银行：中国农业银行股份有限公司西安政通路支行</w:t>
            </w:r>
          </w:p>
          <w:p>
            <w:pPr>
              <w:pStyle w:val="195"/>
              <w:spacing w:line="360" w:lineRule="auto"/>
              <w:rPr>
                <w:rFonts w:asciiTheme="minorEastAsia" w:hAnsiTheme="minorEastAsia" w:eastAsiaTheme="minorEastAsia"/>
                <w:lang w:val="zh-CN"/>
              </w:rPr>
            </w:pPr>
            <w:r>
              <w:rPr>
                <w:rFonts w:hint="eastAsia" w:asciiTheme="minorEastAsia" w:hAnsiTheme="minorEastAsia" w:eastAsiaTheme="minorEastAsia"/>
                <w:lang w:val="zh-CN"/>
              </w:rPr>
              <w:t>行    号：1037 9101 4049</w:t>
            </w:r>
          </w:p>
          <w:p>
            <w:pPr>
              <w:pStyle w:val="195"/>
              <w:spacing w:line="360" w:lineRule="auto"/>
              <w:rPr>
                <w:rFonts w:asciiTheme="minorEastAsia" w:hAnsiTheme="minorEastAsia" w:eastAsiaTheme="minorEastAsia"/>
                <w:lang w:val="zh-CN"/>
              </w:rPr>
            </w:pPr>
            <w:r>
              <w:rPr>
                <w:rFonts w:hint="eastAsia" w:asciiTheme="minorEastAsia" w:hAnsiTheme="minorEastAsia" w:eastAsiaTheme="minorEastAsia"/>
                <w:lang w:val="zh-CN"/>
              </w:rPr>
              <w:t xml:space="preserve">账    号：2614 0401 04000 8097 </w:t>
            </w:r>
          </w:p>
          <w:p>
            <w:pPr>
              <w:pStyle w:val="195"/>
              <w:spacing w:line="360" w:lineRule="auto"/>
              <w:rPr>
                <w:rFonts w:asciiTheme="minorEastAsia" w:hAnsiTheme="minorEastAsia" w:eastAsiaTheme="minorEastAsia"/>
                <w:lang w:val="zh-CN"/>
              </w:rPr>
            </w:pPr>
            <w:r>
              <w:rPr>
                <w:rFonts w:hint="eastAsia" w:asciiTheme="minorEastAsia" w:hAnsiTheme="minorEastAsia" w:eastAsiaTheme="minorEastAsia"/>
                <w:lang w:val="zh-CN"/>
              </w:rPr>
              <w:t>转账事由：</w:t>
            </w:r>
            <w:r>
              <w:rPr>
                <w:rFonts w:hint="eastAsia" w:asciiTheme="minorEastAsia" w:hAnsiTheme="minorEastAsia" w:eastAsiaTheme="minorEastAsia"/>
                <w:color w:val="auto"/>
                <w:lang w:val="zh-CN"/>
              </w:rPr>
              <w:t>陕西省水上运动管理中心新建室外田径场(二次)保证金</w:t>
            </w:r>
            <w:r>
              <w:rPr>
                <w:rFonts w:hint="eastAsia" w:asciiTheme="minorEastAsia" w:hAnsiTheme="minorEastAsia" w:eastAsiaTheme="minorEastAsia"/>
                <w:lang w:val="zh-CN"/>
              </w:rPr>
              <w:t xml:space="preserve"> (备注项目名称或项目编号，可简写)   </w:t>
            </w:r>
          </w:p>
          <w:p>
            <w:pPr>
              <w:pStyle w:val="195"/>
              <w:spacing w:line="360" w:lineRule="auto"/>
              <w:rPr>
                <w:rFonts w:cs="宋体" w:asciiTheme="minorEastAsia" w:hAnsiTheme="minorEastAsia" w:eastAsiaTheme="minorEastAsia"/>
                <w:sz w:val="24"/>
                <w:szCs w:val="24"/>
              </w:rPr>
            </w:pPr>
            <w:r>
              <w:rPr>
                <w:rFonts w:hint="eastAsia" w:asciiTheme="minorEastAsia" w:hAnsiTheme="minorEastAsia" w:eastAsiaTheme="minorEastAsia"/>
                <w:lang w:val="zh-CN"/>
              </w:rPr>
              <w:t xml:space="preserve">采用银行保函时，出具保函的银行级别：由企业基本账户开户银行出具，若企业基本账户开户银行不具备出具银行保函资格的，则应当由其基本账户开户银行的上级银行出具。以银行保函形式递交的，应当为无条件不可撤销保函。 </w:t>
            </w:r>
          </w:p>
        </w:tc>
      </w:tr>
      <w:tr>
        <w:tblPrEx>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w:t>
            </w:r>
          </w:p>
        </w:tc>
        <w:tc>
          <w:tcPr>
            <w:tcW w:w="1964"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360" w:lineRule="auto"/>
              <w:jc w:val="center"/>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开标现场须带</w:t>
            </w:r>
          </w:p>
          <w:p>
            <w:pPr>
              <w:pStyle w:val="18"/>
              <w:topLinePunct/>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资料原件</w:t>
            </w:r>
          </w:p>
        </w:tc>
        <w:tc>
          <w:tcPr>
            <w:tcW w:w="5813"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法定代表人亲自参加开标的须提供法定代表人身份证明书原件及身份证原件和加盖公章的身份证复印件；受托人参加开标的须提供法定代表人授权委托书原件及受托人身份证原件和加盖公章的身份证复印件。（现场手持，无需密封提交）现场未提供或提供不全的按无效投标处理。</w:t>
            </w:r>
          </w:p>
        </w:tc>
      </w:tr>
      <w:tr>
        <w:tblPrEx>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w:t>
            </w:r>
          </w:p>
        </w:tc>
        <w:tc>
          <w:tcPr>
            <w:tcW w:w="1964"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是否允许递交备选投标方案</w:t>
            </w:r>
          </w:p>
        </w:tc>
        <w:tc>
          <w:tcPr>
            <w:tcW w:w="5813"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tblPrEx>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3.7.3</w:t>
            </w:r>
          </w:p>
        </w:tc>
        <w:tc>
          <w:tcPr>
            <w:tcW w:w="1964"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签字或盖章要求</w:t>
            </w:r>
          </w:p>
        </w:tc>
        <w:tc>
          <w:tcPr>
            <w:tcW w:w="5813"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纸质投标文件封面及其它有要求的部位应加盖供应商公章并经法定代表人或其委托代理人签字或盖章。</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3.7.4</w:t>
            </w:r>
          </w:p>
        </w:tc>
        <w:tc>
          <w:tcPr>
            <w:tcW w:w="1964"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投标文件份数</w:t>
            </w:r>
          </w:p>
        </w:tc>
        <w:tc>
          <w:tcPr>
            <w:tcW w:w="5813"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zh-CN"/>
              </w:rPr>
              <w:t>纸质投标文件：正本1份；副本</w:t>
            </w: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zh-CN"/>
              </w:rPr>
              <w:t>份；</w:t>
            </w:r>
            <w:r>
              <w:rPr>
                <w:rFonts w:hint="eastAsia" w:cs="宋体" w:asciiTheme="minorEastAsia" w:hAnsiTheme="minorEastAsia" w:eastAsiaTheme="minorEastAsia"/>
                <w:sz w:val="24"/>
                <w:szCs w:val="24"/>
              </w:rPr>
              <w:t>电子文件（U盘）2份</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3.7.5</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纸质投标文件</w:t>
            </w:r>
          </w:p>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装订要求</w:t>
            </w:r>
          </w:p>
        </w:tc>
        <w:tc>
          <w:tcPr>
            <w:tcW w:w="5813"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采用胶装方式。</w:t>
            </w:r>
          </w:p>
          <w:p>
            <w:pPr>
              <w:pStyle w:val="18"/>
              <w:topLinePunct/>
              <w:spacing w:after="0"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A4纸打印（可双面打印），</w:t>
            </w:r>
            <w:r>
              <w:rPr>
                <w:rFonts w:hint="eastAsia" w:cs="宋体" w:asciiTheme="minorEastAsia" w:hAnsiTheme="minorEastAsia" w:eastAsiaTheme="minorEastAsia"/>
                <w:sz w:val="24"/>
                <w:szCs w:val="24"/>
                <w:lang w:eastAsia="zh-CN"/>
              </w:rPr>
              <w:t>资格标、技术标和商务标</w:t>
            </w:r>
            <w:r>
              <w:rPr>
                <w:rFonts w:hint="eastAsia" w:cs="宋体" w:asciiTheme="minorEastAsia" w:hAnsiTheme="minorEastAsia" w:eastAsiaTheme="minorEastAsia"/>
                <w:sz w:val="24"/>
                <w:szCs w:val="24"/>
              </w:rPr>
              <w:t>的正、副本分别装订成册，不允许活页夹装订。如有彩页，须装订在投标文件内，不允许单独成册。</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纸质投标文件</w:t>
            </w:r>
          </w:p>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封套上写明</w:t>
            </w:r>
          </w:p>
        </w:tc>
        <w:tc>
          <w:tcPr>
            <w:tcW w:w="5813"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项目名称：                       </w:t>
            </w:r>
          </w:p>
          <w:p>
            <w:pPr>
              <w:pStyle w:val="18"/>
              <w:topLinePunct/>
              <w:spacing w:after="0"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项目编号：</w:t>
            </w:r>
          </w:p>
          <w:p>
            <w:pPr>
              <w:pStyle w:val="18"/>
              <w:topLinePunct/>
              <w:spacing w:after="0"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sz w:val="24"/>
                <w:szCs w:val="24"/>
              </w:rPr>
              <w:t>投标文件</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eastAsia="zh-CN"/>
              </w:rPr>
              <w:t>资格标</w:t>
            </w:r>
            <w:r>
              <w:rPr>
                <w:rFonts w:hint="eastAsia" w:cs="宋体" w:asciiTheme="minorEastAsia" w:hAnsiTheme="minorEastAsia" w:eastAsiaTheme="minorEastAsia"/>
                <w:color w:val="auto"/>
                <w:sz w:val="24"/>
                <w:szCs w:val="24"/>
                <w:lang w:val="en-US" w:eastAsia="zh-CN"/>
              </w:rPr>
              <w:t>/</w:t>
            </w:r>
            <w:r>
              <w:rPr>
                <w:rFonts w:hint="eastAsia" w:cs="宋体" w:asciiTheme="minorEastAsia" w:hAnsiTheme="minorEastAsia" w:eastAsiaTheme="minorEastAsia"/>
                <w:color w:val="auto"/>
                <w:sz w:val="24"/>
                <w:szCs w:val="24"/>
              </w:rPr>
              <w:t>技术</w:t>
            </w:r>
            <w:r>
              <w:rPr>
                <w:rFonts w:hint="eastAsia" w:cs="宋体" w:asciiTheme="minorEastAsia" w:hAnsiTheme="minorEastAsia" w:eastAsiaTheme="minorEastAsia"/>
                <w:color w:val="auto"/>
                <w:sz w:val="24"/>
                <w:szCs w:val="24"/>
                <w:lang w:eastAsia="zh-CN"/>
              </w:rPr>
              <w:t>标</w:t>
            </w:r>
            <w:r>
              <w:rPr>
                <w:rFonts w:hint="eastAsia" w:cs="宋体" w:asciiTheme="minorEastAsia" w:hAnsiTheme="minorEastAsia" w:eastAsiaTheme="minorEastAsia"/>
                <w:color w:val="auto"/>
                <w:sz w:val="24"/>
                <w:szCs w:val="24"/>
              </w:rPr>
              <w:t>/商务</w:t>
            </w:r>
            <w:r>
              <w:rPr>
                <w:rFonts w:hint="eastAsia" w:cs="宋体" w:asciiTheme="minorEastAsia" w:hAnsiTheme="minorEastAsia" w:eastAsiaTheme="minorEastAsia"/>
                <w:color w:val="auto"/>
                <w:sz w:val="24"/>
                <w:szCs w:val="24"/>
                <w:lang w:eastAsia="zh-CN"/>
              </w:rPr>
              <w:t>标</w:t>
            </w:r>
            <w:r>
              <w:rPr>
                <w:rFonts w:hint="eastAsia" w:cs="宋体" w:asciiTheme="minorEastAsia" w:hAnsiTheme="minorEastAsia" w:eastAsiaTheme="minorEastAsia"/>
                <w:color w:val="auto"/>
                <w:sz w:val="24"/>
                <w:szCs w:val="24"/>
              </w:rPr>
              <w:t>）</w:t>
            </w:r>
          </w:p>
          <w:p>
            <w:pPr>
              <w:pStyle w:val="18"/>
              <w:topLinePunct/>
              <w:spacing w:after="0"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供应商名称：               （盖章）</w:t>
            </w:r>
          </w:p>
          <w:p>
            <w:pPr>
              <w:pStyle w:val="18"/>
              <w:topLinePunct/>
              <w:spacing w:after="0"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    年   月   日  时   分（投标文件递交截止时间）前不得开启。</w:t>
            </w:r>
          </w:p>
        </w:tc>
      </w:tr>
      <w:tr>
        <w:tblPrEx>
          <w:tblCellMar>
            <w:top w:w="0" w:type="dxa"/>
            <w:left w:w="108" w:type="dxa"/>
            <w:bottom w:w="0" w:type="dxa"/>
            <w:right w:w="108" w:type="dxa"/>
          </w:tblCellMar>
        </w:tblPrEx>
        <w:trPr>
          <w:trHeight w:val="90"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4.2.2</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递交投标文件</w:t>
            </w:r>
          </w:p>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地点</w:t>
            </w:r>
          </w:p>
        </w:tc>
        <w:tc>
          <w:tcPr>
            <w:tcW w:w="5813" w:type="dxa"/>
            <w:tcBorders>
              <w:top w:val="single" w:color="auto" w:sz="4" w:space="0"/>
              <w:left w:val="single" w:color="auto" w:sz="4" w:space="0"/>
              <w:bottom w:val="single" w:color="auto" w:sz="4" w:space="0"/>
              <w:right w:val="single" w:color="auto" w:sz="4" w:space="0"/>
            </w:tcBorders>
            <w:vAlign w:val="center"/>
          </w:tcPr>
          <w:p>
            <w:pPr>
              <w:pStyle w:val="160"/>
              <w:spacing w:line="360" w:lineRule="auto"/>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西安市曲江国际金融中心11楼1102室</w:t>
            </w:r>
          </w:p>
        </w:tc>
      </w:tr>
      <w:t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4.2.3</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是否退还</w:t>
            </w:r>
          </w:p>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投标文件</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w:t>
            </w:r>
          </w:p>
        </w:tc>
      </w:tr>
      <w:tr>
        <w:tblPrEx>
          <w:tblCellMar>
            <w:top w:w="0" w:type="dxa"/>
            <w:left w:w="108" w:type="dxa"/>
            <w:bottom w:w="0" w:type="dxa"/>
            <w:right w:w="108" w:type="dxa"/>
          </w:tblCellMar>
        </w:tblPrEx>
        <w:trPr>
          <w:trHeight w:val="390"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ind w:left="720" w:hanging="720" w:hangingChars="3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开标时间和地点</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sz w:val="24"/>
                <w:szCs w:val="24"/>
              </w:rPr>
              <w:t>开</w:t>
            </w:r>
            <w:r>
              <w:rPr>
                <w:rFonts w:hint="eastAsia" w:cs="宋体" w:asciiTheme="minorEastAsia" w:hAnsiTheme="minorEastAsia" w:eastAsiaTheme="minorEastAsia"/>
                <w:color w:val="auto"/>
                <w:sz w:val="24"/>
                <w:szCs w:val="24"/>
              </w:rPr>
              <w:t>标时间：202</w:t>
            </w:r>
            <w:r>
              <w:rPr>
                <w:rFonts w:hint="eastAsia" w:cs="宋体" w:asciiTheme="minorEastAsia" w:hAnsiTheme="minorEastAsia" w:eastAsiaTheme="minorEastAsia"/>
                <w:color w:val="auto"/>
                <w:sz w:val="24"/>
                <w:szCs w:val="24"/>
                <w:lang w:val="en-US" w:eastAsia="zh-CN"/>
              </w:rPr>
              <w:t>3</w:t>
            </w:r>
            <w:r>
              <w:rPr>
                <w:rFonts w:hint="eastAsia" w:cs="宋体" w:asciiTheme="minorEastAsia" w:hAnsiTheme="minorEastAsia" w:eastAsiaTheme="minorEastAsia"/>
                <w:color w:val="auto"/>
                <w:sz w:val="24"/>
                <w:szCs w:val="24"/>
              </w:rPr>
              <w:t>年</w:t>
            </w:r>
            <w:r>
              <w:rPr>
                <w:rFonts w:hint="eastAsia" w:cs="宋体" w:asciiTheme="minorEastAsia" w:hAnsiTheme="minorEastAsia" w:eastAsiaTheme="minorEastAsia"/>
                <w:color w:val="auto"/>
                <w:sz w:val="24"/>
                <w:szCs w:val="24"/>
                <w:lang w:val="en-US" w:eastAsia="zh-CN"/>
              </w:rPr>
              <w:t>9</w:t>
            </w:r>
            <w:r>
              <w:rPr>
                <w:rFonts w:hint="eastAsia" w:cs="宋体" w:asciiTheme="minorEastAsia" w:hAnsiTheme="minorEastAsia" w:eastAsiaTheme="minorEastAsia"/>
                <w:color w:val="auto"/>
                <w:sz w:val="24"/>
                <w:szCs w:val="24"/>
              </w:rPr>
              <w:t>月</w:t>
            </w:r>
            <w:r>
              <w:rPr>
                <w:rFonts w:hint="eastAsia" w:cs="宋体" w:asciiTheme="minorEastAsia" w:hAnsiTheme="minorEastAsia" w:eastAsiaTheme="minorEastAsia"/>
                <w:color w:val="auto"/>
                <w:sz w:val="24"/>
                <w:szCs w:val="24"/>
                <w:lang w:val="en-US" w:eastAsia="zh-CN"/>
              </w:rPr>
              <w:t>25</w:t>
            </w:r>
            <w:r>
              <w:rPr>
                <w:rFonts w:hint="eastAsia" w:cs="宋体" w:asciiTheme="minorEastAsia" w:hAnsiTheme="minorEastAsia" w:eastAsiaTheme="minorEastAsia"/>
                <w:color w:val="auto"/>
                <w:sz w:val="24"/>
                <w:szCs w:val="24"/>
              </w:rPr>
              <w:t>日</w:t>
            </w:r>
            <w:r>
              <w:rPr>
                <w:rFonts w:hint="eastAsia" w:cs="宋体" w:asciiTheme="minorEastAsia" w:hAnsiTheme="minorEastAsia" w:eastAsiaTheme="minorEastAsia"/>
                <w:color w:val="auto"/>
                <w:sz w:val="24"/>
                <w:szCs w:val="24"/>
                <w:lang w:val="en-US" w:eastAsia="zh-CN"/>
              </w:rPr>
              <w:t>14</w:t>
            </w:r>
            <w:r>
              <w:rPr>
                <w:rFonts w:hint="eastAsia" w:cs="宋体" w:asciiTheme="minorEastAsia" w:hAnsiTheme="minorEastAsia" w:eastAsiaTheme="minorEastAsia"/>
                <w:color w:val="auto"/>
                <w:sz w:val="24"/>
                <w:szCs w:val="24"/>
              </w:rPr>
              <w:t>时</w:t>
            </w:r>
            <w:r>
              <w:rPr>
                <w:rFonts w:hint="eastAsia" w:cs="宋体" w:asciiTheme="minorEastAsia" w:hAnsiTheme="minorEastAsia" w:eastAsiaTheme="minorEastAsia"/>
                <w:color w:val="auto"/>
                <w:sz w:val="24"/>
                <w:szCs w:val="24"/>
                <w:lang w:val="en-US" w:eastAsia="zh-CN"/>
              </w:rPr>
              <w:t>30</w:t>
            </w:r>
            <w:r>
              <w:rPr>
                <w:rFonts w:hint="eastAsia" w:cs="宋体" w:asciiTheme="minorEastAsia" w:hAnsiTheme="minorEastAsia" w:eastAsiaTheme="minorEastAsia"/>
                <w:color w:val="auto"/>
                <w:sz w:val="24"/>
                <w:szCs w:val="24"/>
              </w:rPr>
              <w:t>分</w:t>
            </w:r>
            <w:r>
              <w:rPr>
                <w:rFonts w:hint="eastAsia" w:cs="宋体" w:asciiTheme="minorEastAsia" w:hAnsiTheme="minorEastAsia" w:eastAsiaTheme="minorEastAsia"/>
                <w:color w:val="auto"/>
                <w:sz w:val="24"/>
                <w:szCs w:val="24"/>
                <w:lang w:eastAsia="zh-CN"/>
              </w:rPr>
              <w:t>（北京时间）</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开标地点：</w:t>
            </w:r>
            <w:r>
              <w:rPr>
                <w:rFonts w:hint="eastAsia" w:cs="宋体" w:asciiTheme="minorEastAsia" w:hAnsiTheme="minorEastAsia" w:eastAsiaTheme="minorEastAsia"/>
                <w:bCs/>
                <w:sz w:val="24"/>
                <w:szCs w:val="24"/>
              </w:rPr>
              <w:t>西安市曲江国际金融中心11楼1102室</w:t>
            </w:r>
          </w:p>
        </w:tc>
      </w:tr>
      <w:tr>
        <w:tblPrEx>
          <w:tblCellMar>
            <w:top w:w="0" w:type="dxa"/>
            <w:left w:w="108" w:type="dxa"/>
            <w:bottom w:w="0" w:type="dxa"/>
            <w:right w:w="108" w:type="dxa"/>
          </w:tblCellMar>
        </w:tblPrEx>
        <w:trPr>
          <w:trHeight w:val="381"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开标程序</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核验供应商有关证件</w:t>
            </w:r>
            <w:r>
              <w:rPr>
                <w:rFonts w:hint="eastAsia" w:cs="宋体" w:asciiTheme="minorEastAsia" w:hAnsiTheme="minorEastAsia" w:eastAsiaTheme="minorEastAsia"/>
                <w:sz w:val="24"/>
                <w:szCs w:val="24"/>
              </w:rPr>
              <w:t>：</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b/>
                <w:bCs/>
                <w:color w:val="auto"/>
                <w:sz w:val="24"/>
                <w:szCs w:val="24"/>
              </w:rPr>
              <w:t>法定代表人身份证明书原件及身份证原件和加盖公章的复印件或其法定代表人授权委托书原件及被委托人身份证原件和加盖公章的复印件；</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投标文件开标顺序：</w:t>
            </w:r>
            <w:r>
              <w:rPr>
                <w:rFonts w:hint="eastAsia" w:cs="宋体" w:asciiTheme="minorEastAsia" w:hAnsiTheme="minorEastAsia" w:eastAsiaTheme="minorEastAsia"/>
                <w:sz w:val="24"/>
                <w:szCs w:val="24"/>
              </w:rPr>
              <w:t>本次开标顺序为随机开启。</w:t>
            </w:r>
          </w:p>
        </w:tc>
      </w:tr>
      <w:tr>
        <w:tblPrEx>
          <w:tblCellMar>
            <w:top w:w="0" w:type="dxa"/>
            <w:left w:w="108" w:type="dxa"/>
            <w:bottom w:w="0" w:type="dxa"/>
            <w:right w:w="108" w:type="dxa"/>
          </w:tblCellMar>
        </w:tblPrEx>
        <w:trPr>
          <w:trHeight w:val="225"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6.1.1</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评标委员会</w:t>
            </w:r>
          </w:p>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的组建</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评标委员会组建：依法组成。</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评标委员会构成：5人，其中专家4人；采购人代表1人。 </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评标专家确定方式：评标前24小时内在陕西省政府采购网的专家库中随机抽取技术、经济方面的专家。</w:t>
            </w:r>
          </w:p>
        </w:tc>
      </w:tr>
      <w:tr>
        <w:tblPrEx>
          <w:tblCellMar>
            <w:top w:w="0" w:type="dxa"/>
            <w:left w:w="108" w:type="dxa"/>
            <w:bottom w:w="0" w:type="dxa"/>
            <w:right w:w="108" w:type="dxa"/>
          </w:tblCellMar>
        </w:tblPrEx>
        <w:trPr>
          <w:trHeight w:val="880" w:hRule="atLeast"/>
        </w:trPr>
        <w:tc>
          <w:tcPr>
            <w:tcW w:w="1012" w:type="dxa"/>
            <w:tcBorders>
              <w:top w:val="single" w:color="auto" w:sz="4" w:space="0"/>
              <w:left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6.3.5</w:t>
            </w:r>
          </w:p>
        </w:tc>
        <w:tc>
          <w:tcPr>
            <w:tcW w:w="1964" w:type="dxa"/>
            <w:tcBorders>
              <w:top w:val="single" w:color="auto" w:sz="4" w:space="0"/>
              <w:left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是否授权评标委员会确定中标人</w:t>
            </w:r>
          </w:p>
        </w:tc>
        <w:tc>
          <w:tcPr>
            <w:tcW w:w="5813" w:type="dxa"/>
            <w:tcBorders>
              <w:top w:val="single" w:color="auto" w:sz="4" w:space="0"/>
              <w:left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否，推荐的中标候选人数量为3个</w:t>
            </w:r>
          </w:p>
        </w:tc>
      </w:tr>
      <w:tr>
        <w:tblPrEx>
          <w:tblCellMar>
            <w:top w:w="0" w:type="dxa"/>
            <w:left w:w="108" w:type="dxa"/>
            <w:bottom w:w="0" w:type="dxa"/>
            <w:right w:w="108" w:type="dxa"/>
          </w:tblCellMar>
        </w:tblPrEx>
        <w:trPr>
          <w:trHeight w:val="479" w:hRule="atLeast"/>
        </w:trPr>
        <w:tc>
          <w:tcPr>
            <w:tcW w:w="1012" w:type="dxa"/>
            <w:tcBorders>
              <w:top w:val="single" w:color="auto" w:sz="4" w:space="0"/>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8.3</w:t>
            </w:r>
          </w:p>
        </w:tc>
        <w:tc>
          <w:tcPr>
            <w:tcW w:w="1964" w:type="dxa"/>
            <w:tcBorders>
              <w:top w:val="single" w:color="auto" w:sz="4" w:space="0"/>
              <w:left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履约担保</w:t>
            </w:r>
          </w:p>
        </w:tc>
        <w:tc>
          <w:tcPr>
            <w:tcW w:w="5813" w:type="dxa"/>
            <w:tcBorders>
              <w:top w:val="single" w:color="auto" w:sz="4" w:space="0"/>
              <w:left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履约担保形式：现金、转账、支票或银行履约保函</w:t>
            </w:r>
          </w:p>
          <w:p>
            <w:pPr>
              <w:spacing w:line="360"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履约担保金额：合同金额的3%</w:t>
            </w:r>
          </w:p>
        </w:tc>
      </w:tr>
      <w:tr>
        <w:tblPrEx>
          <w:tblCellMar>
            <w:top w:w="0" w:type="dxa"/>
            <w:left w:w="108" w:type="dxa"/>
            <w:bottom w:w="0" w:type="dxa"/>
            <w:right w:w="108" w:type="dxa"/>
          </w:tblCellMar>
        </w:tblPrEx>
        <w:trPr>
          <w:trHeight w:val="396" w:hRule="atLeast"/>
        </w:trPr>
        <w:tc>
          <w:tcPr>
            <w:tcW w:w="878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10.需要补充的其他内容</w:t>
            </w:r>
          </w:p>
        </w:tc>
      </w:tr>
      <w:tr>
        <w:tblPrEx>
          <w:tblCellMar>
            <w:top w:w="0" w:type="dxa"/>
            <w:left w:w="108" w:type="dxa"/>
            <w:bottom w:w="0" w:type="dxa"/>
            <w:right w:w="108" w:type="dxa"/>
          </w:tblCellMar>
        </w:tblPrEx>
        <w:trPr>
          <w:trHeight w:val="396"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10.1</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招标最高限价</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b/>
                <w:bCs/>
                <w:color w:val="auto"/>
                <w:sz w:val="24"/>
                <w:szCs w:val="24"/>
              </w:rPr>
              <w:t>最高限价为：</w:t>
            </w:r>
            <w:r>
              <w:rPr>
                <w:rFonts w:hint="eastAsia" w:cs="宋体" w:asciiTheme="minorEastAsia" w:hAnsiTheme="minorEastAsia" w:eastAsiaTheme="minorEastAsia"/>
                <w:b/>
                <w:color w:val="auto"/>
                <w:sz w:val="24"/>
                <w:szCs w:val="24"/>
              </w:rPr>
              <w:t>647</w:t>
            </w:r>
            <w:r>
              <w:rPr>
                <w:rFonts w:hint="eastAsia" w:cs="宋体" w:asciiTheme="minorEastAsia" w:hAnsiTheme="minorEastAsia" w:eastAsiaTheme="minorEastAsia"/>
                <w:b/>
                <w:color w:val="auto"/>
                <w:sz w:val="24"/>
                <w:szCs w:val="24"/>
                <w:lang w:val="en-US" w:eastAsia="zh-CN"/>
              </w:rPr>
              <w:t>1000.00</w:t>
            </w:r>
            <w:r>
              <w:rPr>
                <w:rFonts w:hint="eastAsia" w:cs="宋体" w:asciiTheme="minorEastAsia" w:hAnsiTheme="minorEastAsia" w:eastAsiaTheme="minorEastAsia"/>
                <w:b/>
                <w:bCs/>
                <w:color w:val="auto"/>
                <w:kern w:val="0"/>
                <w:sz w:val="24"/>
                <w:szCs w:val="24"/>
              </w:rPr>
              <w:t>元</w:t>
            </w:r>
            <w:r>
              <w:rPr>
                <w:rFonts w:hint="eastAsia" w:cs="宋体" w:asciiTheme="minorEastAsia" w:hAnsiTheme="minorEastAsia" w:eastAsiaTheme="minorEastAsia"/>
                <w:b/>
                <w:bCs/>
                <w:color w:val="auto"/>
                <w:sz w:val="24"/>
                <w:szCs w:val="24"/>
              </w:rPr>
              <w:t>，供应商所报总价均不得超过上述限价，否则按无效投标处理。</w:t>
            </w:r>
          </w:p>
        </w:tc>
      </w:tr>
      <w:tr>
        <w:tblPrEx>
          <w:tblCellMar>
            <w:top w:w="0" w:type="dxa"/>
            <w:left w:w="108" w:type="dxa"/>
            <w:bottom w:w="0" w:type="dxa"/>
            <w:right w:w="108" w:type="dxa"/>
          </w:tblCellMar>
        </w:tblPrEx>
        <w:trPr>
          <w:trHeight w:val="1678"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落实政府采购优惠政策</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1、《财政部 国家发展改革委关于印发〈节能产品政府采购实施意见〉的通知》（财库〔2004〕185号）；</w:t>
            </w:r>
          </w:p>
          <w:p>
            <w:pPr>
              <w:spacing w:line="36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2、《国务院办公厅关于建立政府强制采购节能产品制度的通知》（国办发〔2007〕51号）；</w:t>
            </w:r>
          </w:p>
          <w:p>
            <w:pPr>
              <w:spacing w:line="36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3、《财政部环保总局关于环境标志产品政府采购实施的意见》（财库〔2006〕90号）；</w:t>
            </w:r>
          </w:p>
          <w:p>
            <w:pPr>
              <w:spacing w:line="36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4、《政府采购促进中小企业发展管理办法》（财库〔2020〕46号）；</w:t>
            </w:r>
          </w:p>
          <w:p>
            <w:pPr>
              <w:spacing w:line="36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5、《财政部 司法部关于政府采购支持监狱企业发展有关问题的通知》（财库〔2014〕68号）；</w:t>
            </w:r>
          </w:p>
          <w:p>
            <w:pPr>
              <w:spacing w:line="36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6、《三部门联合发布关于促进残疾人就业政府采购政策的通知》（财库〔2017〕141号）；</w:t>
            </w:r>
          </w:p>
          <w:p>
            <w:pPr>
              <w:spacing w:line="36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7、《财政部发展改革委 生态环境部 市场监管总局关于调整优化节能产品、环境标志产品政府采购执行机制的通知》（财库〔2019〕9号）；</w:t>
            </w:r>
          </w:p>
          <w:p>
            <w:pPr>
              <w:spacing w:line="36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8、《财政部 国务院扶贫办关于运用政府采购政策支持脱贫攻坚的通知》（财库〔2019〕27号）；</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9、《关于进一步加大政府采购支持中小企业力度的通知》（财库〔2022〕1</w:t>
            </w:r>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号）。</w:t>
            </w:r>
          </w:p>
        </w:tc>
      </w:tr>
      <w:tr>
        <w:tblPrEx>
          <w:tblCellMar>
            <w:top w:w="0" w:type="dxa"/>
            <w:left w:w="108" w:type="dxa"/>
            <w:bottom w:w="0" w:type="dxa"/>
            <w:right w:w="108" w:type="dxa"/>
          </w:tblCellMar>
        </w:tblPrEx>
        <w:trPr>
          <w:trHeight w:val="1678"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采购代理服务费</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1.由成交供应商支付并承担采购代理服务费，成交供应商在领取《成交通知书》之前，应当向采购代理机构交纳采购代理服务费。</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采购代理机构参照国家计委关于印发《招标代理服务收费管理暂行办法》的通知（计价格〔2002〕1980号）、《国家发展和改革委员会办公厅关于招标代理服务收费有关问题的通知》（发改办价格〔2003〕857号）规定向中标（成交）供应商收取代理服务费。</w:t>
            </w:r>
          </w:p>
        </w:tc>
      </w:tr>
      <w:tr>
        <w:tblPrEx>
          <w:tblCellMar>
            <w:top w:w="0" w:type="dxa"/>
            <w:left w:w="108" w:type="dxa"/>
            <w:bottom w:w="0" w:type="dxa"/>
            <w:right w:w="108" w:type="dxa"/>
          </w:tblCellMar>
        </w:tblPrEx>
        <w:trPr>
          <w:trHeight w:val="585"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10.4</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知识产权</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本招标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tblPrEx>
          <w:tblCellMar>
            <w:top w:w="0" w:type="dxa"/>
            <w:left w:w="108" w:type="dxa"/>
            <w:bottom w:w="0" w:type="dxa"/>
            <w:right w:w="108" w:type="dxa"/>
          </w:tblCellMar>
        </w:tblPrEx>
        <w:trPr>
          <w:trHeight w:val="585"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10.5</w:t>
            </w:r>
          </w:p>
        </w:tc>
        <w:tc>
          <w:tcPr>
            <w:tcW w:w="1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解释权</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本招标文件未明确的其他事项，按照有关法律、法规或省市有关规定执行。本招标文件由采购人和招标代理机构负责解释。</w:t>
            </w:r>
          </w:p>
        </w:tc>
      </w:tr>
      <w:tr>
        <w:tblPrEx>
          <w:tblCellMar>
            <w:top w:w="0" w:type="dxa"/>
            <w:left w:w="108" w:type="dxa"/>
            <w:bottom w:w="0" w:type="dxa"/>
            <w:right w:w="108" w:type="dxa"/>
          </w:tblCellMar>
        </w:tblPrEx>
        <w:trPr>
          <w:trHeight w:val="425" w:hRule="atLeast"/>
        </w:trPr>
        <w:tc>
          <w:tcPr>
            <w:tcW w:w="8789" w:type="dxa"/>
            <w:gridSpan w:val="3"/>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 xml:space="preserve">10.6 </w:t>
            </w:r>
            <w:r>
              <w:rPr>
                <w:rFonts w:hint="eastAsia" w:cs="宋体" w:asciiTheme="minorEastAsia" w:hAnsiTheme="minorEastAsia" w:eastAsiaTheme="minorEastAsia"/>
                <w:b/>
                <w:sz w:val="24"/>
                <w:szCs w:val="24"/>
              </w:rPr>
              <w:t>资格更新</w:t>
            </w:r>
          </w:p>
        </w:tc>
      </w:tr>
      <w:tr>
        <w:tblPrEx>
          <w:tblCellMar>
            <w:top w:w="0" w:type="dxa"/>
            <w:left w:w="108" w:type="dxa"/>
            <w:bottom w:w="0" w:type="dxa"/>
            <w:right w:w="108" w:type="dxa"/>
          </w:tblCellMar>
        </w:tblPrEx>
        <w:trPr>
          <w:trHeight w:val="585"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10.6.1</w:t>
            </w:r>
          </w:p>
        </w:tc>
        <w:tc>
          <w:tcPr>
            <w:tcW w:w="777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在编制投标文件时，若投标文件的内容发生重大变化，应按新情况更新或补充其在开标时提供的资料，以证实其各项资格条件仍能继续满足招标文件的要求，具备承担本工程的资质条件、能力和信誉。</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应提供更新部分以下资料：</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1、开标时所提供资料；</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2、相应部分更新材料、补充材料。</w:t>
            </w:r>
          </w:p>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注：涉及证书、证件的，应提供相应证书证件的复印件，加盖单位公章，复印件必须清楚，内容齐全，否则产生的一切不利后果由</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自负。</w:t>
            </w:r>
          </w:p>
        </w:tc>
      </w:tr>
      <w:tr>
        <w:tblPrEx>
          <w:tblCellMar>
            <w:top w:w="0" w:type="dxa"/>
            <w:left w:w="108" w:type="dxa"/>
            <w:bottom w:w="0" w:type="dxa"/>
            <w:right w:w="108" w:type="dxa"/>
          </w:tblCellMar>
        </w:tblPrEx>
        <w:trPr>
          <w:trHeight w:val="585" w:hRule="atLeast"/>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10.6.2</w:t>
            </w:r>
          </w:p>
        </w:tc>
        <w:tc>
          <w:tcPr>
            <w:tcW w:w="777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详细审查标准（评分标准）中的项目经理人选未经批准不允许更换，否则其投标作无效投标处理。</w:t>
            </w:r>
          </w:p>
        </w:tc>
      </w:tr>
      <w:tr>
        <w:tblPrEx>
          <w:tblCellMar>
            <w:top w:w="0" w:type="dxa"/>
            <w:left w:w="108" w:type="dxa"/>
            <w:bottom w:w="0" w:type="dxa"/>
            <w:right w:w="108" w:type="dxa"/>
          </w:tblCellMar>
        </w:tblPrEx>
        <w:trPr>
          <w:trHeight w:val="585" w:hRule="atLeast"/>
        </w:trPr>
        <w:tc>
          <w:tcPr>
            <w:tcW w:w="878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2" w:firstLineChars="200"/>
              <w:jc w:val="lef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本表是对供应商须知的提示、补充和修改，如有矛盾，应以本表为准。如本表未说明的，以本招标文件内容为准。</w:t>
            </w:r>
          </w:p>
        </w:tc>
      </w:tr>
    </w:tbl>
    <w:p>
      <w:pPr>
        <w:spacing w:line="360" w:lineRule="auto"/>
        <w:jc w:val="center"/>
        <w:rPr>
          <w:rFonts w:ascii="宋体" w:hAnsi="宋体" w:cs="宋体"/>
          <w:sz w:val="24"/>
          <w:szCs w:val="24"/>
        </w:rPr>
      </w:pPr>
      <w:r>
        <w:rPr>
          <w:rFonts w:hint="eastAsia" w:ascii="宋体" w:hAnsi="宋体" w:cs="宋体"/>
          <w:sz w:val="24"/>
          <w:szCs w:val="24"/>
        </w:rPr>
        <w:br w:type="page"/>
      </w:r>
    </w:p>
    <w:p>
      <w:pPr>
        <w:pStyle w:val="4"/>
        <w:spacing w:before="0" w:after="0" w:line="360" w:lineRule="auto"/>
        <w:jc w:val="center"/>
        <w:rPr>
          <w:rFonts w:ascii="宋体" w:hAnsi="宋体" w:eastAsia="宋体" w:cs="宋体"/>
          <w:sz w:val="28"/>
          <w:szCs w:val="28"/>
        </w:rPr>
      </w:pPr>
      <w:bookmarkStart w:id="61" w:name="_Toc513557026"/>
      <w:r>
        <w:rPr>
          <w:rFonts w:hint="eastAsia" w:ascii="宋体" w:hAnsi="宋体" w:eastAsia="宋体" w:cs="宋体"/>
          <w:sz w:val="28"/>
          <w:szCs w:val="28"/>
        </w:rPr>
        <w:t>（二）供应商须知</w:t>
      </w:r>
      <w:bookmarkEnd w:id="61"/>
      <w:r>
        <w:rPr>
          <w:rFonts w:hint="eastAsia" w:ascii="宋体" w:hAnsi="宋体" w:eastAsia="宋体" w:cs="宋体"/>
          <w:sz w:val="28"/>
          <w:szCs w:val="28"/>
        </w:rPr>
        <w:t>正文</w:t>
      </w:r>
    </w:p>
    <w:p>
      <w:pPr>
        <w:spacing w:line="360" w:lineRule="auto"/>
        <w:ind w:firstLine="482" w:firstLineChars="200"/>
        <w:outlineLvl w:val="2"/>
        <w:rPr>
          <w:rFonts w:asciiTheme="minorEastAsia" w:hAnsiTheme="minorEastAsia" w:eastAsiaTheme="minorEastAsia"/>
          <w:b/>
          <w:sz w:val="24"/>
          <w:szCs w:val="24"/>
        </w:rPr>
      </w:pPr>
      <w:bookmarkStart w:id="62" w:name="_Toc513557027"/>
      <w:r>
        <w:rPr>
          <w:rFonts w:hint="eastAsia" w:asciiTheme="minorEastAsia" w:hAnsiTheme="minorEastAsia" w:eastAsiaTheme="minorEastAsia"/>
          <w:b/>
          <w:sz w:val="24"/>
          <w:szCs w:val="24"/>
        </w:rPr>
        <w:t>1．总则</w:t>
      </w:r>
      <w:bookmarkEnd w:id="62"/>
    </w:p>
    <w:p>
      <w:pPr>
        <w:spacing w:line="360" w:lineRule="auto"/>
        <w:ind w:firstLine="480" w:firstLineChars="200"/>
        <w:rPr>
          <w:rFonts w:asciiTheme="minorEastAsia" w:hAnsiTheme="minorEastAsia" w:eastAsiaTheme="minorEastAsia"/>
          <w:sz w:val="24"/>
          <w:szCs w:val="24"/>
        </w:rPr>
      </w:pPr>
      <w:bookmarkStart w:id="63" w:name="_Toc144974498"/>
      <w:bookmarkStart w:id="64" w:name="_Toc152042306"/>
      <w:bookmarkStart w:id="65" w:name="_Toc179632547"/>
      <w:bookmarkStart w:id="66" w:name="_Toc152045530"/>
      <w:r>
        <w:rPr>
          <w:rFonts w:hint="eastAsia" w:asciiTheme="minorEastAsia" w:hAnsiTheme="minorEastAsia" w:eastAsiaTheme="minorEastAsia"/>
          <w:sz w:val="24"/>
          <w:szCs w:val="24"/>
        </w:rPr>
        <w:t>1.1 项目概况</w:t>
      </w:r>
      <w:bookmarkEnd w:id="63"/>
      <w:bookmarkEnd w:id="64"/>
      <w:bookmarkEnd w:id="65"/>
      <w:bookmarkEnd w:id="66"/>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1.1.1根据《中华人民共和国招标投标法》、《中华人民共和国政府采购法》以及有关法律、法规和规章的规定，本招标项目已具备招标条件，现对本工程施工进行招标。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1.1.2 本招标项目采购人：见供应商须知前附表。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1.1.3 本招标项目招标代理机构：见供应商须知前附表。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1.1.4 本招标项目名称：见供应商须知前附表。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1.1.5 本招标项目建设地点：见供应商须知前附表。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1.1.6 本招标项目工程概况：见供应商须知前附表。</w:t>
      </w:r>
    </w:p>
    <w:p>
      <w:pPr>
        <w:spacing w:line="360" w:lineRule="auto"/>
        <w:ind w:firstLine="480" w:firstLineChars="200"/>
        <w:rPr>
          <w:rFonts w:asciiTheme="minorEastAsia" w:hAnsiTheme="minorEastAsia" w:eastAsiaTheme="minorEastAsia"/>
          <w:sz w:val="24"/>
          <w:szCs w:val="24"/>
        </w:rPr>
      </w:pPr>
      <w:bookmarkStart w:id="67" w:name="_Toc144974499"/>
      <w:bookmarkStart w:id="68" w:name="_Toc152045531"/>
      <w:bookmarkStart w:id="69" w:name="_Toc179632548"/>
      <w:bookmarkStart w:id="70" w:name="_Toc152042307"/>
      <w:r>
        <w:rPr>
          <w:rFonts w:hint="eastAsia" w:asciiTheme="minorEastAsia" w:hAnsiTheme="minorEastAsia" w:eastAsiaTheme="minorEastAsia"/>
          <w:sz w:val="24"/>
          <w:szCs w:val="24"/>
        </w:rPr>
        <w:t>1.2 资金来源和落实情况</w:t>
      </w:r>
      <w:bookmarkEnd w:id="67"/>
      <w:bookmarkEnd w:id="68"/>
      <w:bookmarkEnd w:id="69"/>
      <w:bookmarkEnd w:id="70"/>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1.2.1 本招标项目的资金来源：见供应商须知前附表。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1.2.2 本招标项目的资金落实情况：见供应商须知前附表。</w:t>
      </w:r>
    </w:p>
    <w:p>
      <w:pPr>
        <w:spacing w:line="360" w:lineRule="auto"/>
        <w:ind w:firstLine="480" w:firstLineChars="200"/>
        <w:rPr>
          <w:rFonts w:asciiTheme="minorEastAsia" w:hAnsiTheme="minorEastAsia" w:eastAsiaTheme="minorEastAsia"/>
          <w:sz w:val="24"/>
          <w:szCs w:val="24"/>
        </w:rPr>
      </w:pPr>
      <w:bookmarkStart w:id="71" w:name="_Toc152042308"/>
      <w:bookmarkStart w:id="72" w:name="_Toc144974500"/>
      <w:bookmarkStart w:id="73" w:name="_Toc152045532"/>
      <w:bookmarkStart w:id="74" w:name="_Toc179632549"/>
      <w:r>
        <w:rPr>
          <w:rFonts w:hint="eastAsia" w:asciiTheme="minorEastAsia" w:hAnsiTheme="minorEastAsia" w:eastAsiaTheme="minorEastAsia"/>
          <w:sz w:val="24"/>
          <w:szCs w:val="24"/>
        </w:rPr>
        <w:t>1.3 招标范围、计划工期和质量要求</w:t>
      </w:r>
      <w:bookmarkEnd w:id="71"/>
      <w:bookmarkEnd w:id="72"/>
      <w:bookmarkEnd w:id="73"/>
      <w:bookmarkEnd w:id="74"/>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1.3.1 本次招标范围：见供应商须知前附表。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1.3.2 本招标项目的计划工期：见供应商须知前附表。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1.3.3 本招标项目的质量要求：见供应商须知前附表。</w:t>
      </w:r>
    </w:p>
    <w:p>
      <w:pPr>
        <w:spacing w:line="360" w:lineRule="auto"/>
        <w:ind w:firstLine="480" w:firstLineChars="200"/>
        <w:rPr>
          <w:rFonts w:asciiTheme="minorEastAsia" w:hAnsiTheme="minorEastAsia" w:eastAsiaTheme="minorEastAsia"/>
          <w:sz w:val="24"/>
          <w:szCs w:val="24"/>
        </w:rPr>
      </w:pPr>
      <w:bookmarkStart w:id="75" w:name="_Toc152045533"/>
      <w:bookmarkStart w:id="76" w:name="_Toc152042309"/>
      <w:bookmarkStart w:id="77" w:name="_Toc144974501"/>
      <w:bookmarkStart w:id="78" w:name="_Toc179632550"/>
      <w:r>
        <w:rPr>
          <w:rFonts w:hint="eastAsia" w:asciiTheme="minorEastAsia" w:hAnsiTheme="minorEastAsia" w:eastAsiaTheme="minorEastAsia"/>
          <w:sz w:val="24"/>
          <w:szCs w:val="24"/>
        </w:rPr>
        <w:t>1.4 供应商资格要求</w:t>
      </w:r>
      <w:bookmarkEnd w:id="75"/>
      <w:bookmarkEnd w:id="76"/>
      <w:bookmarkEnd w:id="77"/>
      <w:bookmarkEnd w:id="78"/>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1.4.1供应商应具备承担本项目施工的资质条件。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（1）资质条件：见供应商须知前附表；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（2）项目经理资格：见供应商须知前附表；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（3）其他要求：见供应商须知前附表。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1.4.2 供应商不得存在下列情形之一：</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（1）为采购人不具有独立法人资格的附属机构（单位）；</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（2）为本招标项目前期准备提供设计或咨询服务的，但设计施工总承包的除外；</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（3）为本招标项目的监理人；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（4）为本招标项目的代建人；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（5）为本招标项目提供招标代理服务的；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（6）与本招标项目的监理人或代建人或招标代理机构同为一个法定代表人的；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（7）与本招标项目的监理人或代建人或招标代理机构相互控股或参股的；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（8）与本招标项目的监理人或代建人或招标代理机构相互任职或工作的；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（9）投标单位负责人为同一人或者存在控股、管理关系的不同单位的；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（10）被责令停业的；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（11）被暂停或取消投标资格的；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（12）财产被接管或冻结的；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（13）在最近三年内有骗取中标或严重违约或重大工程质量问题的。</w:t>
      </w:r>
    </w:p>
    <w:p>
      <w:pPr>
        <w:spacing w:line="360" w:lineRule="auto"/>
        <w:ind w:firstLine="480" w:firstLineChars="200"/>
        <w:rPr>
          <w:rFonts w:asciiTheme="minorEastAsia" w:hAnsiTheme="minorEastAsia" w:eastAsiaTheme="minorEastAsia"/>
          <w:sz w:val="24"/>
          <w:szCs w:val="24"/>
        </w:rPr>
      </w:pPr>
      <w:bookmarkStart w:id="79" w:name="_Toc152045535"/>
      <w:bookmarkStart w:id="80" w:name="_Toc144974503"/>
      <w:bookmarkStart w:id="81" w:name="_Toc152042311"/>
      <w:bookmarkStart w:id="82" w:name="_Toc179632552"/>
      <w:r>
        <w:rPr>
          <w:rFonts w:hint="eastAsia" w:asciiTheme="minorEastAsia" w:hAnsiTheme="minorEastAsia" w:eastAsiaTheme="minorEastAsia"/>
          <w:sz w:val="24"/>
          <w:szCs w:val="24"/>
        </w:rPr>
        <w:t>1.5 费用承担</w:t>
      </w:r>
      <w:bookmarkEnd w:id="79"/>
      <w:bookmarkEnd w:id="80"/>
      <w:bookmarkEnd w:id="81"/>
      <w:bookmarkEnd w:id="82"/>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1.5.1供应商准备和参加投标活动发生的费用自理。</w:t>
      </w:r>
    </w:p>
    <w:p>
      <w:pPr>
        <w:spacing w:line="360" w:lineRule="auto"/>
        <w:ind w:firstLine="480" w:firstLineChars="200"/>
        <w:rPr>
          <w:rFonts w:asciiTheme="minorEastAsia" w:hAnsiTheme="minorEastAsia" w:eastAsiaTheme="minorEastAsia"/>
          <w:sz w:val="24"/>
          <w:szCs w:val="24"/>
        </w:rPr>
      </w:pPr>
      <w:bookmarkStart w:id="83" w:name="_Toc152045536"/>
      <w:bookmarkStart w:id="84" w:name="_Toc179632553"/>
      <w:bookmarkStart w:id="85" w:name="_Toc152042312"/>
      <w:bookmarkStart w:id="86" w:name="_Toc144974504"/>
      <w:r>
        <w:rPr>
          <w:rFonts w:hint="eastAsia" w:asciiTheme="minorEastAsia" w:hAnsiTheme="minorEastAsia" w:eastAsiaTheme="minorEastAsia"/>
          <w:sz w:val="24"/>
          <w:szCs w:val="24"/>
        </w:rPr>
        <w:t>1.6 保密</w:t>
      </w:r>
      <w:bookmarkEnd w:id="83"/>
      <w:bookmarkEnd w:id="84"/>
      <w:bookmarkEnd w:id="85"/>
      <w:bookmarkEnd w:id="86"/>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参与招标投标活动的各方应对招标文件和投标文件中的商业和技术等秘密保密，违者应对由此造成的后果承担法律责任。</w:t>
      </w:r>
    </w:p>
    <w:p>
      <w:pPr>
        <w:spacing w:line="360" w:lineRule="auto"/>
        <w:ind w:firstLine="480" w:firstLineChars="200"/>
        <w:rPr>
          <w:rFonts w:asciiTheme="minorEastAsia" w:hAnsiTheme="minorEastAsia" w:eastAsiaTheme="minorEastAsia"/>
          <w:sz w:val="24"/>
          <w:szCs w:val="24"/>
        </w:rPr>
      </w:pPr>
      <w:bookmarkStart w:id="87" w:name="_Toc144974505"/>
      <w:bookmarkStart w:id="88" w:name="_Toc179632554"/>
      <w:bookmarkStart w:id="89" w:name="_Toc152045537"/>
      <w:bookmarkStart w:id="90" w:name="_Toc152042313"/>
      <w:r>
        <w:rPr>
          <w:rFonts w:hint="eastAsia" w:asciiTheme="minorEastAsia" w:hAnsiTheme="minorEastAsia" w:eastAsiaTheme="minorEastAsia"/>
          <w:sz w:val="24"/>
          <w:szCs w:val="24"/>
        </w:rPr>
        <w:t>1.7 语言</w:t>
      </w:r>
      <w:bookmarkEnd w:id="87"/>
      <w:r>
        <w:rPr>
          <w:rFonts w:hint="eastAsia" w:asciiTheme="minorEastAsia" w:hAnsiTheme="minorEastAsia" w:eastAsiaTheme="minorEastAsia"/>
          <w:sz w:val="24"/>
          <w:szCs w:val="24"/>
        </w:rPr>
        <w:t>文字</w:t>
      </w:r>
      <w:bookmarkEnd w:id="88"/>
      <w:bookmarkEnd w:id="89"/>
      <w:bookmarkEnd w:id="90"/>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除专用术语外，与招标投标有关的语言均使用中文。必要时专用术语应附有中文注释。</w:t>
      </w:r>
    </w:p>
    <w:p>
      <w:pPr>
        <w:spacing w:line="360" w:lineRule="auto"/>
        <w:ind w:firstLine="480" w:firstLineChars="200"/>
        <w:rPr>
          <w:rFonts w:asciiTheme="minorEastAsia" w:hAnsiTheme="minorEastAsia" w:eastAsiaTheme="minorEastAsia"/>
          <w:sz w:val="24"/>
          <w:szCs w:val="24"/>
        </w:rPr>
      </w:pPr>
      <w:bookmarkStart w:id="91" w:name="_Toc144974506"/>
      <w:bookmarkStart w:id="92" w:name="_Toc152042314"/>
      <w:bookmarkStart w:id="93" w:name="_Toc152045538"/>
      <w:bookmarkStart w:id="94" w:name="_Toc179632555"/>
      <w:r>
        <w:rPr>
          <w:rFonts w:hint="eastAsia" w:asciiTheme="minorEastAsia" w:hAnsiTheme="minorEastAsia" w:eastAsiaTheme="minorEastAsia"/>
          <w:sz w:val="24"/>
          <w:szCs w:val="24"/>
        </w:rPr>
        <w:t>1.8 计量单位</w:t>
      </w:r>
      <w:bookmarkEnd w:id="91"/>
      <w:bookmarkEnd w:id="92"/>
      <w:bookmarkEnd w:id="93"/>
      <w:bookmarkEnd w:id="94"/>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所有计量均采用中华人民共和国法定计量单位。</w:t>
      </w:r>
    </w:p>
    <w:p>
      <w:pPr>
        <w:spacing w:line="360" w:lineRule="auto"/>
        <w:ind w:firstLine="480" w:firstLineChars="200"/>
        <w:rPr>
          <w:rFonts w:asciiTheme="minorEastAsia" w:hAnsiTheme="minorEastAsia" w:eastAsiaTheme="minorEastAsia"/>
          <w:sz w:val="24"/>
          <w:szCs w:val="24"/>
        </w:rPr>
      </w:pPr>
      <w:bookmarkStart w:id="95" w:name="_Toc152042315"/>
      <w:bookmarkStart w:id="96" w:name="_Toc152045539"/>
      <w:bookmarkStart w:id="97" w:name="_Toc144974507"/>
      <w:bookmarkStart w:id="98" w:name="_Toc179632556"/>
      <w:r>
        <w:rPr>
          <w:rFonts w:hint="eastAsia" w:asciiTheme="minorEastAsia" w:hAnsiTheme="minorEastAsia" w:eastAsiaTheme="minorEastAsia"/>
          <w:sz w:val="24"/>
          <w:szCs w:val="24"/>
        </w:rPr>
        <w:t>1.9 踏勘现场</w:t>
      </w:r>
      <w:bookmarkEnd w:id="95"/>
      <w:bookmarkEnd w:id="96"/>
      <w:bookmarkEnd w:id="97"/>
      <w:bookmarkEnd w:id="98"/>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1.9.1 踏勘现场：见供应商须知前附表。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1.9.2 供应商踏勘现场发生的费用自理。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1.9.3 除采购人的原因外，供应商自行负责在踏勘现场中所发生的人员伤亡和财产损失。</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1.9.4 采购人在踏勘现场中介绍的工程场地和相关的周边环境情况，供供应商在编制投标文件时参考，采购人不对供应商据此作出的判断和决策负责。</w:t>
      </w:r>
    </w:p>
    <w:p>
      <w:pPr>
        <w:spacing w:line="360" w:lineRule="auto"/>
        <w:ind w:firstLine="480" w:firstLineChars="200"/>
        <w:rPr>
          <w:rFonts w:asciiTheme="minorEastAsia" w:hAnsiTheme="minorEastAsia" w:eastAsiaTheme="minorEastAsia"/>
          <w:sz w:val="24"/>
          <w:szCs w:val="24"/>
        </w:rPr>
      </w:pPr>
      <w:bookmarkStart w:id="99" w:name="_Toc152045540"/>
      <w:bookmarkStart w:id="100" w:name="_Toc179632557"/>
      <w:bookmarkStart w:id="101" w:name="_Toc144974508"/>
      <w:bookmarkStart w:id="102" w:name="_Toc152042316"/>
      <w:r>
        <w:rPr>
          <w:rFonts w:hint="eastAsia" w:asciiTheme="minorEastAsia" w:hAnsiTheme="minorEastAsia" w:eastAsiaTheme="minorEastAsia"/>
          <w:sz w:val="24"/>
          <w:szCs w:val="24"/>
        </w:rPr>
        <w:t>1.10 答疑</w:t>
      </w:r>
      <w:bookmarkEnd w:id="99"/>
      <w:bookmarkEnd w:id="100"/>
      <w:bookmarkEnd w:id="101"/>
      <w:bookmarkEnd w:id="102"/>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答疑内容为招标文件的组成部分。</w:t>
      </w:r>
    </w:p>
    <w:p>
      <w:pPr>
        <w:spacing w:line="360" w:lineRule="auto"/>
        <w:ind w:firstLine="480" w:firstLineChars="200"/>
        <w:rPr>
          <w:rFonts w:asciiTheme="minorEastAsia" w:hAnsiTheme="minorEastAsia" w:eastAsiaTheme="minorEastAsia"/>
          <w:sz w:val="24"/>
          <w:szCs w:val="24"/>
        </w:rPr>
      </w:pPr>
      <w:bookmarkStart w:id="103" w:name="_Toc152042317"/>
      <w:bookmarkStart w:id="104" w:name="_Toc179632558"/>
      <w:bookmarkStart w:id="105" w:name="_Toc152045541"/>
      <w:bookmarkStart w:id="106" w:name="_Toc144974509"/>
      <w:r>
        <w:rPr>
          <w:rFonts w:hint="eastAsia" w:asciiTheme="minorEastAsia" w:hAnsiTheme="minorEastAsia" w:eastAsiaTheme="minorEastAsia"/>
          <w:sz w:val="24"/>
          <w:szCs w:val="24"/>
        </w:rPr>
        <w:t>1.11 分包</w:t>
      </w:r>
      <w:bookmarkEnd w:id="103"/>
      <w:bookmarkEnd w:id="104"/>
      <w:bookmarkEnd w:id="105"/>
      <w:bookmarkEnd w:id="106"/>
    </w:p>
    <w:p>
      <w:pPr>
        <w:spacing w:line="360" w:lineRule="auto"/>
        <w:ind w:firstLine="480" w:firstLineChars="200"/>
        <w:rPr>
          <w:rFonts w:asciiTheme="minorEastAsia" w:hAnsiTheme="minorEastAsia" w:eastAsiaTheme="minorEastAsia"/>
          <w:sz w:val="24"/>
          <w:szCs w:val="24"/>
        </w:rPr>
      </w:pPr>
      <w:bookmarkStart w:id="107" w:name="_Toc179632559"/>
      <w:r>
        <w:rPr>
          <w:rFonts w:hint="eastAsia" w:asciiTheme="minorEastAsia" w:hAnsiTheme="minorEastAsia" w:eastAsiaTheme="minorEastAsia"/>
          <w:sz w:val="24"/>
          <w:szCs w:val="24"/>
        </w:rPr>
        <w:t>本项目不允许分包。以暂估价形式包括在总承包范围内的专业分包工程、货物属于依法必须进行招标的项目范围且达到国家规定规模标准的，应当依法进行招标。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1.12 偏离</w:t>
      </w:r>
      <w:bookmarkEnd w:id="107"/>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见供应商须知前附表。</w:t>
      </w:r>
    </w:p>
    <w:p>
      <w:pPr>
        <w:spacing w:line="360" w:lineRule="auto"/>
        <w:ind w:firstLine="482" w:firstLineChars="200"/>
        <w:outlineLvl w:val="2"/>
        <w:rPr>
          <w:rFonts w:asciiTheme="minorEastAsia" w:hAnsiTheme="minorEastAsia" w:eastAsiaTheme="minorEastAsia"/>
          <w:b/>
          <w:sz w:val="24"/>
          <w:szCs w:val="24"/>
        </w:rPr>
      </w:pPr>
      <w:bookmarkStart w:id="108" w:name="_Toc513557028"/>
      <w:r>
        <w:rPr>
          <w:rFonts w:hint="eastAsia" w:asciiTheme="minorEastAsia" w:hAnsiTheme="minorEastAsia" w:eastAsiaTheme="minorEastAsia"/>
          <w:b/>
          <w:sz w:val="24"/>
          <w:szCs w:val="24"/>
        </w:rPr>
        <w:t>2．招标文件的组成</w:t>
      </w:r>
      <w:bookmarkEnd w:id="108"/>
    </w:p>
    <w:p>
      <w:pPr>
        <w:spacing w:line="360" w:lineRule="auto"/>
        <w:ind w:firstLine="480" w:firstLineChars="200"/>
        <w:rPr>
          <w:rFonts w:asciiTheme="minorEastAsia" w:hAnsiTheme="minorEastAsia" w:eastAsiaTheme="minorEastAsia"/>
          <w:sz w:val="24"/>
          <w:szCs w:val="24"/>
        </w:rPr>
      </w:pPr>
      <w:bookmarkStart w:id="109" w:name="_Toc179632561"/>
      <w:bookmarkStart w:id="110" w:name="_Toc152045543"/>
      <w:bookmarkStart w:id="111" w:name="_Toc152042319"/>
      <w:bookmarkStart w:id="112" w:name="_Toc144974511"/>
      <w:r>
        <w:rPr>
          <w:rFonts w:hint="eastAsia" w:asciiTheme="minorEastAsia" w:hAnsiTheme="minorEastAsia" w:eastAsiaTheme="minorEastAsia"/>
          <w:sz w:val="24"/>
          <w:szCs w:val="24"/>
        </w:rPr>
        <w:t>2.1 招标文件的组成</w:t>
      </w:r>
      <w:bookmarkEnd w:id="109"/>
      <w:bookmarkEnd w:id="110"/>
      <w:bookmarkEnd w:id="111"/>
      <w:bookmarkEnd w:id="112"/>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2.1.1本招标文件包括：</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（1）招标公告</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（2）供应商须知</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（3）评标办法</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（4）合同条款及格式</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（5）工程量清单</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（6）图纸</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（7）技术部分标准和要求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（8）投标文件格式</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根据本章第1.10款、第2.2款和第2.3款对招标文件所作的澄清、修改，构成招标文件的组成部分。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2.1.2发标时，随招标文件一并发给各供应商本项目的“招标文件电子版”。各供应商应无条件的使用投标文件电子版，及时检查电子版是否可用，并承担不利后果。不得对工程量、原表格形式进行增删、隐藏等改动，如改动，即为废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2.1.3供应商应及时购买并获取招标文件，否则引起的一切后果由供应商自负。</w:t>
      </w:r>
    </w:p>
    <w:p>
      <w:pPr>
        <w:spacing w:line="360" w:lineRule="auto"/>
        <w:ind w:firstLine="480" w:firstLineChars="200"/>
        <w:rPr>
          <w:rFonts w:asciiTheme="minorEastAsia" w:hAnsiTheme="minorEastAsia" w:eastAsiaTheme="minorEastAsia"/>
          <w:sz w:val="24"/>
          <w:szCs w:val="24"/>
        </w:rPr>
      </w:pPr>
      <w:bookmarkStart w:id="113" w:name="_Toc144974512"/>
      <w:bookmarkStart w:id="114" w:name="_Toc179632562"/>
      <w:bookmarkStart w:id="115" w:name="_Toc152042320"/>
      <w:bookmarkStart w:id="116" w:name="_Toc152045544"/>
      <w:r>
        <w:rPr>
          <w:rFonts w:hint="eastAsia" w:asciiTheme="minorEastAsia" w:hAnsiTheme="minorEastAsia" w:eastAsiaTheme="minorEastAsia"/>
          <w:sz w:val="24"/>
          <w:szCs w:val="24"/>
        </w:rPr>
        <w:t>2.2 招标文件的澄清</w:t>
      </w:r>
      <w:bookmarkEnd w:id="113"/>
      <w:bookmarkEnd w:id="114"/>
      <w:bookmarkEnd w:id="115"/>
      <w:bookmarkEnd w:id="116"/>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2.2.1供应商应仔细阅读和检查招标文件的全部内容。如发现缺页或附件不全，应及时向采购人提出，以便补齐。如有疑问，按照前附表要求向采购人提出疑问，要求采购人对招标文件予以澄清。</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2.2.2 招标文件的澄清按照相关法律法规规定的时间回复，但不指明澄清问题的来源。</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2.2.3 供应商应及时领取并获取澄清和修改后的招标文件，未按澄清和修改后的招标文件编制的投标文件有可能被评标委员会否决。</w:t>
      </w:r>
    </w:p>
    <w:p>
      <w:pPr>
        <w:spacing w:line="360" w:lineRule="auto"/>
        <w:ind w:firstLine="480" w:firstLineChars="200"/>
        <w:rPr>
          <w:rFonts w:asciiTheme="minorEastAsia" w:hAnsiTheme="minorEastAsia" w:eastAsiaTheme="minorEastAsia"/>
          <w:sz w:val="24"/>
          <w:szCs w:val="24"/>
        </w:rPr>
      </w:pPr>
      <w:bookmarkStart w:id="117" w:name="_Toc152045545"/>
      <w:bookmarkStart w:id="118" w:name="_Toc152042321"/>
      <w:bookmarkStart w:id="119" w:name="_Toc144974513"/>
      <w:bookmarkStart w:id="120" w:name="_Toc179632563"/>
      <w:r>
        <w:rPr>
          <w:rFonts w:hint="eastAsia" w:asciiTheme="minorEastAsia" w:hAnsiTheme="minorEastAsia" w:eastAsiaTheme="minorEastAsia"/>
          <w:sz w:val="24"/>
          <w:szCs w:val="24"/>
        </w:rPr>
        <w:t>2.3 招标文件的修改</w:t>
      </w:r>
      <w:bookmarkEnd w:id="117"/>
      <w:bookmarkEnd w:id="118"/>
      <w:bookmarkEnd w:id="119"/>
      <w:bookmarkEnd w:id="120"/>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2.3.1 在投标截止时间15日前，采购人可以修改招标文件，并向供应商发布。如果修改招标文件的时间距投标截止时间不足15日时，采购人将酌情延长投标截止时间。</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2.3.2 供应商应及时登录相应网站查看本项目的招标变更信息，否则引起的一切后果由供应商自负。</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2.3.3 招标文件、招标文件澄清（答疑）纪要、招标文件修改（补充）文件等内容均以发布的为准。当招标文件、招标文件澄清（答疑）纪要、招标文件修改（补充）文件在同一内容的表述上不一致时，以时间在后的为准。</w:t>
      </w:r>
    </w:p>
    <w:p>
      <w:pPr>
        <w:spacing w:line="360" w:lineRule="auto"/>
        <w:ind w:firstLine="482" w:firstLineChars="200"/>
        <w:outlineLvl w:val="2"/>
        <w:rPr>
          <w:rFonts w:asciiTheme="minorEastAsia" w:hAnsiTheme="minorEastAsia" w:eastAsiaTheme="minorEastAsia"/>
          <w:b/>
          <w:sz w:val="24"/>
          <w:szCs w:val="24"/>
        </w:rPr>
      </w:pPr>
      <w:bookmarkStart w:id="121" w:name="_Toc513557029"/>
      <w:bookmarkStart w:id="122" w:name="_Toc510859688"/>
      <w:bookmarkStart w:id="123" w:name="_Toc510859894"/>
      <w:bookmarkStart w:id="124" w:name="_Toc363119280"/>
      <w:r>
        <w:rPr>
          <w:rFonts w:hint="eastAsia" w:asciiTheme="minorEastAsia" w:hAnsiTheme="minorEastAsia" w:eastAsiaTheme="minorEastAsia"/>
          <w:b/>
          <w:sz w:val="24"/>
          <w:szCs w:val="24"/>
        </w:rPr>
        <w:t>3. 投标文件</w:t>
      </w:r>
      <w:bookmarkEnd w:id="121"/>
      <w:bookmarkEnd w:id="122"/>
      <w:bookmarkEnd w:id="123"/>
      <w:bookmarkEnd w:id="124"/>
    </w:p>
    <w:p>
      <w:pPr>
        <w:spacing w:line="360" w:lineRule="auto"/>
        <w:ind w:firstLine="480" w:firstLineChars="200"/>
        <w:rPr>
          <w:rFonts w:asciiTheme="minorEastAsia" w:hAnsiTheme="minorEastAsia" w:eastAsiaTheme="minorEastAsia"/>
          <w:sz w:val="24"/>
          <w:szCs w:val="24"/>
        </w:rPr>
      </w:pPr>
      <w:bookmarkStart w:id="125" w:name="_Toc152042323"/>
      <w:bookmarkStart w:id="126" w:name="_Toc179632565"/>
      <w:bookmarkStart w:id="127" w:name="_Toc144974515"/>
      <w:bookmarkStart w:id="128" w:name="_Toc152045547"/>
      <w:r>
        <w:rPr>
          <w:rFonts w:hint="eastAsia" w:asciiTheme="minorEastAsia" w:hAnsiTheme="minorEastAsia" w:eastAsiaTheme="minorEastAsia"/>
          <w:sz w:val="24"/>
          <w:szCs w:val="24"/>
        </w:rPr>
        <w:t>3.1 投标文件的组成</w:t>
      </w:r>
      <w:bookmarkEnd w:id="125"/>
      <w:bookmarkEnd w:id="126"/>
      <w:bookmarkEnd w:id="127"/>
      <w:bookmarkEnd w:id="128"/>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供应商编写的投标文件应包括下列部分：</w:t>
      </w:r>
    </w:p>
    <w:p>
      <w:pPr>
        <w:spacing w:line="36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（1）资格</w:t>
      </w:r>
      <w:r>
        <w:rPr>
          <w:rFonts w:hint="eastAsia" w:asciiTheme="minorEastAsia" w:hAnsiTheme="minorEastAsia" w:eastAsiaTheme="minorEastAsia"/>
          <w:sz w:val="24"/>
          <w:szCs w:val="24"/>
          <w:lang w:eastAsia="zh-CN"/>
        </w:rPr>
        <w:t>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（2）技术</w:t>
      </w:r>
      <w:r>
        <w:rPr>
          <w:rFonts w:hint="eastAsia" w:asciiTheme="minorEastAsia" w:hAnsiTheme="minorEastAsia" w:eastAsiaTheme="minorEastAsia"/>
          <w:sz w:val="24"/>
          <w:szCs w:val="24"/>
          <w:lang w:eastAsia="zh-CN"/>
        </w:rPr>
        <w:t>标</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（3）商务</w:t>
      </w:r>
      <w:r>
        <w:rPr>
          <w:rFonts w:hint="eastAsia" w:asciiTheme="minorEastAsia" w:hAnsiTheme="minorEastAsia" w:eastAsiaTheme="minorEastAsia"/>
          <w:sz w:val="24"/>
          <w:szCs w:val="24"/>
          <w:lang w:eastAsia="zh-CN"/>
        </w:rPr>
        <w:t>标</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（4）上述（1）~（3）项全部内容电子版（U盘2张）。</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3.1.2投标文件电子标书：</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投标文件电子标书是投标文件的组成部分，供应商应无条件使用招标文件中的格式，不按统一规定填报电子投标文件，造成评标软件无法判别时，将按无效投标文件处理。其他见“供应商须知前附表”。</w:t>
      </w:r>
    </w:p>
    <w:p>
      <w:pPr>
        <w:spacing w:line="360" w:lineRule="auto"/>
        <w:ind w:firstLine="480" w:firstLineChars="200"/>
        <w:rPr>
          <w:rFonts w:asciiTheme="minorEastAsia" w:hAnsiTheme="minorEastAsia" w:eastAsiaTheme="minorEastAsia"/>
          <w:sz w:val="24"/>
          <w:szCs w:val="24"/>
        </w:rPr>
      </w:pPr>
      <w:bookmarkStart w:id="129" w:name="_Toc152045548"/>
      <w:bookmarkStart w:id="130" w:name="_Toc144974516"/>
      <w:bookmarkStart w:id="131" w:name="_Toc152042324"/>
      <w:bookmarkStart w:id="132" w:name="_Toc179632566"/>
      <w:r>
        <w:rPr>
          <w:rFonts w:hint="eastAsia" w:asciiTheme="minorEastAsia" w:hAnsiTheme="minorEastAsia" w:eastAsiaTheme="minorEastAsia"/>
          <w:sz w:val="24"/>
          <w:szCs w:val="24"/>
        </w:rPr>
        <w:t>3.2 投标报价</w:t>
      </w:r>
      <w:bookmarkEnd w:id="129"/>
      <w:bookmarkEnd w:id="130"/>
      <w:bookmarkEnd w:id="131"/>
      <w:bookmarkEnd w:id="132"/>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3.2.1供应商应按采购人提供的清单自主报价。</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3.2.2供应商在投标截止前修改投标函中的投标总报价，此修改须符合本章第4.4款的有关要求。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3.2.3投标报价其他要求：见供应商须知前附表。</w:t>
      </w:r>
    </w:p>
    <w:p>
      <w:pPr>
        <w:spacing w:line="360" w:lineRule="auto"/>
        <w:ind w:firstLine="480" w:firstLineChars="200"/>
        <w:rPr>
          <w:rFonts w:asciiTheme="minorEastAsia" w:hAnsiTheme="minorEastAsia" w:eastAsiaTheme="minorEastAsia"/>
          <w:sz w:val="24"/>
          <w:szCs w:val="24"/>
        </w:rPr>
      </w:pPr>
      <w:bookmarkStart w:id="133" w:name="_Toc152045549"/>
      <w:bookmarkStart w:id="134" w:name="_Toc179632567"/>
      <w:bookmarkStart w:id="135" w:name="_Toc144974517"/>
      <w:bookmarkStart w:id="136" w:name="_Toc152042325"/>
      <w:r>
        <w:rPr>
          <w:rFonts w:hint="eastAsia" w:asciiTheme="minorEastAsia" w:hAnsiTheme="minorEastAsia" w:eastAsiaTheme="minorEastAsia"/>
          <w:sz w:val="24"/>
          <w:szCs w:val="24"/>
        </w:rPr>
        <w:t>3.3 投标有效期</w:t>
      </w:r>
      <w:bookmarkEnd w:id="133"/>
      <w:bookmarkEnd w:id="134"/>
      <w:bookmarkEnd w:id="135"/>
      <w:bookmarkEnd w:id="136"/>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3.3.1 在供应商须知前附表规定的投标有效期内，供应商不得要求撤销或修改其投标文件。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3.3.2在特殊情况下，采购人在原定投标有效期内，可以根据需要以书面形式向供应商提出延长投标有效期的要求，对此要求供应商须以书面形式予以答复。供应商可以拒绝采购人这种要求，而不被没收投标保证金。同意延长投标有效期的供应商既不能要求也不允许修改其投标文件，但需要相应的延长投标保证金的有效期，在延长的投标有效期内本须知关于投标担保的退还与没收的规定仍然适用。</w:t>
      </w:r>
    </w:p>
    <w:p>
      <w:pPr>
        <w:spacing w:line="360" w:lineRule="auto"/>
        <w:ind w:firstLine="480" w:firstLineChars="200"/>
        <w:rPr>
          <w:rFonts w:asciiTheme="minorEastAsia" w:hAnsiTheme="minorEastAsia" w:eastAsiaTheme="minorEastAsia"/>
          <w:sz w:val="24"/>
          <w:szCs w:val="24"/>
        </w:rPr>
      </w:pPr>
      <w:bookmarkStart w:id="137" w:name="_Toc152045550"/>
      <w:bookmarkStart w:id="138" w:name="_Toc179632568"/>
      <w:bookmarkStart w:id="139" w:name="_Toc144974518"/>
      <w:bookmarkStart w:id="140" w:name="_Toc152042326"/>
      <w:r>
        <w:rPr>
          <w:rFonts w:hint="eastAsia" w:asciiTheme="minorEastAsia" w:hAnsiTheme="minorEastAsia" w:eastAsiaTheme="minorEastAsia"/>
          <w:sz w:val="24"/>
          <w:szCs w:val="24"/>
        </w:rPr>
        <w:t>3.4 投标保证金</w:t>
      </w:r>
      <w:bookmarkEnd w:id="137"/>
      <w:bookmarkEnd w:id="138"/>
      <w:bookmarkEnd w:id="139"/>
      <w:bookmarkEnd w:id="140"/>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3.4.1 供应商在递交投标文件的同时，应按供应商须知前附表要求的内容、交付形式交纳投标保证金，并作为投标文件的组成部分。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3.4.2 投标保证金及利息退还</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采购人和中标人在书面合同签订后5日内向中标人退还投标保证金（含息）、保函或担保；未中标人投标保证金（含息）、保函或担保，将在中标通知书发出后5日内退还。</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3.4.3 有下列情形之一的，投标保证金将不予退还：</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（1）供应商在规定的投标有效期内撤销或修改其投标文件；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（2）中标人在收到中标通知书后，无正当理由拒签合同协议书或未按招标文件规定提交履约担保；</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（3）在投标有效期结束前，因排名在前的中标候选人或中标人放弃中标的。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3.4.4在开标前有下列情形之一的，中标通知书发出后5日退还投标保证金（含息）、保函或担保：</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（1）供应商不响应采购人开标时间变更的；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（2）供应商不响应招标文件实质内容变更的。</w:t>
      </w:r>
    </w:p>
    <w:p>
      <w:pPr>
        <w:spacing w:line="360" w:lineRule="auto"/>
        <w:ind w:firstLine="480" w:firstLineChars="200"/>
        <w:rPr>
          <w:rFonts w:asciiTheme="minorEastAsia" w:hAnsiTheme="minorEastAsia" w:eastAsiaTheme="minorEastAsia"/>
          <w:sz w:val="24"/>
          <w:szCs w:val="24"/>
        </w:rPr>
      </w:pPr>
      <w:bookmarkStart w:id="141" w:name="_Toc179632569"/>
      <w:bookmarkStart w:id="142" w:name="_Toc144974519"/>
      <w:bookmarkStart w:id="143" w:name="_Toc152042327"/>
      <w:bookmarkStart w:id="144" w:name="_Toc152045551"/>
      <w:r>
        <w:rPr>
          <w:rFonts w:hint="eastAsia" w:asciiTheme="minorEastAsia" w:hAnsiTheme="minorEastAsia" w:eastAsiaTheme="minorEastAsia"/>
          <w:sz w:val="24"/>
          <w:szCs w:val="24"/>
        </w:rPr>
        <w:t xml:space="preserve">3.5 </w:t>
      </w:r>
      <w:bookmarkEnd w:id="141"/>
      <w:bookmarkEnd w:id="142"/>
      <w:bookmarkEnd w:id="143"/>
      <w:bookmarkEnd w:id="144"/>
      <w:r>
        <w:rPr>
          <w:rFonts w:hint="eastAsia" w:asciiTheme="minorEastAsia" w:hAnsiTheme="minorEastAsia" w:eastAsiaTheme="minorEastAsia"/>
          <w:sz w:val="24"/>
          <w:szCs w:val="24"/>
        </w:rPr>
        <w:t>开标现场须带资料原件（见供应商须知前附表）</w:t>
      </w:r>
    </w:p>
    <w:p>
      <w:pPr>
        <w:spacing w:line="360" w:lineRule="auto"/>
        <w:ind w:firstLine="480" w:firstLineChars="200"/>
        <w:rPr>
          <w:rFonts w:asciiTheme="minorEastAsia" w:hAnsiTheme="minorEastAsia" w:eastAsiaTheme="minorEastAsia"/>
          <w:sz w:val="24"/>
          <w:szCs w:val="24"/>
        </w:rPr>
      </w:pPr>
      <w:bookmarkStart w:id="145" w:name="_Toc152045553"/>
      <w:bookmarkStart w:id="146" w:name="_Toc152042329"/>
      <w:bookmarkStart w:id="147" w:name="_Toc144974521"/>
      <w:bookmarkStart w:id="148" w:name="_Toc179632571"/>
      <w:r>
        <w:rPr>
          <w:rFonts w:hint="eastAsia" w:asciiTheme="minorEastAsia" w:hAnsiTheme="minorEastAsia" w:eastAsiaTheme="minorEastAsia"/>
          <w:sz w:val="24"/>
          <w:szCs w:val="24"/>
        </w:rPr>
        <w:t>3.6 备选投标方案</w:t>
      </w:r>
      <w:bookmarkEnd w:id="145"/>
      <w:bookmarkEnd w:id="146"/>
      <w:bookmarkEnd w:id="147"/>
      <w:bookmarkEnd w:id="148"/>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除供应商须知前附表另有规定外，供应商不得递交备选投标方案。允许供应商递交备选投标方案的，只有中标人所递交的备选投标方案方可予以考虑。评标委员会认为中标人的备选投标方案优于其按照招标文件要求编制的投标方案的，采购人可以接受该备选投标方案。</w:t>
      </w:r>
    </w:p>
    <w:p>
      <w:pPr>
        <w:spacing w:line="360" w:lineRule="auto"/>
        <w:ind w:firstLine="480" w:firstLineChars="200"/>
        <w:rPr>
          <w:rFonts w:asciiTheme="minorEastAsia" w:hAnsiTheme="minorEastAsia" w:eastAsiaTheme="minorEastAsia"/>
          <w:sz w:val="24"/>
          <w:szCs w:val="24"/>
        </w:rPr>
      </w:pPr>
      <w:bookmarkStart w:id="149" w:name="_Toc179632572"/>
      <w:bookmarkStart w:id="150" w:name="_Toc144974522"/>
      <w:bookmarkStart w:id="151" w:name="_Toc152045554"/>
      <w:bookmarkStart w:id="152" w:name="_Toc152042330"/>
      <w:r>
        <w:rPr>
          <w:rFonts w:hint="eastAsia" w:asciiTheme="minorEastAsia" w:hAnsiTheme="minorEastAsia" w:eastAsiaTheme="minorEastAsia"/>
          <w:sz w:val="24"/>
          <w:szCs w:val="24"/>
        </w:rPr>
        <w:t>3.7 投标文件的编制</w:t>
      </w:r>
      <w:bookmarkEnd w:id="149"/>
      <w:bookmarkEnd w:id="150"/>
      <w:bookmarkEnd w:id="151"/>
      <w:bookmarkEnd w:id="152"/>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3.7.1投标文件应按“投标文件格式”进行编写，如有必要，可以增加附页，作为投标文件的组成部分。其中，投标函在满足招标文件实质性要求的基础上，可以提出比招标文件要求更有利于采购人的承诺。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3.7.2 投标文件应当对招标文件有关工期、投标有效期、质量要求、技术部分标准和要求、招标范围等实质性内容作出响应。</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3.7.3纸质投标文件应用不褪色的材料书写或打印，文件封面及其它有要求的部位应加盖供应商印章并经法定代表人或其委托代理人签字或盖章。由委托代理人签字或盖章的投标文件中须同时提交供应商签署的授权代理委托书。供应商签署授权代理委托书格式、签字、盖章、及内容均应符合要求，否则投标文件签署授权代理委托书无效。投标文件应尽量避免涂改、行间插字或删除。如果出现上述情况，改动之处应加盖单位章或由供应商的法定代表人或其授权的代理人签字确认。签字或盖章的具体要求见供应商须知前附表，签章意为签字并盖章。</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3.7.4 纸质投标文件正本、副本份数见供应商须知前附表。正本和副本的封面上应清楚地标记“正本”或“副本”的字样。</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3.7.5 纸质投标文件的正本与副本应分别装订成册，并编制目录，具体装订要求见供应商须知前附表规定。</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3.7.6供应商应按本须知前附表所规定的份数提交投标文件。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3.7.7投标文件的正本和副本均需用A4纸打印，字迹应清晰易于辨认，并应在投标文件封面的右上角清楚地注明“正本”或“副本”，投标文件的正本与副本应分别胶装成册，投标文件正、副本分开封装,电子投标文件单独密封并放置于投标文件正本中。</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3.7.8除供应商对错误处必须修改外，全套投标文件应无涂改或行间插字和增删。如有修改，修改处应由供应商的法定代表人、委托代理人签字或盖章。</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3.7.9电子投标文件的编制要求见供应商须知前附表。</w:t>
      </w:r>
    </w:p>
    <w:p>
      <w:pPr>
        <w:spacing w:line="360" w:lineRule="auto"/>
        <w:ind w:firstLine="482" w:firstLineChars="200"/>
        <w:outlineLvl w:val="2"/>
        <w:rPr>
          <w:rFonts w:asciiTheme="minorEastAsia" w:hAnsiTheme="minorEastAsia" w:eastAsiaTheme="minorEastAsia"/>
          <w:b/>
          <w:sz w:val="24"/>
          <w:szCs w:val="24"/>
        </w:rPr>
      </w:pPr>
      <w:bookmarkStart w:id="153" w:name="_Toc179632573"/>
      <w:bookmarkStart w:id="154" w:name="_Toc152042331"/>
      <w:bookmarkStart w:id="155" w:name="_Toc510859895"/>
      <w:bookmarkStart w:id="156" w:name="_Toc152045555"/>
      <w:bookmarkStart w:id="157" w:name="_Toc144974523"/>
      <w:bookmarkStart w:id="158" w:name="_Toc363119281"/>
      <w:bookmarkStart w:id="159" w:name="_Toc510859689"/>
      <w:bookmarkStart w:id="160" w:name="_Toc513557030"/>
      <w:r>
        <w:rPr>
          <w:rFonts w:hint="eastAsia" w:asciiTheme="minorEastAsia" w:hAnsiTheme="minorEastAsia" w:eastAsiaTheme="minorEastAsia"/>
          <w:b/>
          <w:sz w:val="24"/>
          <w:szCs w:val="24"/>
        </w:rPr>
        <w:t>4. 投标</w:t>
      </w:r>
      <w:bookmarkEnd w:id="153"/>
      <w:bookmarkEnd w:id="154"/>
      <w:bookmarkEnd w:id="155"/>
      <w:bookmarkEnd w:id="156"/>
      <w:bookmarkEnd w:id="157"/>
      <w:bookmarkEnd w:id="158"/>
      <w:bookmarkEnd w:id="159"/>
      <w:bookmarkEnd w:id="160"/>
    </w:p>
    <w:p>
      <w:pPr>
        <w:spacing w:line="360" w:lineRule="auto"/>
        <w:ind w:firstLine="480" w:firstLineChars="200"/>
        <w:rPr>
          <w:rFonts w:asciiTheme="minorEastAsia" w:hAnsiTheme="minorEastAsia" w:eastAsiaTheme="minorEastAsia"/>
          <w:sz w:val="24"/>
          <w:szCs w:val="24"/>
        </w:rPr>
      </w:pPr>
      <w:bookmarkStart w:id="161" w:name="_Toc152045556"/>
      <w:bookmarkStart w:id="162" w:name="_Toc144974524"/>
      <w:bookmarkStart w:id="163" w:name="_Toc179632574"/>
      <w:bookmarkStart w:id="164" w:name="_Toc152042332"/>
      <w:r>
        <w:rPr>
          <w:rFonts w:hint="eastAsia" w:asciiTheme="minorEastAsia" w:hAnsiTheme="minorEastAsia" w:eastAsiaTheme="minorEastAsia"/>
          <w:sz w:val="24"/>
          <w:szCs w:val="24"/>
        </w:rPr>
        <w:t>4.1 投标文件的密封和标记</w:t>
      </w:r>
      <w:bookmarkEnd w:id="161"/>
      <w:bookmarkEnd w:id="162"/>
      <w:bookmarkEnd w:id="163"/>
      <w:bookmarkEnd w:id="164"/>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4.1.1纸质投标文件的</w:t>
      </w:r>
      <w:r>
        <w:rPr>
          <w:rFonts w:hint="eastAsia" w:asciiTheme="minorEastAsia" w:hAnsiTheme="minorEastAsia" w:eastAsiaTheme="minorEastAsia"/>
          <w:sz w:val="24"/>
          <w:szCs w:val="24"/>
          <w:lang w:eastAsia="zh-CN"/>
        </w:rPr>
        <w:t>资格标、</w:t>
      </w:r>
      <w:r>
        <w:rPr>
          <w:rFonts w:hint="eastAsia" w:asciiTheme="minorEastAsia" w:hAnsiTheme="minorEastAsia" w:eastAsiaTheme="minorEastAsia"/>
          <w:sz w:val="24"/>
          <w:szCs w:val="24"/>
        </w:rPr>
        <w:t>技术</w:t>
      </w:r>
      <w:r>
        <w:rPr>
          <w:rFonts w:hint="eastAsia" w:asciiTheme="minorEastAsia" w:hAnsiTheme="minorEastAsia" w:eastAsiaTheme="minorEastAsia"/>
          <w:sz w:val="24"/>
          <w:szCs w:val="24"/>
          <w:lang w:eastAsia="zh-CN"/>
        </w:rPr>
        <w:t>标</w:t>
      </w:r>
      <w:r>
        <w:rPr>
          <w:rFonts w:hint="eastAsia" w:asciiTheme="minorEastAsia" w:hAnsiTheme="minorEastAsia" w:eastAsiaTheme="minorEastAsia"/>
          <w:sz w:val="24"/>
          <w:szCs w:val="24"/>
        </w:rPr>
        <w:t>和商务</w:t>
      </w:r>
      <w:r>
        <w:rPr>
          <w:rFonts w:hint="eastAsia" w:asciiTheme="minorEastAsia" w:hAnsiTheme="minorEastAsia" w:eastAsiaTheme="minorEastAsia"/>
          <w:sz w:val="24"/>
          <w:szCs w:val="24"/>
          <w:lang w:eastAsia="zh-CN"/>
        </w:rPr>
        <w:t>标</w:t>
      </w:r>
      <w:r>
        <w:rPr>
          <w:rFonts w:hint="eastAsia" w:asciiTheme="minorEastAsia" w:hAnsiTheme="minorEastAsia" w:eastAsiaTheme="minorEastAsia"/>
          <w:sz w:val="24"/>
          <w:szCs w:val="24"/>
        </w:rPr>
        <w:t>应分开包装，加贴封条，并在封套的封口处由其法定代表人或授权代表签字或盖章，并加盖投标单位公章。</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4.1.2 纸质投标文件的封套上应清楚地标记“资格</w:t>
      </w:r>
      <w:r>
        <w:rPr>
          <w:rFonts w:hint="eastAsia" w:asciiTheme="minorEastAsia" w:hAnsiTheme="minorEastAsia" w:eastAsiaTheme="minorEastAsia"/>
          <w:sz w:val="24"/>
          <w:szCs w:val="24"/>
          <w:lang w:eastAsia="zh-CN"/>
        </w:rPr>
        <w:t>标</w:t>
      </w:r>
      <w:r>
        <w:rPr>
          <w:rFonts w:hint="eastAsia" w:asciiTheme="minorEastAsia" w:hAnsiTheme="minorEastAsia" w:eastAsiaTheme="minorEastAsia"/>
          <w:sz w:val="24"/>
          <w:szCs w:val="24"/>
        </w:rPr>
        <w:t>”“技术</w:t>
      </w:r>
      <w:r>
        <w:rPr>
          <w:rFonts w:hint="eastAsia" w:asciiTheme="minorEastAsia" w:hAnsiTheme="minorEastAsia" w:eastAsiaTheme="minorEastAsia"/>
          <w:sz w:val="24"/>
          <w:szCs w:val="24"/>
          <w:lang w:eastAsia="zh-CN"/>
        </w:rPr>
        <w:t>标</w:t>
      </w:r>
      <w:r>
        <w:rPr>
          <w:rFonts w:hint="eastAsia" w:asciiTheme="minorEastAsia" w:hAnsiTheme="minorEastAsia" w:eastAsiaTheme="minorEastAsia"/>
          <w:sz w:val="24"/>
          <w:szCs w:val="24"/>
        </w:rPr>
        <w:t>”或“商务</w:t>
      </w:r>
      <w:r>
        <w:rPr>
          <w:rFonts w:hint="eastAsia" w:asciiTheme="minorEastAsia" w:hAnsiTheme="minorEastAsia" w:eastAsiaTheme="minorEastAsia"/>
          <w:sz w:val="24"/>
          <w:szCs w:val="24"/>
          <w:lang w:eastAsia="zh-CN"/>
        </w:rPr>
        <w:t>标</w:t>
      </w:r>
      <w:r>
        <w:rPr>
          <w:rFonts w:hint="eastAsia" w:asciiTheme="minorEastAsia" w:hAnsiTheme="minorEastAsia" w:eastAsiaTheme="minorEastAsia"/>
          <w:sz w:val="24"/>
          <w:szCs w:val="24"/>
        </w:rPr>
        <w:t>”字样，封套上应写明的其他内容见供应商须知前附表。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4.1.3 未按本章第4.1.1项或第4.1.2项要求密封和加写标记的投标文件，采购人不予受理。</w:t>
      </w:r>
    </w:p>
    <w:p>
      <w:pPr>
        <w:spacing w:line="360" w:lineRule="auto"/>
        <w:ind w:firstLine="480" w:firstLineChars="200"/>
        <w:rPr>
          <w:rFonts w:asciiTheme="minorEastAsia" w:hAnsiTheme="minorEastAsia" w:eastAsiaTheme="minorEastAsia"/>
          <w:sz w:val="24"/>
          <w:szCs w:val="24"/>
        </w:rPr>
      </w:pPr>
      <w:bookmarkStart w:id="165" w:name="_Toc152045557"/>
      <w:bookmarkStart w:id="166" w:name="_Toc152042333"/>
      <w:bookmarkStart w:id="167" w:name="_Toc179632575"/>
      <w:bookmarkStart w:id="168" w:name="_Toc144974525"/>
      <w:r>
        <w:rPr>
          <w:rFonts w:hint="eastAsia" w:asciiTheme="minorEastAsia" w:hAnsiTheme="minorEastAsia" w:eastAsiaTheme="minorEastAsia"/>
          <w:sz w:val="24"/>
          <w:szCs w:val="24"/>
        </w:rPr>
        <w:t>4.3 投标文件的递交</w:t>
      </w:r>
      <w:bookmarkEnd w:id="165"/>
      <w:bookmarkEnd w:id="166"/>
      <w:bookmarkEnd w:id="167"/>
      <w:bookmarkEnd w:id="168"/>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4.3.1 供应商应在本章第2.2.2项规定的投标截止时间前递交投标文件。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4.3.2 供应商递交投标文件的地点：见供应商须知前附表。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4.3.3 除供应商须知前附表另有规定外，供应商所递交的投标文件不予退还。</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4.3.4电子投标文件未在投标截止前完成上传的视为逾期送达。</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4.3.5 逾期送达的或者未送达指定地点的投标文件，采购人不予受理。</w:t>
      </w:r>
    </w:p>
    <w:p>
      <w:pPr>
        <w:spacing w:line="360" w:lineRule="auto"/>
        <w:ind w:firstLine="480" w:firstLineChars="200"/>
        <w:rPr>
          <w:rFonts w:asciiTheme="minorEastAsia" w:hAnsiTheme="minorEastAsia" w:eastAsiaTheme="minorEastAsia"/>
          <w:sz w:val="24"/>
          <w:szCs w:val="24"/>
        </w:rPr>
      </w:pPr>
      <w:bookmarkStart w:id="169" w:name="_Toc144974526"/>
      <w:bookmarkStart w:id="170" w:name="_Toc179632576"/>
      <w:bookmarkStart w:id="171" w:name="_Toc152045558"/>
      <w:bookmarkStart w:id="172" w:name="_Toc152042334"/>
      <w:r>
        <w:rPr>
          <w:rFonts w:hint="eastAsia" w:asciiTheme="minorEastAsia" w:hAnsiTheme="minorEastAsia" w:eastAsiaTheme="minorEastAsia"/>
          <w:sz w:val="24"/>
          <w:szCs w:val="24"/>
        </w:rPr>
        <w:t>4.4投标文件的修改与撤回</w:t>
      </w:r>
      <w:bookmarkEnd w:id="169"/>
      <w:bookmarkEnd w:id="170"/>
      <w:bookmarkEnd w:id="171"/>
      <w:bookmarkEnd w:id="172"/>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4.4.1 在本章第2.2.2项规定的投标截止时间前，供应商可以修改或撤回已递交的投标文件，最终投标文件以投标截止时间前完成递交最后一份投标文件为准。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4.4.2 供应商修改或撤回已递交投标文件的书面通知应由法定代表人或其授权代理人签字并加盖公章。</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4.4.3 修改的内容为投标文件的组成部分。修改的投标文件应按照本章第3条、第4条规定进行编制、密封、标记和递交，并标明“修改”字样。</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4.4.4在投标截止时间之后，供应商不得补充、修改投标文件。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4.4.5在投标截止时间至投标有效期满之前，供应商不得撤回其投标文件，否则其投标保证金将被没收。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4.5投标文件材料的更新</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4.5.1供应商在提交投标文件时，如投标文件中的内容发生重大变化，供应商须对其重新更新，以证明其仍能满足招标文件评审标准，并且所提供的材料是经过采购人确认的。如果在评标时供应商已经不能达到招标文件中资格评审标准，其投标将被拒绝。</w:t>
      </w:r>
    </w:p>
    <w:p>
      <w:pPr>
        <w:spacing w:line="360" w:lineRule="auto"/>
        <w:ind w:firstLine="482" w:firstLineChars="200"/>
        <w:outlineLvl w:val="2"/>
        <w:rPr>
          <w:rFonts w:asciiTheme="minorEastAsia" w:hAnsiTheme="minorEastAsia" w:eastAsiaTheme="minorEastAsia"/>
          <w:b/>
          <w:sz w:val="24"/>
          <w:szCs w:val="24"/>
        </w:rPr>
      </w:pPr>
      <w:bookmarkStart w:id="173" w:name="_Toc152045559"/>
      <w:bookmarkStart w:id="174" w:name="_Toc510859690"/>
      <w:bookmarkStart w:id="175" w:name="_Toc179632577"/>
      <w:bookmarkStart w:id="176" w:name="_Toc152042335"/>
      <w:bookmarkStart w:id="177" w:name="_Toc513557031"/>
      <w:bookmarkStart w:id="178" w:name="_Toc510859896"/>
      <w:bookmarkStart w:id="179" w:name="_Toc363119282"/>
      <w:bookmarkStart w:id="180" w:name="_Toc144974527"/>
      <w:r>
        <w:rPr>
          <w:rFonts w:hint="eastAsia" w:asciiTheme="minorEastAsia" w:hAnsiTheme="minorEastAsia" w:eastAsiaTheme="minorEastAsia"/>
          <w:b/>
          <w:sz w:val="24"/>
          <w:szCs w:val="24"/>
        </w:rPr>
        <w:t>5. 开标</w:t>
      </w:r>
      <w:bookmarkEnd w:id="173"/>
      <w:bookmarkEnd w:id="174"/>
      <w:bookmarkEnd w:id="175"/>
      <w:bookmarkEnd w:id="176"/>
      <w:bookmarkEnd w:id="177"/>
      <w:bookmarkEnd w:id="178"/>
      <w:bookmarkEnd w:id="179"/>
      <w:bookmarkEnd w:id="180"/>
    </w:p>
    <w:p>
      <w:pPr>
        <w:spacing w:line="360" w:lineRule="auto"/>
        <w:ind w:firstLine="480" w:firstLineChars="200"/>
        <w:rPr>
          <w:rFonts w:asciiTheme="minorEastAsia" w:hAnsiTheme="minorEastAsia" w:eastAsiaTheme="minorEastAsia"/>
          <w:sz w:val="24"/>
          <w:szCs w:val="24"/>
        </w:rPr>
      </w:pPr>
      <w:bookmarkStart w:id="181" w:name="_Toc179632578"/>
      <w:bookmarkStart w:id="182" w:name="_Toc144974528"/>
      <w:bookmarkStart w:id="183" w:name="_Toc152042336"/>
      <w:bookmarkStart w:id="184" w:name="_Toc152045560"/>
      <w:r>
        <w:rPr>
          <w:rFonts w:hint="eastAsia" w:asciiTheme="minorEastAsia" w:hAnsiTheme="minorEastAsia" w:eastAsiaTheme="minorEastAsia"/>
          <w:sz w:val="24"/>
          <w:szCs w:val="24"/>
        </w:rPr>
        <w:t>5.1 开标时间和地点</w:t>
      </w:r>
      <w:bookmarkEnd w:id="181"/>
      <w:bookmarkEnd w:id="182"/>
      <w:bookmarkEnd w:id="183"/>
      <w:bookmarkEnd w:id="184"/>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采购人在规定的投标截止时间（开标时间）和供应商须知前附表规定的地点公开开标，并邀请所有供应商的法定代表人或其委托代理人准时参加。</w:t>
      </w:r>
    </w:p>
    <w:p>
      <w:pPr>
        <w:spacing w:line="360" w:lineRule="auto"/>
        <w:ind w:firstLine="480" w:firstLineChars="200"/>
        <w:rPr>
          <w:rFonts w:asciiTheme="minorEastAsia" w:hAnsiTheme="minorEastAsia" w:eastAsiaTheme="minorEastAsia"/>
          <w:sz w:val="24"/>
          <w:szCs w:val="24"/>
        </w:rPr>
      </w:pPr>
      <w:bookmarkStart w:id="185" w:name="_Toc179632579"/>
      <w:bookmarkStart w:id="186" w:name="_Toc152045561"/>
      <w:bookmarkStart w:id="187" w:name="_Toc144974529"/>
      <w:bookmarkStart w:id="188" w:name="_Toc152042337"/>
      <w:r>
        <w:rPr>
          <w:rFonts w:hint="eastAsia" w:asciiTheme="minorEastAsia" w:hAnsiTheme="minorEastAsia" w:eastAsiaTheme="minorEastAsia"/>
          <w:sz w:val="24"/>
          <w:szCs w:val="24"/>
        </w:rPr>
        <w:t>5.2 开标程序</w:t>
      </w:r>
      <w:bookmarkEnd w:id="185"/>
      <w:bookmarkEnd w:id="186"/>
      <w:bookmarkEnd w:id="187"/>
      <w:bookmarkEnd w:id="188"/>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主持人按下列程序进行开标：</w:t>
      </w:r>
    </w:p>
    <w:p>
      <w:pPr>
        <w:spacing w:line="360" w:lineRule="auto"/>
        <w:ind w:firstLine="480" w:firstLineChars="200"/>
        <w:rPr>
          <w:rFonts w:asciiTheme="minorEastAsia" w:hAnsiTheme="minorEastAsia" w:eastAsiaTheme="minorEastAsia"/>
          <w:sz w:val="24"/>
          <w:szCs w:val="24"/>
        </w:rPr>
      </w:pPr>
      <w:bookmarkStart w:id="189" w:name="_Toc179632580"/>
      <w:bookmarkStart w:id="190" w:name="_Toc144974530"/>
      <w:bookmarkStart w:id="191" w:name="_Toc152045562"/>
      <w:bookmarkStart w:id="192" w:name="_Toc152042338"/>
      <w:r>
        <w:rPr>
          <w:rFonts w:hint="eastAsia" w:asciiTheme="minorEastAsia" w:hAnsiTheme="minorEastAsia" w:eastAsiaTheme="minorEastAsia"/>
          <w:sz w:val="24"/>
          <w:szCs w:val="24"/>
        </w:rPr>
        <w:t>1）介绍参加会议的单位领导和来宾；</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2）介绍参加开标会议的投标单位；</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3）宣布开标纪律；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4）宣布监督、监标、唱标、记录人员名单；</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5）由监标人检查有关证件：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需提供的证件原件为：参加开标的投标单位法定代表授权人必须手持一份授权委托书原件及本人身份证原件和加盖公章的复印件；若法定代表人参加的，须提供法定代表人身份证明书原件和法定代表人身份证原件及加盖公章的复印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6）由监标人及各供应商代表共同查验投标文件密封完整性，并宣布查验结果；</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7）按顺序开启投标文件，唱标人宣读供应商名称、投标总价、工期、质量等主要内容，并经供应商签字确认。</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8）开标会结束。</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5.3投标文件的有效性</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5.3.1开标时，投标文件出现下列情形之一的，应当作为无效投标文件，由评标委员会确认后其投标将被否决：</w:t>
      </w:r>
    </w:p>
    <w:p>
      <w:pPr>
        <w:spacing w:line="360" w:lineRule="auto"/>
        <w:ind w:firstLine="480" w:firstLineChars="200"/>
        <w:rPr>
          <w:rFonts w:ascii="宋体" w:hAnsi="宋体" w:cs="宋体"/>
          <w:color w:val="000000"/>
          <w:sz w:val="24"/>
          <w:szCs w:val="24"/>
        </w:rPr>
      </w:pPr>
      <w:bookmarkStart w:id="193" w:name="_Toc513557032"/>
      <w:bookmarkStart w:id="194" w:name="_Toc510859897"/>
      <w:bookmarkStart w:id="195" w:name="_Toc363119283"/>
      <w:bookmarkStart w:id="196" w:name="_Toc510859691"/>
      <w:r>
        <w:rPr>
          <w:rFonts w:hint="eastAsia" w:ascii="宋体" w:hAnsi="宋体" w:cs="宋体"/>
          <w:color w:val="000000"/>
          <w:sz w:val="24"/>
          <w:szCs w:val="24"/>
        </w:rPr>
        <w:t>（1）本须知第3.1.1及3.1.2条规定的投标文件有关内容未按本须知第3.7.3款规定加盖供应商印章，或未经法定代表人或其委托代理人签字或盖章的，或由委托代理人签字或盖章的，但未随投标文件一起提交有效的“授权代理委托书”原件的；</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（2）投标文件未按招标文件规定装订、密封的；</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（3）投标总报价高于最高投标限价的；</w:t>
      </w:r>
    </w:p>
    <w:p>
      <w:pPr>
        <w:spacing w:line="360" w:lineRule="auto"/>
        <w:ind w:firstLine="480" w:firstLineChars="200"/>
        <w:rPr>
          <w:rFonts w:ascii="宋体" w:hAnsi="宋体" w:cs="宋体"/>
          <w:b/>
          <w:bCs/>
          <w:color w:val="000000"/>
          <w:sz w:val="24"/>
          <w:szCs w:val="24"/>
        </w:rPr>
      </w:pPr>
      <w:r>
        <w:rPr>
          <w:rFonts w:hint="eastAsia" w:ascii="宋体" w:hAnsi="宋体" w:cs="宋体"/>
          <w:color w:val="000000"/>
          <w:sz w:val="24"/>
          <w:szCs w:val="24"/>
        </w:rPr>
        <w:t>（4）投标报价低于成本价或投标报价有重大缺、漏项的；</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（5）供应商擅自改动采购人提供的工程量清单内容的；</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（6）投标工期超过招标文件规定期限的；</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（7）投标有效期少于招标文件规定期限（90日历天）的；</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w:t>
      </w:r>
      <w:r>
        <w:rPr>
          <w:rFonts w:hint="eastAsia" w:ascii="宋体" w:hAnsi="宋体" w:cs="宋体"/>
          <w:kern w:val="0"/>
          <w:sz w:val="24"/>
          <w:szCs w:val="24"/>
        </w:rPr>
        <w:t>不按评标委员会要求澄清、说明或补正的；</w:t>
      </w:r>
    </w:p>
    <w:p>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（9）</w:t>
      </w:r>
      <w:r>
        <w:rPr>
          <w:rFonts w:hint="eastAsia" w:ascii="宋体" w:hAnsi="宋体" w:cs="宋体"/>
          <w:color w:val="000000"/>
          <w:sz w:val="24"/>
          <w:szCs w:val="24"/>
        </w:rPr>
        <w:t>未对招标文件的实质性条款做出完全响应的；</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w:t>
      </w:r>
      <w:r>
        <w:rPr>
          <w:rFonts w:hint="eastAsia" w:ascii="宋体" w:hAnsi="宋体" w:cs="宋体"/>
          <w:sz w:val="24"/>
          <w:szCs w:val="24"/>
        </w:rPr>
        <w:t>供应商未按要求提交投标保证金的</w:t>
      </w:r>
      <w:r>
        <w:rPr>
          <w:rFonts w:hint="eastAsia" w:ascii="宋体" w:hAnsi="宋体" w:cs="宋体"/>
          <w:color w:val="00000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w:t>
      </w:r>
      <w:r>
        <w:rPr>
          <w:rFonts w:hint="eastAsia" w:ascii="宋体" w:hAnsi="宋体" w:cs="宋体"/>
          <w:color w:val="000000"/>
          <w:sz w:val="24"/>
          <w:szCs w:val="24"/>
        </w:rPr>
        <w:t>经评标委员会确认的未能实质性响应招标文件要求的；</w:t>
      </w:r>
    </w:p>
    <w:p>
      <w:pPr>
        <w:spacing w:line="360" w:lineRule="auto"/>
        <w:ind w:firstLine="480" w:firstLineChars="200"/>
        <w:rPr>
          <w:rFonts w:ascii="宋体" w:hAnsi="宋体" w:cs="宋体"/>
          <w:sz w:val="24"/>
          <w:szCs w:val="24"/>
        </w:rPr>
      </w:pPr>
      <w:r>
        <w:rPr>
          <w:rFonts w:hint="eastAsia" w:ascii="宋体" w:hAnsi="宋体" w:cs="宋体"/>
          <w:sz w:val="24"/>
          <w:szCs w:val="24"/>
        </w:rPr>
        <w:t>（12）串通投标或弄虚作假或其他违法行为的；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000000"/>
          <w:sz w:val="24"/>
          <w:szCs w:val="24"/>
        </w:rPr>
      </w:pPr>
      <w:r>
        <w:rPr>
          <w:rFonts w:hint="eastAsia" w:ascii="宋体" w:hAnsi="宋体" w:cs="宋体"/>
          <w:color w:val="000000"/>
          <w:sz w:val="24"/>
          <w:szCs w:val="24"/>
        </w:rPr>
        <w:t>（13）法律、法规及行业有规定、以及评标办法规定的其他情形。</w:t>
      </w:r>
    </w:p>
    <w:p>
      <w:pPr>
        <w:spacing w:line="360" w:lineRule="auto"/>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6. 评标</w:t>
      </w:r>
      <w:bookmarkEnd w:id="189"/>
      <w:bookmarkEnd w:id="190"/>
      <w:bookmarkEnd w:id="191"/>
      <w:bookmarkEnd w:id="192"/>
      <w:bookmarkEnd w:id="193"/>
      <w:bookmarkEnd w:id="194"/>
      <w:bookmarkEnd w:id="195"/>
      <w:bookmarkEnd w:id="196"/>
    </w:p>
    <w:p>
      <w:pPr>
        <w:spacing w:line="360" w:lineRule="auto"/>
        <w:ind w:firstLine="480" w:firstLineChars="200"/>
        <w:rPr>
          <w:rFonts w:asciiTheme="minorEastAsia" w:hAnsiTheme="minorEastAsia" w:eastAsiaTheme="minorEastAsia"/>
          <w:sz w:val="24"/>
          <w:szCs w:val="24"/>
        </w:rPr>
      </w:pPr>
      <w:bookmarkStart w:id="197" w:name="_Toc179632581"/>
      <w:bookmarkStart w:id="198" w:name="_Toc152045563"/>
      <w:bookmarkStart w:id="199" w:name="_Toc152042339"/>
      <w:bookmarkStart w:id="200" w:name="_Toc144974531"/>
      <w:r>
        <w:rPr>
          <w:rFonts w:hint="eastAsia" w:asciiTheme="minorEastAsia" w:hAnsiTheme="minorEastAsia" w:eastAsiaTheme="minorEastAsia"/>
          <w:sz w:val="24"/>
          <w:szCs w:val="24"/>
        </w:rPr>
        <w:t>6.1 评标委员会</w:t>
      </w:r>
      <w:bookmarkEnd w:id="197"/>
      <w:bookmarkEnd w:id="198"/>
      <w:bookmarkEnd w:id="199"/>
      <w:bookmarkEnd w:id="200"/>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6.1.1 评标由采购人依法组建的评标委员会负责。评标委员会由采购人代表，以及有关技术、经济等方面的专家组成。评标委员会成员人数以及技术、经济等方面专家的确定方式见供应商须知前附表。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6.1.2 评标委员会成员有下列情形之一的，应当回避：</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（1）采购人或供应商的主要负责人的近亲属；</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（2）项目主管部门或者行政监督部门的人员；</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（3）与供应商有经济利益关系，可能影响对投标公正评审的；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（4）曾因在招标、评标以及其他与招标投标有关活动中从事违法行为而受过行政处罚或刑事处罚的。</w:t>
      </w:r>
    </w:p>
    <w:p>
      <w:pPr>
        <w:spacing w:line="360" w:lineRule="auto"/>
        <w:ind w:firstLine="480" w:firstLineChars="200"/>
        <w:rPr>
          <w:rFonts w:asciiTheme="minorEastAsia" w:hAnsiTheme="minorEastAsia" w:eastAsiaTheme="minorEastAsia"/>
          <w:sz w:val="24"/>
          <w:szCs w:val="24"/>
        </w:rPr>
      </w:pPr>
      <w:bookmarkStart w:id="201" w:name="_Toc179632582"/>
      <w:bookmarkStart w:id="202" w:name="_Toc144974532"/>
      <w:bookmarkStart w:id="203" w:name="_Toc152042340"/>
      <w:bookmarkStart w:id="204" w:name="_Toc152045564"/>
      <w:r>
        <w:rPr>
          <w:rFonts w:hint="eastAsia" w:asciiTheme="minorEastAsia" w:hAnsiTheme="minorEastAsia" w:eastAsiaTheme="minorEastAsia"/>
          <w:sz w:val="24"/>
          <w:szCs w:val="24"/>
        </w:rPr>
        <w:t>6.2 评标原则</w:t>
      </w:r>
      <w:bookmarkEnd w:id="201"/>
      <w:bookmarkEnd w:id="202"/>
      <w:bookmarkEnd w:id="203"/>
      <w:bookmarkEnd w:id="204"/>
      <w:r>
        <w:rPr>
          <w:rFonts w:hint="eastAsia" w:asciiTheme="minorEastAsia" w:hAnsiTheme="minorEastAsia" w:eastAsiaTheme="minorEastAsia"/>
          <w:sz w:val="24"/>
          <w:szCs w:val="24"/>
        </w:rPr>
        <w:tab/>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评标活动遵循公平、公正、科学和择优的原则。</w:t>
      </w:r>
    </w:p>
    <w:p>
      <w:pPr>
        <w:spacing w:line="360" w:lineRule="auto"/>
        <w:ind w:firstLine="480" w:firstLineChars="200"/>
        <w:rPr>
          <w:rFonts w:asciiTheme="minorEastAsia" w:hAnsiTheme="minorEastAsia" w:eastAsiaTheme="minorEastAsia"/>
          <w:sz w:val="24"/>
          <w:szCs w:val="24"/>
        </w:rPr>
      </w:pPr>
      <w:bookmarkStart w:id="205" w:name="_Toc152042341"/>
      <w:bookmarkStart w:id="206" w:name="_Toc144974533"/>
      <w:bookmarkStart w:id="207" w:name="_Toc152045565"/>
      <w:bookmarkStart w:id="208" w:name="_Toc179632583"/>
      <w:r>
        <w:rPr>
          <w:rFonts w:hint="eastAsia" w:asciiTheme="minorEastAsia" w:hAnsiTheme="minorEastAsia" w:eastAsiaTheme="minorEastAsia"/>
          <w:sz w:val="24"/>
          <w:szCs w:val="24"/>
        </w:rPr>
        <w:t>6.3 评标</w:t>
      </w:r>
      <w:bookmarkEnd w:id="205"/>
      <w:bookmarkEnd w:id="206"/>
      <w:bookmarkEnd w:id="207"/>
      <w:bookmarkEnd w:id="208"/>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6.3.1评标委员会按照第三章“评标办法”规定的方法、评审因素、标准和程序对投标文件进行评审。第三章“评标办法”没有规定的方法、评审因素和标准，不作为评标依据。采购人或者采购代理机构负责组织评标工作，并履行下列职责：</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(2)宣布评标纪律;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(3)公布供应商名单，告知评审专家应当回避的情形;</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(4)组织评标委员会推选评标组长，采购人代表不得担任组长;</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(5)在评标期间采取必要的通讯管理措施，保证评标活动不受外界干扰;</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(6)根据评标委员会的要求介绍政府采购相关政策法规、招标文件;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(7)维护评标秩序，监督评标委员会依照招标文件规定的评标程序、方法和标准进行独立评审，及时制止和纠正采购人代表、评审专家的倾向性言论或者违法违规行为;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(8)核对评标结果，有本办法第六十四条规定情形的，要求评标委员会复核或者书面说明理由，评标委员会拒绝的，应予记录并向本级财政部门报告;</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(9)评审工作完成后，按照规定向评审专家支付劳务报酬和异地评审差旅费，不得向评审专家以外的其他人员支付评审劳务报酬;</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(10)处理与评标有关的其他事项。</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6.3.2评标过程的保密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（1）开标后，直至授予中标人合同为止，凡属于对投标文件的审查、补遗、评价和比较的有关资料以及中标候选人的推荐情况等均严格保密。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（2）在投标文件的评审、中标候选人推荐以及授予合同的过程中，供应商向采购人和评标委员会施加影响的任何行为，都将会导致其投标被拒绝直至取消其中标资格。</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（3）中标人确定后，采购人不对未中标人就评标过程以及未能中标原因作出任何解释。未中标人不得向评标委员会组成人员或其他有关人员索问评标过程的情况和材料。</w:t>
      </w:r>
      <w:bookmarkStart w:id="209" w:name="_Toc152042342"/>
      <w:bookmarkStart w:id="210" w:name="_Toc144974534"/>
      <w:bookmarkStart w:id="211" w:name="_Toc152045566"/>
      <w:bookmarkStart w:id="212" w:name="_Toc179632584"/>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6.3.3投标文件的澄清</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为有助于投标文件的审查、评价和比较，评标委员会可以书面形式要求供应商对投标文件中含义不明确、同类问题表述不一致或者有明显文字和计算错误的内容，供应商的澄清、说明或者补正应当采用书面形式，并加盖公章，或者由法定代表人或其授权的代表签字。供应商的澄清、说明或者补正不得超出投标文件的范围或者改变投标文件的实质性内容。根据本须知第6.3.4条规定，凡属于评标委员会在评标中发现的计算错误进行核实的修改不在此列。</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（2）评标委员会认为有必要时，可向供应商进行询标。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6.3.4投标文件计算错误的修正</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（1）评标委员会将对确定为实质上响应招标文件要求的投标文件进行校核，看其是否有计算或表达上的错误，修正错误的原则如下：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当单价与数量的乘积与合价不一致时，以单价为准，除非评标委员会认为单价有明显的小数点错误，此时应以标出的合价为准，并修改单价。</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（2）按上述修正错误的原则及方法调整或修正投标文件的投标报价，供应商同意后，调整后的投标报价对供应商起约束作用。如果供应商不接受修正后的报价，则其投标将被拒绝，并不影响评标工作。</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6.3.5投标文件的评审、比较和否决</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（1）评标委员会仅对在实质上响应招标文件要求的投标文件进行评估和比较。未响应招标文件和合同条款的投标文件，不得进行评标。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（2）在评审过程中，评标委员会可以书面形式要求供应商就投标文件中含义不明确的内容进行书面说明并提供相关材料。</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（3）评标委员会依据本次评标标准和方法，对投标文件进行评审，向采购人提出书面评标报告，并根据得分由高到低的顺序，推荐中标候选人。</w:t>
      </w:r>
    </w:p>
    <w:p>
      <w:pPr>
        <w:spacing w:line="360" w:lineRule="auto"/>
        <w:ind w:firstLine="482" w:firstLineChars="200"/>
        <w:outlineLvl w:val="2"/>
        <w:rPr>
          <w:rFonts w:asciiTheme="minorEastAsia" w:hAnsiTheme="minorEastAsia" w:eastAsiaTheme="minorEastAsia"/>
          <w:b/>
          <w:sz w:val="24"/>
          <w:szCs w:val="24"/>
        </w:rPr>
      </w:pPr>
      <w:bookmarkStart w:id="213" w:name="_Toc495908924"/>
      <w:bookmarkStart w:id="214" w:name="_Toc17525"/>
      <w:bookmarkStart w:id="215" w:name="_Toc20749"/>
      <w:r>
        <w:rPr>
          <w:rFonts w:hint="eastAsia" w:asciiTheme="minorEastAsia" w:hAnsiTheme="minorEastAsia" w:eastAsiaTheme="minorEastAsia"/>
          <w:b/>
          <w:sz w:val="24"/>
          <w:szCs w:val="24"/>
        </w:rPr>
        <w:t>7. 质疑</w:t>
      </w:r>
      <w:bookmarkEnd w:id="213"/>
      <w:r>
        <w:rPr>
          <w:rFonts w:hint="eastAsia" w:asciiTheme="minorEastAsia" w:hAnsiTheme="minorEastAsia" w:eastAsiaTheme="minorEastAsia"/>
          <w:b/>
          <w:sz w:val="24"/>
          <w:szCs w:val="24"/>
        </w:rPr>
        <w:t>与投诉</w:t>
      </w:r>
      <w:bookmarkEnd w:id="214"/>
      <w:bookmarkEnd w:id="215"/>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（一）质疑</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1.供应商认为招标文件、招标过程或中标结果使自身的合法权益受到损害，可以在法定期限内，以书面形式向采购代理机构或采购人提出质疑。</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（1）提出质疑应当提交质疑函和必要的证明材料，质疑函应当包括以下主要内容：</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①供应商的姓名或者名称、地址、邮编、联系人及联系电话；②质疑项目的名称、编号；③具体、明确的质疑事项和与质疑事项相关的请求；④事实依据；⑤必要的法律依据；⑥提出质疑的日期。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（2）质疑函应当由法定代表人签字并加盖公章，公章不得以合同章或其他印章代替。</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（3）质疑人可以委托代理人办理质疑事项，代理人办理质疑事项时，除提交质疑函外，还应当提交法人授权委托书及代理人的有效身份证明，授权委托书应当载明委托代理的具体权限和事项。</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（4）有下列情形之一的，属于无效质疑：</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①质疑人不是参与本次政府采购项目的供应商或潜在供应商；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②质疑人与质疑事项不存在利害关系的；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③未在法定期限内提出质疑的；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④质疑未以书面形式提出，或质疑函主要内容构成不完整的；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⑤质疑函没有合法有效的签字、盖章或授权的；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⑥以非法手段取得证据、材料的；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⑦质疑答复后，同一质疑人就同一事项再次提出质疑的；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⑧不符合法律、法规、规章和政府采购监管机构规定的其他条件的。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2.符合要求的质疑，采购人或采购代理机构将予以受理并答复，具体联系方式如下：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联系人：魏工</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联系电话：13319257609</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地址：西安市曲江国际金融中心11楼1101室</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3.采购代理机构或采购人将在收到书面质疑后7个工作日内做出答复，并以书面形式通知质疑人和其他有关供应商。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（二）投诉</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rPr>
          <w:rFonts w:asciiTheme="minorEastAsia" w:hAnsiTheme="minorEastAsia" w:eastAsiaTheme="minorEastAsia"/>
          <w:sz w:val="24"/>
          <w:szCs w:val="24"/>
        </w:rPr>
      </w:pPr>
      <w:bookmarkStart w:id="216" w:name="_Toc20832"/>
      <w:r>
        <w:rPr>
          <w:rFonts w:hint="eastAsia" w:asciiTheme="minorEastAsia" w:hAnsiTheme="minorEastAsia" w:eastAsiaTheme="minorEastAsia"/>
          <w:sz w:val="24"/>
          <w:szCs w:val="24"/>
        </w:rPr>
        <w:t>2.投诉的事项不得超出已质疑事项的范围。</w:t>
      </w:r>
      <w:bookmarkEnd w:id="216"/>
    </w:p>
    <w:p>
      <w:pPr>
        <w:spacing w:line="360" w:lineRule="auto"/>
        <w:ind w:firstLine="482" w:firstLineChars="200"/>
        <w:outlineLvl w:val="2"/>
        <w:rPr>
          <w:rFonts w:asciiTheme="minorEastAsia" w:hAnsiTheme="minorEastAsia" w:eastAsiaTheme="minorEastAsia"/>
          <w:b/>
          <w:sz w:val="24"/>
          <w:szCs w:val="24"/>
        </w:rPr>
      </w:pPr>
      <w:bookmarkStart w:id="217" w:name="_Toc513557033"/>
      <w:bookmarkStart w:id="218" w:name="_Toc363119284"/>
      <w:bookmarkStart w:id="219" w:name="_Toc510859898"/>
      <w:bookmarkStart w:id="220" w:name="_Toc510859692"/>
      <w:r>
        <w:rPr>
          <w:rFonts w:hint="eastAsia" w:asciiTheme="minorEastAsia" w:hAnsiTheme="minorEastAsia" w:eastAsiaTheme="minorEastAsia"/>
          <w:b/>
          <w:sz w:val="24"/>
          <w:szCs w:val="24"/>
        </w:rPr>
        <w:t>8. 合同授予</w:t>
      </w:r>
      <w:bookmarkEnd w:id="209"/>
      <w:bookmarkEnd w:id="210"/>
      <w:bookmarkEnd w:id="211"/>
      <w:bookmarkEnd w:id="212"/>
      <w:bookmarkEnd w:id="217"/>
      <w:bookmarkEnd w:id="218"/>
      <w:bookmarkEnd w:id="219"/>
      <w:bookmarkEnd w:id="220"/>
    </w:p>
    <w:p>
      <w:pPr>
        <w:spacing w:line="360" w:lineRule="auto"/>
        <w:ind w:firstLine="480" w:firstLineChars="200"/>
        <w:rPr>
          <w:rFonts w:asciiTheme="minorEastAsia" w:hAnsiTheme="minorEastAsia" w:eastAsiaTheme="minorEastAsia"/>
          <w:sz w:val="24"/>
          <w:szCs w:val="24"/>
        </w:rPr>
      </w:pPr>
      <w:bookmarkStart w:id="221" w:name="_Toc152045567"/>
      <w:bookmarkStart w:id="222" w:name="_Toc144974535"/>
      <w:bookmarkStart w:id="223" w:name="_Toc152042343"/>
      <w:bookmarkStart w:id="224" w:name="_Toc179632585"/>
      <w:r>
        <w:rPr>
          <w:rFonts w:hint="eastAsia" w:asciiTheme="minorEastAsia" w:hAnsiTheme="minorEastAsia" w:eastAsiaTheme="minorEastAsia"/>
          <w:sz w:val="24"/>
          <w:szCs w:val="24"/>
        </w:rPr>
        <w:t>8.1 定标方式</w:t>
      </w:r>
      <w:bookmarkEnd w:id="221"/>
      <w:bookmarkEnd w:id="222"/>
      <w:bookmarkEnd w:id="223"/>
      <w:bookmarkEnd w:id="224"/>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除供应商须知前附表规定评标委员会直接确定中标人外，采购人依据评标委员会推荐的中标候选人确定中标人，评标委员会推荐中标候选人的人数见供应商须知前附表。</w:t>
      </w:r>
    </w:p>
    <w:p>
      <w:pPr>
        <w:spacing w:line="360" w:lineRule="auto"/>
        <w:ind w:firstLine="480" w:firstLineChars="200"/>
        <w:rPr>
          <w:rFonts w:asciiTheme="minorEastAsia" w:hAnsiTheme="minorEastAsia" w:eastAsiaTheme="minorEastAsia"/>
          <w:sz w:val="24"/>
          <w:szCs w:val="24"/>
        </w:rPr>
      </w:pPr>
      <w:bookmarkStart w:id="225" w:name="_Toc152042344"/>
      <w:bookmarkStart w:id="226" w:name="_Toc144974536"/>
      <w:bookmarkStart w:id="227" w:name="_Toc152045568"/>
      <w:bookmarkStart w:id="228" w:name="_Toc179632586"/>
      <w:r>
        <w:rPr>
          <w:rFonts w:hint="eastAsia" w:asciiTheme="minorEastAsia" w:hAnsiTheme="minorEastAsia" w:eastAsiaTheme="minorEastAsia"/>
          <w:sz w:val="24"/>
          <w:szCs w:val="24"/>
        </w:rPr>
        <w:t>8.2 中标通知</w:t>
      </w:r>
      <w:bookmarkEnd w:id="225"/>
      <w:bookmarkEnd w:id="226"/>
      <w:bookmarkEnd w:id="227"/>
      <w:bookmarkEnd w:id="228"/>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8.2.1在本章规定的投标有效期内，采购人将对中标候选人公示，公示期为1个工作日。</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8.2.2在公示期内，未接到供应商对评标结果提出异议或未接到政府采购管理部门通知采购人在招投标活动中有违法行为时，公示期满后，采购人将向第一中标候选人发出中标通知书，并向相关机构备案。</w:t>
      </w:r>
    </w:p>
    <w:p>
      <w:pPr>
        <w:spacing w:line="360" w:lineRule="auto"/>
        <w:ind w:firstLine="480" w:firstLineChars="200"/>
        <w:rPr>
          <w:rFonts w:asciiTheme="minorEastAsia" w:hAnsiTheme="minorEastAsia" w:eastAsiaTheme="minorEastAsia"/>
          <w:sz w:val="24"/>
          <w:szCs w:val="24"/>
        </w:rPr>
      </w:pPr>
      <w:bookmarkStart w:id="229" w:name="_Toc179632587"/>
      <w:bookmarkStart w:id="230" w:name="_Toc152042345"/>
      <w:bookmarkStart w:id="231" w:name="_Toc152045569"/>
      <w:bookmarkStart w:id="232" w:name="_Toc144974537"/>
      <w:r>
        <w:rPr>
          <w:rFonts w:hint="eastAsia" w:asciiTheme="minorEastAsia" w:hAnsiTheme="minorEastAsia" w:eastAsiaTheme="minorEastAsia"/>
          <w:sz w:val="24"/>
          <w:szCs w:val="24"/>
        </w:rPr>
        <w:t>8.3履约担保</w:t>
      </w:r>
      <w:bookmarkEnd w:id="229"/>
      <w:bookmarkEnd w:id="230"/>
      <w:bookmarkEnd w:id="231"/>
      <w:bookmarkEnd w:id="232"/>
      <w:r>
        <w:rPr>
          <w:rFonts w:hint="eastAsia" w:asciiTheme="minorEastAsia" w:hAnsiTheme="minorEastAsia" w:eastAsiaTheme="minorEastAsia"/>
          <w:sz w:val="24"/>
          <w:szCs w:val="24"/>
        </w:rPr>
        <w:t>：详见前附表须知</w:t>
      </w:r>
    </w:p>
    <w:p>
      <w:pPr>
        <w:spacing w:line="360" w:lineRule="auto"/>
        <w:ind w:firstLine="480" w:firstLineChars="200"/>
        <w:rPr>
          <w:rFonts w:asciiTheme="minorEastAsia" w:hAnsiTheme="minorEastAsia" w:eastAsiaTheme="minorEastAsia"/>
          <w:sz w:val="24"/>
          <w:szCs w:val="24"/>
        </w:rPr>
      </w:pPr>
      <w:bookmarkStart w:id="233" w:name="_Toc152045570"/>
      <w:bookmarkStart w:id="234" w:name="_Toc179632588"/>
      <w:bookmarkStart w:id="235" w:name="_Toc152042346"/>
      <w:bookmarkStart w:id="236" w:name="_Toc144974538"/>
      <w:r>
        <w:rPr>
          <w:rFonts w:hint="eastAsia" w:asciiTheme="minorEastAsia" w:hAnsiTheme="minorEastAsia" w:eastAsiaTheme="minorEastAsia"/>
          <w:sz w:val="24"/>
          <w:szCs w:val="24"/>
        </w:rPr>
        <w:t>8.</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签订合同</w:t>
      </w:r>
      <w:bookmarkEnd w:id="233"/>
      <w:bookmarkEnd w:id="234"/>
      <w:bookmarkEnd w:id="235"/>
      <w:bookmarkEnd w:id="236"/>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1采购人和中标人应当自中标通知书发出之日起30日内，根据招标文件和中标人的投标文件订立书面合同。中标人无正当理由拒签合同的，采购人取消其中标资格，其投标保证金不予退还；给采购人造成的损失超过投标保证金数额的，中标人还应当对超过部分予以赔偿。</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.2 发出中标通知书后，采购人无正当理由拒签合同的，采购人向中标人退还投标保证金；给中标人造成损失的，还应当赔偿损失。</w:t>
      </w:r>
    </w:p>
    <w:p>
      <w:pPr>
        <w:spacing w:line="360" w:lineRule="auto"/>
        <w:ind w:firstLine="482" w:firstLineChars="200"/>
        <w:outlineLvl w:val="2"/>
        <w:rPr>
          <w:rFonts w:asciiTheme="minorEastAsia" w:hAnsiTheme="minorEastAsia" w:eastAsiaTheme="minorEastAsia"/>
          <w:b/>
          <w:sz w:val="24"/>
          <w:szCs w:val="24"/>
        </w:rPr>
      </w:pPr>
      <w:bookmarkStart w:id="237" w:name="_Toc513557035"/>
      <w:bookmarkStart w:id="238" w:name="_Toc510859900"/>
      <w:bookmarkStart w:id="239" w:name="_Toc152045574"/>
      <w:bookmarkStart w:id="240" w:name="_Toc363119286"/>
      <w:bookmarkStart w:id="241" w:name="_Toc510859694"/>
      <w:bookmarkStart w:id="242" w:name="_Toc179632592"/>
      <w:bookmarkStart w:id="243" w:name="_Toc152042350"/>
      <w:bookmarkStart w:id="244" w:name="_Toc144974542"/>
      <w:r>
        <w:rPr>
          <w:rFonts w:hint="eastAsia" w:asciiTheme="minorEastAsia" w:hAnsiTheme="minorEastAsia" w:eastAsiaTheme="minorEastAsia"/>
          <w:b/>
          <w:sz w:val="24"/>
          <w:szCs w:val="24"/>
        </w:rPr>
        <w:t>9. 纪律和监督</w:t>
      </w:r>
      <w:bookmarkEnd w:id="237"/>
      <w:bookmarkEnd w:id="238"/>
      <w:bookmarkEnd w:id="239"/>
      <w:bookmarkEnd w:id="240"/>
      <w:bookmarkEnd w:id="241"/>
      <w:bookmarkEnd w:id="242"/>
      <w:bookmarkEnd w:id="243"/>
      <w:bookmarkEnd w:id="244"/>
    </w:p>
    <w:p>
      <w:pPr>
        <w:spacing w:line="360" w:lineRule="auto"/>
        <w:ind w:firstLine="480" w:firstLineChars="200"/>
        <w:rPr>
          <w:rFonts w:asciiTheme="minorEastAsia" w:hAnsiTheme="minorEastAsia" w:eastAsiaTheme="minorEastAsia"/>
          <w:sz w:val="24"/>
          <w:szCs w:val="24"/>
        </w:rPr>
      </w:pPr>
      <w:bookmarkStart w:id="245" w:name="_Toc179632593"/>
      <w:bookmarkStart w:id="246" w:name="_Toc152045575"/>
      <w:bookmarkStart w:id="247" w:name="_Toc144974543"/>
      <w:bookmarkStart w:id="248" w:name="_Toc152042351"/>
      <w:r>
        <w:rPr>
          <w:rFonts w:hint="eastAsia" w:asciiTheme="minorEastAsia" w:hAnsiTheme="minorEastAsia" w:eastAsiaTheme="minorEastAsia"/>
          <w:sz w:val="24"/>
          <w:szCs w:val="24"/>
        </w:rPr>
        <w:t>9.1 对采购人的纪律要求</w:t>
      </w:r>
      <w:bookmarkEnd w:id="245"/>
      <w:bookmarkEnd w:id="246"/>
      <w:bookmarkEnd w:id="247"/>
      <w:bookmarkEnd w:id="248"/>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采购人不得泄漏招标投标活动中应当保密的情况和资料，不得与供应商串通损害国家利益、社会公共利益或者他人合法权益。</w:t>
      </w:r>
    </w:p>
    <w:p>
      <w:pPr>
        <w:spacing w:line="360" w:lineRule="auto"/>
        <w:ind w:firstLine="480" w:firstLineChars="200"/>
        <w:rPr>
          <w:rFonts w:asciiTheme="minorEastAsia" w:hAnsiTheme="minorEastAsia" w:eastAsiaTheme="minorEastAsia"/>
          <w:sz w:val="24"/>
          <w:szCs w:val="24"/>
        </w:rPr>
      </w:pPr>
      <w:bookmarkStart w:id="249" w:name="_Toc152042352"/>
      <w:bookmarkStart w:id="250" w:name="_Toc152045576"/>
      <w:bookmarkStart w:id="251" w:name="_Toc179632594"/>
      <w:bookmarkStart w:id="252" w:name="_Toc144974544"/>
      <w:r>
        <w:rPr>
          <w:rFonts w:hint="eastAsia" w:asciiTheme="minorEastAsia" w:hAnsiTheme="minorEastAsia" w:eastAsiaTheme="minorEastAsia"/>
          <w:sz w:val="24"/>
          <w:szCs w:val="24"/>
        </w:rPr>
        <w:t>9.2 对供应商的纪律要求</w:t>
      </w:r>
      <w:bookmarkEnd w:id="249"/>
      <w:bookmarkEnd w:id="250"/>
      <w:bookmarkEnd w:id="251"/>
      <w:bookmarkEnd w:id="252"/>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pPr>
        <w:spacing w:line="360" w:lineRule="auto"/>
        <w:ind w:firstLine="480" w:firstLineChars="200"/>
        <w:rPr>
          <w:rFonts w:asciiTheme="minorEastAsia" w:hAnsiTheme="minorEastAsia" w:eastAsiaTheme="minorEastAsia"/>
          <w:sz w:val="24"/>
          <w:szCs w:val="24"/>
        </w:rPr>
      </w:pPr>
      <w:bookmarkStart w:id="253" w:name="_Toc152042353"/>
      <w:bookmarkStart w:id="254" w:name="_Toc152045577"/>
      <w:bookmarkStart w:id="255" w:name="_Toc144974545"/>
      <w:bookmarkStart w:id="256" w:name="_Toc179632595"/>
      <w:r>
        <w:rPr>
          <w:rFonts w:hint="eastAsia" w:asciiTheme="minorEastAsia" w:hAnsiTheme="minorEastAsia" w:eastAsiaTheme="minorEastAsia"/>
          <w:sz w:val="24"/>
          <w:szCs w:val="24"/>
        </w:rPr>
        <w:t>9.3 对评标委员会成员的纪律要求</w:t>
      </w:r>
      <w:bookmarkEnd w:id="253"/>
      <w:bookmarkEnd w:id="254"/>
      <w:bookmarkEnd w:id="255"/>
      <w:bookmarkEnd w:id="256"/>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ind w:firstLine="480" w:firstLineChars="200"/>
        <w:rPr>
          <w:rFonts w:asciiTheme="minorEastAsia" w:hAnsiTheme="minorEastAsia" w:eastAsiaTheme="minorEastAsia"/>
          <w:sz w:val="24"/>
          <w:szCs w:val="24"/>
        </w:rPr>
      </w:pPr>
      <w:bookmarkStart w:id="257" w:name="_Toc179632596"/>
      <w:bookmarkStart w:id="258" w:name="_Toc152042354"/>
      <w:bookmarkStart w:id="259" w:name="_Toc152045578"/>
      <w:bookmarkStart w:id="260" w:name="_Toc144974546"/>
      <w:r>
        <w:rPr>
          <w:rFonts w:hint="eastAsia" w:asciiTheme="minorEastAsia" w:hAnsiTheme="minorEastAsia" w:eastAsiaTheme="minorEastAsia"/>
          <w:sz w:val="24"/>
          <w:szCs w:val="24"/>
        </w:rPr>
        <w:t>9.4 对与评标活动有关的工作人员的纪律要求</w:t>
      </w:r>
      <w:bookmarkEnd w:id="257"/>
      <w:bookmarkEnd w:id="258"/>
      <w:bookmarkEnd w:id="259"/>
    </w:p>
    <w:p>
      <w:pPr>
        <w:spacing w:line="360" w:lineRule="auto"/>
        <w:ind w:firstLine="480" w:firstLineChars="200"/>
        <w:rPr>
          <w:rFonts w:asciiTheme="minorEastAsia" w:hAnsiTheme="minorEastAsia" w:eastAsiaTheme="minorEastAsia"/>
          <w:sz w:val="24"/>
          <w:szCs w:val="24"/>
        </w:rPr>
      </w:pPr>
      <w:bookmarkStart w:id="261" w:name="_Toc152042355"/>
      <w:r>
        <w:rPr>
          <w:rFonts w:hint="eastAsia" w:asciiTheme="minorEastAsia" w:hAnsiTheme="minorEastAsia" w:eastAsiaTheme="minorEastAsia"/>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61"/>
    </w:p>
    <w:p>
      <w:pPr>
        <w:spacing w:line="360" w:lineRule="auto"/>
        <w:ind w:firstLine="480" w:firstLineChars="200"/>
        <w:rPr>
          <w:rFonts w:asciiTheme="minorEastAsia" w:hAnsiTheme="minorEastAsia" w:eastAsiaTheme="minorEastAsia"/>
          <w:sz w:val="24"/>
          <w:szCs w:val="24"/>
        </w:rPr>
      </w:pPr>
      <w:bookmarkStart w:id="262" w:name="_Toc152045579"/>
      <w:bookmarkStart w:id="263" w:name="_Toc179632597"/>
      <w:bookmarkStart w:id="264" w:name="_Toc152042356"/>
      <w:r>
        <w:rPr>
          <w:rFonts w:hint="eastAsia" w:asciiTheme="minorEastAsia" w:hAnsiTheme="minorEastAsia" w:eastAsiaTheme="minorEastAsia"/>
          <w:sz w:val="24"/>
          <w:szCs w:val="24"/>
        </w:rPr>
        <w:t>9.5 投诉</w:t>
      </w:r>
      <w:bookmarkEnd w:id="260"/>
      <w:bookmarkEnd w:id="262"/>
      <w:bookmarkEnd w:id="263"/>
      <w:bookmarkEnd w:id="264"/>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供应商和其他利害关系人认为本次招标活动违反法律、法规和规章规定的，有权向有关行政监督部门投诉。</w:t>
      </w:r>
      <w:bookmarkStart w:id="265" w:name="_Toc152045580"/>
      <w:bookmarkStart w:id="266" w:name="_Toc363119287"/>
      <w:bookmarkStart w:id="267" w:name="_Toc144974547"/>
      <w:bookmarkStart w:id="268" w:name="_Toc179632598"/>
      <w:bookmarkStart w:id="269" w:name="_Toc152042357"/>
    </w:p>
    <w:p>
      <w:pPr>
        <w:spacing w:line="360" w:lineRule="auto"/>
        <w:ind w:firstLine="482" w:firstLineChars="200"/>
        <w:outlineLvl w:val="2"/>
        <w:rPr>
          <w:rFonts w:asciiTheme="minorEastAsia" w:hAnsiTheme="minorEastAsia" w:eastAsiaTheme="minorEastAsia"/>
          <w:b/>
          <w:sz w:val="24"/>
          <w:szCs w:val="24"/>
        </w:rPr>
      </w:pPr>
      <w:bookmarkStart w:id="270" w:name="_Toc510859695"/>
      <w:bookmarkStart w:id="271" w:name="_Toc510859901"/>
      <w:bookmarkStart w:id="272" w:name="_Toc513557036"/>
      <w:r>
        <w:rPr>
          <w:rFonts w:hint="eastAsia" w:asciiTheme="minorEastAsia" w:hAnsiTheme="minorEastAsia" w:eastAsiaTheme="minorEastAsia"/>
          <w:b/>
          <w:sz w:val="24"/>
          <w:szCs w:val="24"/>
        </w:rPr>
        <w:t>10. 需要补充的其他内容</w:t>
      </w:r>
      <w:bookmarkEnd w:id="265"/>
      <w:bookmarkEnd w:id="266"/>
      <w:bookmarkEnd w:id="267"/>
      <w:bookmarkEnd w:id="268"/>
      <w:bookmarkEnd w:id="269"/>
      <w:bookmarkEnd w:id="270"/>
      <w:bookmarkEnd w:id="271"/>
      <w:bookmarkEnd w:id="272"/>
      <w:bookmarkStart w:id="273" w:name="_Toc179632599"/>
      <w:bookmarkStart w:id="274" w:name="_Toc144974548"/>
      <w:bookmarkStart w:id="275" w:name="_Toc152045581"/>
      <w:bookmarkStart w:id="276" w:name="_Toc152042358"/>
    </w:p>
    <w:bookmarkEnd w:id="59"/>
    <w:bookmarkEnd w:id="60"/>
    <w:bookmarkEnd w:id="273"/>
    <w:bookmarkEnd w:id="274"/>
    <w:bookmarkEnd w:id="275"/>
    <w:bookmarkEnd w:id="276"/>
    <w:p>
      <w:pPr>
        <w:spacing w:line="360" w:lineRule="auto"/>
        <w:ind w:firstLine="480" w:firstLineChars="200"/>
        <w:rPr>
          <w:rFonts w:hint="eastAsia" w:asciiTheme="minorEastAsia" w:hAnsiTheme="minorEastAsia" w:eastAsiaTheme="minorEastAsia"/>
          <w:sz w:val="24"/>
          <w:szCs w:val="24"/>
          <w:lang w:val="en-US" w:eastAsia="zh-CN"/>
        </w:rPr>
      </w:pPr>
      <w:bookmarkStart w:id="277" w:name="_Toc510859902"/>
      <w:bookmarkStart w:id="278" w:name="_Toc504605093"/>
      <w:r>
        <w:rPr>
          <w:rFonts w:hint="eastAsia" w:asciiTheme="minorEastAsia" w:hAnsiTheme="minorEastAsia" w:eastAsiaTheme="minorEastAsia"/>
          <w:sz w:val="24"/>
          <w:szCs w:val="24"/>
        </w:rPr>
        <w:t>见供应商须知前附表</w:t>
      </w:r>
      <w:r>
        <w:rPr>
          <w:rFonts w:hint="eastAsia" w:asciiTheme="minorEastAsia" w:hAnsiTheme="minorEastAsia" w:eastAsiaTheme="minorEastAsia"/>
          <w:sz w:val="24"/>
          <w:szCs w:val="24"/>
          <w:lang w:eastAsia="zh-CN"/>
        </w:rPr>
        <w:t>。</w:t>
      </w: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p>
      <w:pPr>
        <w:spacing w:line="360" w:lineRule="auto"/>
        <w:rPr>
          <w:rFonts w:ascii="宋体" w:hAnsi="宋体" w:cs="宋体"/>
        </w:rPr>
      </w:pPr>
    </w:p>
    <w:bookmarkEnd w:id="277"/>
    <w:p>
      <w:pPr>
        <w:widowControl/>
        <w:spacing w:line="360" w:lineRule="auto"/>
        <w:jc w:val="left"/>
        <w:rPr>
          <w:b/>
          <w:sz w:val="32"/>
        </w:rPr>
      </w:pPr>
      <w:bookmarkStart w:id="279" w:name="_Toc16472"/>
      <w:bookmarkStart w:id="280" w:name="_Toc16615"/>
      <w:bookmarkStart w:id="281" w:name="_Toc32461"/>
      <w:bookmarkStart w:id="282" w:name="_Toc11721"/>
      <w:bookmarkStart w:id="283" w:name="_Toc16572"/>
      <w:bookmarkStart w:id="284" w:name="_Toc513557037"/>
      <w:bookmarkStart w:id="285" w:name="_Toc511146529"/>
      <w:r>
        <w:br w:type="page"/>
      </w:r>
    </w:p>
    <w:p>
      <w:pPr>
        <w:pStyle w:val="3"/>
        <w:spacing w:line="360" w:lineRule="auto"/>
        <w:rPr>
          <w:rStyle w:val="72"/>
          <w:rFonts w:ascii="宋体" w:hAnsi="宋体" w:cs="宋体"/>
          <w:b/>
        </w:rPr>
      </w:pPr>
      <w:r>
        <w:rPr>
          <w:rFonts w:hint="eastAsia"/>
        </w:rPr>
        <w:t>第三章、评标办法</w:t>
      </w:r>
      <w:bookmarkEnd w:id="279"/>
      <w:bookmarkEnd w:id="280"/>
      <w:bookmarkEnd w:id="281"/>
      <w:bookmarkEnd w:id="282"/>
      <w:bookmarkEnd w:id="283"/>
      <w:bookmarkEnd w:id="284"/>
      <w:bookmarkEnd w:id="285"/>
      <w:bookmarkStart w:id="286" w:name="_Toc513557039"/>
    </w:p>
    <w:p>
      <w:pPr>
        <w:jc w:val="center"/>
        <w:outlineLvl w:val="1"/>
        <w:rPr>
          <w:rFonts w:ascii="宋体" w:hAnsi="宋体" w:cs="宋体"/>
          <w:b/>
          <w:bCs/>
          <w:sz w:val="32"/>
          <w:szCs w:val="32"/>
        </w:rPr>
      </w:pPr>
      <w:bookmarkStart w:id="287" w:name="_Toc24621"/>
      <w:bookmarkStart w:id="288" w:name="_Toc12292"/>
      <w:bookmarkStart w:id="289" w:name="_Toc5683"/>
      <w:bookmarkStart w:id="290" w:name="_Toc11772"/>
      <w:bookmarkStart w:id="291" w:name="_Toc14560"/>
      <w:bookmarkStart w:id="292" w:name="_Toc17239"/>
      <w:r>
        <w:rPr>
          <w:rFonts w:hint="eastAsia" w:ascii="宋体" w:hAnsi="宋体" w:cs="宋体"/>
          <w:b/>
          <w:bCs/>
          <w:sz w:val="32"/>
          <w:szCs w:val="32"/>
        </w:rPr>
        <w:t>评标办法前附表</w:t>
      </w:r>
      <w:bookmarkEnd w:id="286"/>
      <w:bookmarkEnd w:id="287"/>
      <w:bookmarkEnd w:id="288"/>
      <w:bookmarkEnd w:id="289"/>
      <w:bookmarkEnd w:id="290"/>
      <w:bookmarkEnd w:id="291"/>
      <w:bookmarkEnd w:id="292"/>
    </w:p>
    <w:tbl>
      <w:tblPr>
        <w:tblStyle w:val="50"/>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051"/>
        <w:gridCol w:w="1902"/>
        <w:gridCol w:w="5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10" w:type="dxa"/>
            <w:gridSpan w:val="2"/>
            <w:vAlign w:val="center"/>
          </w:tcPr>
          <w:p>
            <w:pPr>
              <w:spacing w:line="360"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条款号</w:t>
            </w:r>
          </w:p>
        </w:tc>
        <w:tc>
          <w:tcPr>
            <w:tcW w:w="1902" w:type="dxa"/>
            <w:vAlign w:val="center"/>
          </w:tcPr>
          <w:p>
            <w:pPr>
              <w:spacing w:line="360"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评审因素</w:t>
            </w:r>
          </w:p>
        </w:tc>
        <w:tc>
          <w:tcPr>
            <w:tcW w:w="5740" w:type="dxa"/>
            <w:vAlign w:val="center"/>
          </w:tcPr>
          <w:p>
            <w:pPr>
              <w:spacing w:line="360"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59" w:type="dxa"/>
            <w:vMerge w:val="restart"/>
            <w:vAlign w:val="center"/>
          </w:tcPr>
          <w:p>
            <w:pPr>
              <w:autoSpaceDE w:val="0"/>
              <w:autoSpaceDN w:val="0"/>
              <w:adjustRightInd w:val="0"/>
              <w:snapToGrid w:val="0"/>
              <w:spacing w:line="360" w:lineRule="auto"/>
              <w:jc w:val="center"/>
              <w:rPr>
                <w:rFonts w:cs="宋体" w:asciiTheme="minorEastAsia" w:hAnsiTheme="minorEastAsia" w:eastAsiaTheme="minorEastAsia"/>
                <w:b/>
                <w:color w:val="auto"/>
                <w:kern w:val="0"/>
                <w:sz w:val="24"/>
                <w:szCs w:val="24"/>
              </w:rPr>
            </w:pPr>
            <w:r>
              <w:rPr>
                <w:rFonts w:hint="eastAsia" w:cs="宋体" w:asciiTheme="minorEastAsia" w:hAnsiTheme="minorEastAsia" w:eastAsiaTheme="minorEastAsia"/>
                <w:color w:val="auto"/>
                <w:sz w:val="24"/>
                <w:szCs w:val="24"/>
              </w:rPr>
              <w:t>2.1.1</w:t>
            </w:r>
          </w:p>
        </w:tc>
        <w:tc>
          <w:tcPr>
            <w:tcW w:w="1051" w:type="dxa"/>
            <w:vMerge w:val="restart"/>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资格</w:t>
            </w:r>
          </w:p>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评审</w:t>
            </w:r>
          </w:p>
        </w:tc>
        <w:tc>
          <w:tcPr>
            <w:tcW w:w="1902" w:type="dxa"/>
            <w:vMerge w:val="restart"/>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具备《中华人民共和国政府采购法》第二十二条规定的条件</w:t>
            </w:r>
          </w:p>
        </w:tc>
        <w:tc>
          <w:tcPr>
            <w:tcW w:w="5740" w:type="dxa"/>
            <w:vAlign w:val="center"/>
          </w:tcPr>
          <w:p>
            <w:pPr>
              <w:spacing w:line="360" w:lineRule="auto"/>
              <w:jc w:val="left"/>
              <w:rPr>
                <w:rFonts w:cs="宋体" w:asciiTheme="minorEastAsia" w:hAnsiTheme="minorEastAsia" w:eastAsiaTheme="minorEastAsia"/>
                <w:color w:val="auto"/>
                <w:sz w:val="24"/>
                <w:szCs w:val="24"/>
                <w:lang w:val="zh-CN"/>
              </w:rPr>
            </w:pPr>
            <w:r>
              <w:rPr>
                <w:rFonts w:hint="eastAsia" w:cs="宋体" w:asciiTheme="minorEastAsia" w:hAnsiTheme="minorEastAsia" w:eastAsiaTheme="minorEastAsia"/>
                <w:color w:val="auto"/>
                <w:sz w:val="24"/>
                <w:szCs w:val="24"/>
                <w:lang w:val="zh-CN"/>
              </w:rPr>
              <w:t>提供供应商的营业执照等证明文件，自然人的身份证明；</w:t>
            </w:r>
          </w:p>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评审依据：以供应商加盖公章的复印件为准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9" w:type="dxa"/>
            <w:vMerge w:val="continue"/>
            <w:vAlign w:val="center"/>
          </w:tcPr>
          <w:p>
            <w:pPr>
              <w:widowControl/>
              <w:spacing w:line="360" w:lineRule="auto"/>
              <w:jc w:val="left"/>
              <w:rPr>
                <w:rFonts w:cs="宋体" w:asciiTheme="minorEastAsia" w:hAnsiTheme="minorEastAsia" w:eastAsiaTheme="minorEastAsia"/>
                <w:color w:val="auto"/>
                <w:sz w:val="24"/>
                <w:szCs w:val="24"/>
              </w:rPr>
            </w:pPr>
          </w:p>
        </w:tc>
        <w:tc>
          <w:tcPr>
            <w:tcW w:w="1051" w:type="dxa"/>
            <w:vMerge w:val="continue"/>
            <w:vAlign w:val="center"/>
          </w:tcPr>
          <w:p>
            <w:pPr>
              <w:widowControl/>
              <w:spacing w:line="360" w:lineRule="auto"/>
              <w:jc w:val="left"/>
              <w:rPr>
                <w:rFonts w:cs="宋体" w:asciiTheme="minorEastAsia" w:hAnsiTheme="minorEastAsia" w:eastAsiaTheme="minorEastAsia"/>
                <w:color w:val="auto"/>
                <w:sz w:val="24"/>
                <w:szCs w:val="24"/>
              </w:rPr>
            </w:pPr>
          </w:p>
        </w:tc>
        <w:tc>
          <w:tcPr>
            <w:tcW w:w="1902" w:type="dxa"/>
            <w:vMerge w:val="continue"/>
            <w:vAlign w:val="center"/>
          </w:tcPr>
          <w:p>
            <w:pPr>
              <w:widowControl/>
              <w:spacing w:line="360" w:lineRule="auto"/>
              <w:jc w:val="left"/>
              <w:rPr>
                <w:rFonts w:cs="宋体" w:asciiTheme="minorEastAsia" w:hAnsiTheme="minorEastAsia" w:eastAsiaTheme="minorEastAsia"/>
                <w:color w:val="auto"/>
                <w:sz w:val="24"/>
                <w:szCs w:val="24"/>
              </w:rPr>
            </w:pPr>
          </w:p>
        </w:tc>
        <w:tc>
          <w:tcPr>
            <w:tcW w:w="5740" w:type="dxa"/>
            <w:vAlign w:val="center"/>
          </w:tcPr>
          <w:p>
            <w:pPr>
              <w:spacing w:line="360" w:lineRule="auto"/>
              <w:jc w:val="left"/>
              <w:rPr>
                <w:rFonts w:hint="eastAsia" w:cs="宋体" w:asciiTheme="minorEastAsia" w:hAnsiTheme="minorEastAsia" w:eastAsiaTheme="minorEastAsia"/>
                <w:color w:val="auto"/>
                <w:sz w:val="24"/>
                <w:szCs w:val="24"/>
                <w:lang w:val="zh-CN" w:eastAsia="zh-CN"/>
              </w:rPr>
            </w:pPr>
            <w:r>
              <w:rPr>
                <w:rFonts w:hint="eastAsia" w:cs="宋体" w:asciiTheme="minorEastAsia" w:hAnsiTheme="minorEastAsia" w:eastAsiaTheme="minorEastAsia"/>
                <w:color w:val="auto"/>
                <w:sz w:val="24"/>
                <w:szCs w:val="24"/>
                <w:lang w:val="zh-CN"/>
              </w:rPr>
              <w:t>财务状况报告：</w:t>
            </w:r>
            <w:r>
              <w:rPr>
                <w:rFonts w:hint="eastAsia" w:cs="宋体" w:asciiTheme="minorEastAsia" w:hAnsiTheme="minorEastAsia" w:eastAsiaTheme="minorEastAsia"/>
                <w:color w:val="auto"/>
                <w:sz w:val="24"/>
                <w:szCs w:val="24"/>
              </w:rPr>
              <w:t>财务状况报告：提供2021年度或2022年度经审计的财务报告（包括“四表一注”即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cs="宋体" w:asciiTheme="minorEastAsia" w:hAnsiTheme="minorEastAsia" w:eastAsiaTheme="minorEastAsia"/>
                <w:color w:val="auto"/>
                <w:sz w:val="24"/>
                <w:szCs w:val="24"/>
                <w:lang w:eastAsia="zh-CN"/>
              </w:rPr>
              <w:t>。</w:t>
            </w:r>
          </w:p>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评审依据：以供应商加盖公章的复印件为准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859" w:type="dxa"/>
            <w:vMerge w:val="continue"/>
            <w:vAlign w:val="center"/>
          </w:tcPr>
          <w:p>
            <w:pPr>
              <w:widowControl/>
              <w:spacing w:line="360" w:lineRule="auto"/>
              <w:jc w:val="left"/>
              <w:rPr>
                <w:rFonts w:cs="宋体" w:asciiTheme="minorEastAsia" w:hAnsiTheme="minorEastAsia" w:eastAsiaTheme="minorEastAsia"/>
                <w:b/>
                <w:bCs/>
                <w:color w:val="auto"/>
                <w:kern w:val="0"/>
                <w:sz w:val="24"/>
                <w:szCs w:val="24"/>
              </w:rPr>
            </w:pPr>
          </w:p>
        </w:tc>
        <w:tc>
          <w:tcPr>
            <w:tcW w:w="1051" w:type="dxa"/>
            <w:vMerge w:val="continue"/>
            <w:vAlign w:val="center"/>
          </w:tcPr>
          <w:p>
            <w:pPr>
              <w:widowControl/>
              <w:spacing w:line="360" w:lineRule="auto"/>
              <w:jc w:val="left"/>
              <w:rPr>
                <w:rFonts w:cs="宋体" w:asciiTheme="minorEastAsia" w:hAnsiTheme="minorEastAsia" w:eastAsiaTheme="minorEastAsia"/>
                <w:b/>
                <w:bCs/>
                <w:color w:val="auto"/>
                <w:kern w:val="0"/>
                <w:sz w:val="24"/>
                <w:szCs w:val="24"/>
              </w:rPr>
            </w:pPr>
          </w:p>
        </w:tc>
        <w:tc>
          <w:tcPr>
            <w:tcW w:w="1902" w:type="dxa"/>
            <w:vMerge w:val="continue"/>
            <w:vAlign w:val="center"/>
          </w:tcPr>
          <w:p>
            <w:pPr>
              <w:widowControl/>
              <w:spacing w:line="360" w:lineRule="auto"/>
              <w:jc w:val="left"/>
              <w:rPr>
                <w:rFonts w:cs="宋体" w:asciiTheme="minorEastAsia" w:hAnsiTheme="minorEastAsia" w:eastAsiaTheme="minorEastAsia"/>
                <w:b/>
                <w:bCs/>
                <w:color w:val="auto"/>
                <w:kern w:val="0"/>
                <w:sz w:val="24"/>
                <w:szCs w:val="24"/>
              </w:rPr>
            </w:pPr>
          </w:p>
        </w:tc>
        <w:tc>
          <w:tcPr>
            <w:tcW w:w="5740" w:type="dxa"/>
            <w:vAlign w:val="center"/>
          </w:tcPr>
          <w:p>
            <w:pPr>
              <w:spacing w:line="360" w:lineRule="auto"/>
              <w:jc w:val="left"/>
              <w:rPr>
                <w:rFonts w:hint="eastAsia" w:cs="宋体" w:asciiTheme="minorEastAsia" w:hAnsiTheme="minorEastAsia" w:eastAsiaTheme="minorEastAsia"/>
                <w:color w:val="auto"/>
                <w:sz w:val="24"/>
                <w:szCs w:val="24"/>
                <w:lang w:val="zh-CN"/>
              </w:rPr>
            </w:pPr>
            <w:r>
              <w:rPr>
                <w:rFonts w:hint="eastAsia" w:cs="宋体" w:asciiTheme="minorEastAsia" w:hAnsiTheme="minorEastAsia" w:eastAsiaTheme="minorEastAsia"/>
                <w:color w:val="auto"/>
                <w:sz w:val="24"/>
                <w:szCs w:val="24"/>
                <w:lang w:val="zh-CN"/>
              </w:rPr>
              <w:t>社保缴纳证明：提供递交投标文件截止之日前一年内任意一个月的社会保障资金缴存单据或社保机构开具的社会保险参保缴费情况证明。依法不需要缴纳社会保障资金的供应商应提供相关证明文件。</w:t>
            </w:r>
          </w:p>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评审依据：以供应商加盖公章的复印件为准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859" w:type="dxa"/>
            <w:vMerge w:val="continue"/>
            <w:vAlign w:val="center"/>
          </w:tcPr>
          <w:p>
            <w:pPr>
              <w:widowControl/>
              <w:spacing w:line="360" w:lineRule="auto"/>
              <w:jc w:val="left"/>
              <w:rPr>
                <w:rFonts w:cs="宋体" w:asciiTheme="minorEastAsia" w:hAnsiTheme="minorEastAsia" w:eastAsiaTheme="minorEastAsia"/>
                <w:b/>
                <w:bCs/>
                <w:color w:val="auto"/>
                <w:kern w:val="0"/>
                <w:sz w:val="24"/>
                <w:szCs w:val="24"/>
              </w:rPr>
            </w:pPr>
          </w:p>
        </w:tc>
        <w:tc>
          <w:tcPr>
            <w:tcW w:w="1051" w:type="dxa"/>
            <w:vMerge w:val="continue"/>
            <w:vAlign w:val="center"/>
          </w:tcPr>
          <w:p>
            <w:pPr>
              <w:widowControl/>
              <w:spacing w:line="360" w:lineRule="auto"/>
              <w:jc w:val="left"/>
              <w:rPr>
                <w:rFonts w:cs="宋体" w:asciiTheme="minorEastAsia" w:hAnsiTheme="minorEastAsia" w:eastAsiaTheme="minorEastAsia"/>
                <w:b/>
                <w:bCs/>
                <w:color w:val="auto"/>
                <w:kern w:val="0"/>
                <w:sz w:val="24"/>
                <w:szCs w:val="24"/>
              </w:rPr>
            </w:pPr>
          </w:p>
        </w:tc>
        <w:tc>
          <w:tcPr>
            <w:tcW w:w="1902" w:type="dxa"/>
            <w:vMerge w:val="continue"/>
            <w:vAlign w:val="center"/>
          </w:tcPr>
          <w:p>
            <w:pPr>
              <w:widowControl/>
              <w:spacing w:line="360" w:lineRule="auto"/>
              <w:jc w:val="left"/>
              <w:rPr>
                <w:rFonts w:cs="宋体" w:asciiTheme="minorEastAsia" w:hAnsiTheme="minorEastAsia" w:eastAsiaTheme="minorEastAsia"/>
                <w:b/>
                <w:bCs/>
                <w:color w:val="auto"/>
                <w:kern w:val="0"/>
                <w:sz w:val="24"/>
                <w:szCs w:val="24"/>
              </w:rPr>
            </w:pPr>
          </w:p>
        </w:tc>
        <w:tc>
          <w:tcPr>
            <w:tcW w:w="5740" w:type="dxa"/>
            <w:vAlign w:val="center"/>
          </w:tcPr>
          <w:p>
            <w:pPr>
              <w:spacing w:line="360" w:lineRule="auto"/>
              <w:jc w:val="left"/>
              <w:rPr>
                <w:rFonts w:hint="eastAsia" w:cs="宋体" w:asciiTheme="minorEastAsia" w:hAnsiTheme="minorEastAsia" w:eastAsiaTheme="minorEastAsia"/>
                <w:color w:val="auto"/>
                <w:sz w:val="24"/>
                <w:szCs w:val="24"/>
                <w:lang w:val="zh-CN"/>
              </w:rPr>
            </w:pPr>
            <w:r>
              <w:rPr>
                <w:rFonts w:hint="eastAsia" w:cs="宋体" w:asciiTheme="minorEastAsia" w:hAnsiTheme="minorEastAsia" w:eastAsiaTheme="minorEastAsia"/>
                <w:color w:val="auto"/>
                <w:sz w:val="24"/>
                <w:szCs w:val="24"/>
                <w:lang w:val="zh-CN"/>
              </w:rPr>
              <w:t>税收缴纳证明：提供递交投标文件截止之日前一年内任意一个月的依法缴纳税收的相关凭据，凭据应有税务机关或代收机关的公章或业务专用章。依法免税或无须缴纳税收的供应商，应提供相应证明文件。</w:t>
            </w:r>
          </w:p>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评审依据：以供应商加盖公章的复印件为准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59" w:type="dxa"/>
            <w:vMerge w:val="continue"/>
            <w:vAlign w:val="center"/>
          </w:tcPr>
          <w:p>
            <w:pPr>
              <w:widowControl/>
              <w:spacing w:line="360" w:lineRule="auto"/>
              <w:jc w:val="left"/>
              <w:rPr>
                <w:rFonts w:cs="宋体" w:asciiTheme="minorEastAsia" w:hAnsiTheme="minorEastAsia" w:eastAsiaTheme="minorEastAsia"/>
                <w:b/>
                <w:bCs/>
                <w:color w:val="auto"/>
                <w:kern w:val="0"/>
                <w:sz w:val="24"/>
                <w:szCs w:val="24"/>
              </w:rPr>
            </w:pPr>
          </w:p>
        </w:tc>
        <w:tc>
          <w:tcPr>
            <w:tcW w:w="1051" w:type="dxa"/>
            <w:vMerge w:val="continue"/>
            <w:vAlign w:val="center"/>
          </w:tcPr>
          <w:p>
            <w:pPr>
              <w:widowControl/>
              <w:spacing w:line="360" w:lineRule="auto"/>
              <w:jc w:val="left"/>
              <w:rPr>
                <w:rFonts w:cs="宋体" w:asciiTheme="minorEastAsia" w:hAnsiTheme="minorEastAsia" w:eastAsiaTheme="minorEastAsia"/>
                <w:b/>
                <w:bCs/>
                <w:color w:val="auto"/>
                <w:kern w:val="0"/>
                <w:sz w:val="24"/>
                <w:szCs w:val="24"/>
              </w:rPr>
            </w:pPr>
          </w:p>
        </w:tc>
        <w:tc>
          <w:tcPr>
            <w:tcW w:w="1902" w:type="dxa"/>
            <w:vMerge w:val="continue"/>
            <w:vAlign w:val="center"/>
          </w:tcPr>
          <w:p>
            <w:pPr>
              <w:widowControl/>
              <w:spacing w:line="360" w:lineRule="auto"/>
              <w:jc w:val="left"/>
              <w:rPr>
                <w:rFonts w:cs="宋体" w:asciiTheme="minorEastAsia" w:hAnsiTheme="minorEastAsia" w:eastAsiaTheme="minorEastAsia"/>
                <w:b/>
                <w:bCs/>
                <w:color w:val="auto"/>
                <w:kern w:val="0"/>
                <w:sz w:val="24"/>
                <w:szCs w:val="24"/>
              </w:rPr>
            </w:pPr>
          </w:p>
        </w:tc>
        <w:tc>
          <w:tcPr>
            <w:tcW w:w="5740" w:type="dxa"/>
            <w:vAlign w:val="center"/>
          </w:tcPr>
          <w:p>
            <w:pPr>
              <w:spacing w:line="360" w:lineRule="auto"/>
              <w:jc w:val="left"/>
              <w:rPr>
                <w:rFonts w:hint="eastAsia" w:cs="宋体" w:asciiTheme="minorEastAsia" w:hAnsiTheme="minorEastAsia" w:eastAsiaTheme="minorEastAsia"/>
                <w:color w:val="auto"/>
                <w:sz w:val="24"/>
                <w:szCs w:val="24"/>
                <w:lang w:val="zh-CN"/>
              </w:rPr>
            </w:pPr>
            <w:r>
              <w:rPr>
                <w:rFonts w:hint="eastAsia" w:cs="宋体" w:asciiTheme="minorEastAsia" w:hAnsiTheme="minorEastAsia" w:eastAsiaTheme="minorEastAsia"/>
                <w:color w:val="auto"/>
                <w:sz w:val="24"/>
                <w:szCs w:val="24"/>
                <w:lang w:val="zh-CN"/>
              </w:rPr>
              <w:t>提供参加政府采购活动前3年内在经营活动中没有重大违法记录的书面声明。 </w:t>
            </w:r>
          </w:p>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评审依据：以供应商加盖公章的书面声明原件为准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859"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051"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902" w:type="dxa"/>
            <w:vAlign w:val="center"/>
          </w:tcPr>
          <w:p>
            <w:pPr>
              <w:spacing w:line="360" w:lineRule="auto"/>
              <w:jc w:val="center"/>
              <w:rPr>
                <w:rFonts w:hint="eastAsia" w:cs="宋体" w:asciiTheme="minorEastAsia" w:hAnsiTheme="minorEastAsia" w:eastAsiaTheme="minorEastAsia"/>
                <w:color w:val="auto"/>
                <w:sz w:val="24"/>
                <w:szCs w:val="24"/>
                <w:highlight w:val="yellow"/>
                <w:lang w:eastAsia="zh-CN"/>
              </w:rPr>
            </w:pPr>
          </w:p>
        </w:tc>
        <w:tc>
          <w:tcPr>
            <w:tcW w:w="5740" w:type="dxa"/>
            <w:vAlign w:val="center"/>
          </w:tcPr>
          <w:p>
            <w:pPr>
              <w:spacing w:line="360" w:lineRule="auto"/>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提供具有履行本项目合同所必需的设备和专业能力的承诺。</w:t>
            </w:r>
          </w:p>
          <w:p>
            <w:pPr>
              <w:spacing w:line="360" w:lineRule="auto"/>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评审依据：以供应商加盖公章的</w:t>
            </w:r>
            <w:r>
              <w:rPr>
                <w:rFonts w:hint="eastAsia" w:cs="宋体" w:asciiTheme="minorEastAsia" w:hAnsiTheme="minorEastAsia" w:eastAsiaTheme="minorEastAsia"/>
                <w:color w:val="auto"/>
                <w:sz w:val="24"/>
                <w:szCs w:val="24"/>
                <w:highlight w:val="none"/>
                <w:lang w:eastAsia="zh-CN"/>
              </w:rPr>
              <w:t>承诺书</w:t>
            </w:r>
            <w:r>
              <w:rPr>
                <w:rFonts w:hint="eastAsia" w:cs="宋体" w:asciiTheme="minorEastAsia" w:hAnsiTheme="minorEastAsia" w:eastAsiaTheme="minorEastAsia"/>
                <w:color w:val="auto"/>
                <w:sz w:val="24"/>
                <w:szCs w:val="24"/>
                <w:highlight w:val="none"/>
              </w:rPr>
              <w:t>原件为准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859"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051"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902" w:type="dxa"/>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资质证书及安全生产许可证</w:t>
            </w:r>
          </w:p>
        </w:tc>
        <w:tc>
          <w:tcPr>
            <w:tcW w:w="5740" w:type="dxa"/>
            <w:vAlign w:val="center"/>
          </w:tcPr>
          <w:p>
            <w:pPr>
              <w:spacing w:line="360" w:lineRule="auto"/>
              <w:jc w:val="left"/>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供应商具有建设行政主管部门核发的建筑工程施工总承包三级及以上资质；且具备合格有效的安全生产许可证。</w:t>
            </w:r>
          </w:p>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评审依据：以加盖公章的资质复印件为准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859"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051"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902" w:type="dxa"/>
            <w:vAlign w:val="center"/>
          </w:tcPr>
          <w:p>
            <w:pPr>
              <w:spacing w:line="360" w:lineRule="auto"/>
              <w:jc w:val="center"/>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rPr>
              <w:t>拟派项目</w:t>
            </w:r>
            <w:r>
              <w:rPr>
                <w:rFonts w:hint="eastAsia" w:cs="宋体" w:asciiTheme="minorEastAsia" w:hAnsiTheme="minorEastAsia" w:eastAsiaTheme="minorEastAsia"/>
                <w:color w:val="auto"/>
                <w:sz w:val="24"/>
                <w:szCs w:val="24"/>
                <w:lang w:val="en-US" w:eastAsia="zh-CN"/>
              </w:rPr>
              <w:t>经理</w:t>
            </w:r>
          </w:p>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（注册建造师）</w:t>
            </w:r>
          </w:p>
        </w:tc>
        <w:tc>
          <w:tcPr>
            <w:tcW w:w="5740" w:type="dxa"/>
            <w:vAlign w:val="center"/>
          </w:tcPr>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拟派项目经理具备建筑工程专业二级及以上注册建造师及安全生产考核合格证（建安B证）及无在建工程承诺书（复印件加盖公章）。 </w:t>
            </w:r>
          </w:p>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无在建</w:t>
            </w:r>
            <w:r>
              <w:rPr>
                <w:rFonts w:hint="eastAsia" w:cs="宋体" w:asciiTheme="minorEastAsia" w:hAnsiTheme="minorEastAsia" w:eastAsiaTheme="minorEastAsia"/>
                <w:color w:val="auto"/>
                <w:sz w:val="24"/>
                <w:szCs w:val="24"/>
                <w:lang w:eastAsia="zh-CN"/>
              </w:rPr>
              <w:t>工程</w:t>
            </w:r>
            <w:r>
              <w:rPr>
                <w:rFonts w:hint="eastAsia" w:cs="宋体" w:asciiTheme="minorEastAsia" w:hAnsiTheme="minorEastAsia" w:eastAsiaTheme="minorEastAsia"/>
                <w:color w:val="auto"/>
                <w:sz w:val="24"/>
                <w:szCs w:val="24"/>
              </w:rPr>
              <w:t>评审依据：以投标文件中的加盖公章的承诺书为准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859"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051"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902" w:type="dxa"/>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申请人信誉要求</w:t>
            </w:r>
          </w:p>
        </w:tc>
        <w:tc>
          <w:tcPr>
            <w:tcW w:w="5740" w:type="dxa"/>
            <w:vAlign w:val="center"/>
          </w:tcPr>
          <w:p>
            <w:pPr>
              <w:spacing w:line="360" w:lineRule="auto"/>
              <w:jc w:val="left"/>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评审依据：以加盖公章的截图为准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59" w:type="dxa"/>
            <w:vAlign w:val="center"/>
          </w:tcPr>
          <w:p>
            <w:pPr>
              <w:spacing w:line="360" w:lineRule="auto"/>
              <w:jc w:val="center"/>
              <w:rPr>
                <w:rFonts w:cs="宋体" w:asciiTheme="minorEastAsia" w:hAnsiTheme="minorEastAsia" w:eastAsiaTheme="minorEastAsia"/>
                <w:color w:val="auto"/>
                <w:sz w:val="24"/>
                <w:szCs w:val="24"/>
              </w:rPr>
            </w:pPr>
          </w:p>
        </w:tc>
        <w:tc>
          <w:tcPr>
            <w:tcW w:w="1051" w:type="dxa"/>
            <w:vAlign w:val="center"/>
          </w:tcPr>
          <w:p>
            <w:pPr>
              <w:spacing w:line="360" w:lineRule="auto"/>
              <w:jc w:val="center"/>
              <w:rPr>
                <w:rFonts w:cs="宋体" w:asciiTheme="minorEastAsia" w:hAnsiTheme="minorEastAsia" w:eastAsiaTheme="minorEastAsia"/>
                <w:color w:val="auto"/>
                <w:sz w:val="24"/>
                <w:szCs w:val="24"/>
              </w:rPr>
            </w:pPr>
          </w:p>
        </w:tc>
        <w:tc>
          <w:tcPr>
            <w:tcW w:w="1902" w:type="dxa"/>
            <w:shd w:val="clear" w:color="auto" w:fill="auto"/>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授权委托书</w:t>
            </w:r>
          </w:p>
        </w:tc>
        <w:tc>
          <w:tcPr>
            <w:tcW w:w="5740" w:type="dxa"/>
            <w:shd w:val="clear" w:color="auto" w:fill="auto"/>
            <w:vAlign w:val="center"/>
          </w:tcPr>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盖章签字齐全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552" w:type="dxa"/>
            <w:gridSpan w:val="4"/>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b/>
                <w:bCs/>
                <w:color w:val="auto"/>
                <w:sz w:val="24"/>
                <w:szCs w:val="24"/>
              </w:rPr>
              <w:t>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Merge w:val="restart"/>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2.1.2</w:t>
            </w:r>
          </w:p>
        </w:tc>
        <w:tc>
          <w:tcPr>
            <w:tcW w:w="1051" w:type="dxa"/>
            <w:vMerge w:val="restart"/>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形式</w:t>
            </w:r>
          </w:p>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评审</w:t>
            </w:r>
          </w:p>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标准</w:t>
            </w:r>
          </w:p>
        </w:tc>
        <w:tc>
          <w:tcPr>
            <w:tcW w:w="1902" w:type="dxa"/>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供应商名称</w:t>
            </w:r>
          </w:p>
        </w:tc>
        <w:tc>
          <w:tcPr>
            <w:tcW w:w="5740" w:type="dxa"/>
            <w:vAlign w:val="center"/>
          </w:tcPr>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051"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902" w:type="dxa"/>
            <w:vAlign w:val="center"/>
          </w:tcPr>
          <w:p>
            <w:pPr>
              <w:spacing w:line="360" w:lineRule="auto"/>
              <w:jc w:val="center"/>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投标文件</w:t>
            </w:r>
          </w:p>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签字盖章</w:t>
            </w:r>
          </w:p>
        </w:tc>
        <w:tc>
          <w:tcPr>
            <w:tcW w:w="5740" w:type="dxa"/>
            <w:vAlign w:val="center"/>
          </w:tcPr>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有法定代表人或委托代理人签字(或盖章)并加盖单位章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051" w:type="dxa"/>
            <w:vMerge w:val="continue"/>
            <w:vAlign w:val="center"/>
          </w:tcPr>
          <w:p>
            <w:pPr>
              <w:spacing w:line="360" w:lineRule="auto"/>
              <w:jc w:val="center"/>
              <w:rPr>
                <w:rFonts w:cs="宋体" w:asciiTheme="minorEastAsia" w:hAnsiTheme="minorEastAsia" w:eastAsiaTheme="minorEastAsia"/>
                <w:color w:val="auto"/>
                <w:sz w:val="24"/>
                <w:szCs w:val="24"/>
                <w:shd w:val="pct10" w:color="auto" w:fill="FFFFFF"/>
              </w:rPr>
            </w:pPr>
          </w:p>
        </w:tc>
        <w:tc>
          <w:tcPr>
            <w:tcW w:w="1902" w:type="dxa"/>
            <w:vAlign w:val="center"/>
          </w:tcPr>
          <w:p>
            <w:pPr>
              <w:spacing w:line="360" w:lineRule="auto"/>
              <w:jc w:val="center"/>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投标文件格式</w:t>
            </w:r>
          </w:p>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与内容</w:t>
            </w:r>
          </w:p>
        </w:tc>
        <w:tc>
          <w:tcPr>
            <w:tcW w:w="5740" w:type="dxa"/>
            <w:vAlign w:val="center"/>
          </w:tcPr>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符合招标文件及第八章“投标文件格式”的要求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051" w:type="dxa"/>
            <w:vMerge w:val="continue"/>
            <w:vAlign w:val="center"/>
          </w:tcPr>
          <w:p>
            <w:pPr>
              <w:spacing w:line="360" w:lineRule="auto"/>
              <w:jc w:val="center"/>
              <w:rPr>
                <w:rFonts w:cs="宋体" w:asciiTheme="minorEastAsia" w:hAnsiTheme="minorEastAsia" w:eastAsiaTheme="minorEastAsia"/>
                <w:color w:val="auto"/>
                <w:sz w:val="24"/>
                <w:szCs w:val="24"/>
                <w:shd w:val="pct10" w:color="auto" w:fill="FFFFFF"/>
              </w:rPr>
            </w:pPr>
          </w:p>
        </w:tc>
        <w:tc>
          <w:tcPr>
            <w:tcW w:w="1902" w:type="dxa"/>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报价唯一</w:t>
            </w:r>
          </w:p>
        </w:tc>
        <w:tc>
          <w:tcPr>
            <w:tcW w:w="5740" w:type="dxa"/>
            <w:vAlign w:val="center"/>
          </w:tcPr>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Merge w:val="restart"/>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2.1.3</w:t>
            </w:r>
          </w:p>
        </w:tc>
        <w:tc>
          <w:tcPr>
            <w:tcW w:w="1051" w:type="dxa"/>
            <w:vMerge w:val="restart"/>
            <w:vAlign w:val="center"/>
          </w:tcPr>
          <w:p>
            <w:pPr>
              <w:spacing w:line="360" w:lineRule="auto"/>
              <w:ind w:left="120" w:hanging="120" w:hangingChars="5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响应性</w:t>
            </w:r>
          </w:p>
          <w:p>
            <w:pPr>
              <w:spacing w:line="360" w:lineRule="auto"/>
              <w:ind w:firstLine="120" w:firstLineChars="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评审</w:t>
            </w:r>
          </w:p>
          <w:p>
            <w:pPr>
              <w:spacing w:line="360" w:lineRule="auto"/>
              <w:ind w:firstLine="120" w:firstLineChars="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标准</w:t>
            </w:r>
          </w:p>
        </w:tc>
        <w:tc>
          <w:tcPr>
            <w:tcW w:w="1902" w:type="dxa"/>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工期</w:t>
            </w:r>
          </w:p>
        </w:tc>
        <w:tc>
          <w:tcPr>
            <w:tcW w:w="5740" w:type="dxa"/>
            <w:vAlign w:val="center"/>
          </w:tcPr>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符合第二章“供应商须知前附表”第1.3.2项规定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051" w:type="dxa"/>
            <w:vMerge w:val="continue"/>
            <w:vAlign w:val="center"/>
          </w:tcPr>
          <w:p>
            <w:pPr>
              <w:spacing w:line="360" w:lineRule="auto"/>
              <w:jc w:val="center"/>
              <w:rPr>
                <w:rFonts w:cs="宋体" w:asciiTheme="minorEastAsia" w:hAnsiTheme="minorEastAsia" w:eastAsiaTheme="minorEastAsia"/>
                <w:color w:val="auto"/>
                <w:sz w:val="24"/>
                <w:szCs w:val="24"/>
                <w:shd w:val="pct10" w:color="auto" w:fill="FFFFFF"/>
              </w:rPr>
            </w:pPr>
          </w:p>
        </w:tc>
        <w:tc>
          <w:tcPr>
            <w:tcW w:w="1902" w:type="dxa"/>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工程质量</w:t>
            </w:r>
          </w:p>
        </w:tc>
        <w:tc>
          <w:tcPr>
            <w:tcW w:w="5740" w:type="dxa"/>
            <w:vAlign w:val="center"/>
          </w:tcPr>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符合第二章“供应商须知前附表”第1.3.3项规定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051" w:type="dxa"/>
            <w:vMerge w:val="continue"/>
            <w:vAlign w:val="center"/>
          </w:tcPr>
          <w:p>
            <w:pPr>
              <w:spacing w:line="360" w:lineRule="auto"/>
              <w:jc w:val="center"/>
              <w:rPr>
                <w:rFonts w:cs="宋体" w:asciiTheme="minorEastAsia" w:hAnsiTheme="minorEastAsia" w:eastAsiaTheme="minorEastAsia"/>
                <w:color w:val="auto"/>
                <w:sz w:val="24"/>
                <w:szCs w:val="24"/>
                <w:shd w:val="pct10" w:color="auto" w:fill="FFFFFF"/>
              </w:rPr>
            </w:pPr>
          </w:p>
        </w:tc>
        <w:tc>
          <w:tcPr>
            <w:tcW w:w="1902" w:type="dxa"/>
            <w:vAlign w:val="center"/>
          </w:tcPr>
          <w:p>
            <w:pPr>
              <w:spacing w:line="360" w:lineRule="auto"/>
              <w:jc w:val="center"/>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投标有效期/</w:t>
            </w:r>
          </w:p>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授权有效期</w:t>
            </w:r>
          </w:p>
        </w:tc>
        <w:tc>
          <w:tcPr>
            <w:tcW w:w="5740" w:type="dxa"/>
            <w:vAlign w:val="center"/>
          </w:tcPr>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符合第二章“供应商须知前附表”第3.3.1项规定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59"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051" w:type="dxa"/>
            <w:vMerge w:val="continue"/>
            <w:vAlign w:val="center"/>
          </w:tcPr>
          <w:p>
            <w:pPr>
              <w:spacing w:line="360" w:lineRule="auto"/>
              <w:jc w:val="center"/>
              <w:rPr>
                <w:rFonts w:cs="宋体" w:asciiTheme="minorEastAsia" w:hAnsiTheme="minorEastAsia" w:eastAsiaTheme="minorEastAsia"/>
                <w:color w:val="auto"/>
                <w:sz w:val="24"/>
                <w:szCs w:val="24"/>
                <w:shd w:val="pct10" w:color="auto" w:fill="FFFFFF"/>
              </w:rPr>
            </w:pPr>
          </w:p>
        </w:tc>
        <w:tc>
          <w:tcPr>
            <w:tcW w:w="1902" w:type="dxa"/>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投标保证金</w:t>
            </w:r>
          </w:p>
        </w:tc>
        <w:tc>
          <w:tcPr>
            <w:tcW w:w="5740" w:type="dxa"/>
            <w:vAlign w:val="center"/>
          </w:tcPr>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符合第二章“供应商须知前附表”第3.4.1项规定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59"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051" w:type="dxa"/>
            <w:vMerge w:val="continue"/>
            <w:vAlign w:val="center"/>
          </w:tcPr>
          <w:p>
            <w:pPr>
              <w:spacing w:line="360" w:lineRule="auto"/>
              <w:jc w:val="center"/>
              <w:rPr>
                <w:rFonts w:cs="宋体" w:asciiTheme="minorEastAsia" w:hAnsiTheme="minorEastAsia" w:eastAsiaTheme="minorEastAsia"/>
                <w:color w:val="auto"/>
                <w:sz w:val="24"/>
                <w:szCs w:val="24"/>
                <w:shd w:val="pct10" w:color="auto" w:fill="FFFFFF"/>
              </w:rPr>
            </w:pPr>
          </w:p>
        </w:tc>
        <w:tc>
          <w:tcPr>
            <w:tcW w:w="1902" w:type="dxa"/>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有效投标价格</w:t>
            </w:r>
          </w:p>
        </w:tc>
        <w:tc>
          <w:tcPr>
            <w:tcW w:w="5740" w:type="dxa"/>
            <w:vAlign w:val="center"/>
          </w:tcPr>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不超过本工程投标的最高限价。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552" w:type="dxa"/>
            <w:gridSpan w:val="4"/>
            <w:vAlign w:val="center"/>
          </w:tcPr>
          <w:p>
            <w:pPr>
              <w:spacing w:line="360" w:lineRule="auto"/>
              <w:ind w:firstLine="3132" w:firstLineChars="1300"/>
              <w:rPr>
                <w:rFonts w:cs="宋体" w:asciiTheme="minorEastAsia" w:hAnsiTheme="minorEastAsia" w:eastAsiaTheme="minorEastAsia"/>
                <w:color w:val="auto"/>
                <w:sz w:val="24"/>
                <w:szCs w:val="24"/>
              </w:rPr>
            </w:pPr>
            <w:r>
              <w:rPr>
                <w:rFonts w:hint="eastAsia" w:cs="宋体" w:asciiTheme="minorEastAsia" w:hAnsiTheme="minorEastAsia" w:eastAsiaTheme="minorEastAsia"/>
                <w:b/>
                <w:bCs/>
                <w:color w:val="auto"/>
                <w:sz w:val="24"/>
                <w:szCs w:val="24"/>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10" w:type="dxa"/>
            <w:gridSpan w:val="2"/>
            <w:vAlign w:val="center"/>
          </w:tcPr>
          <w:p>
            <w:pPr>
              <w:spacing w:line="360"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条款号</w:t>
            </w:r>
          </w:p>
        </w:tc>
        <w:tc>
          <w:tcPr>
            <w:tcW w:w="1902" w:type="dxa"/>
            <w:vAlign w:val="center"/>
          </w:tcPr>
          <w:p>
            <w:pPr>
              <w:spacing w:line="360"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评审因素</w:t>
            </w:r>
          </w:p>
        </w:tc>
        <w:tc>
          <w:tcPr>
            <w:tcW w:w="5740" w:type="dxa"/>
            <w:vAlign w:val="center"/>
          </w:tcPr>
          <w:p>
            <w:pPr>
              <w:spacing w:line="360"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10" w:type="dxa"/>
            <w:gridSpan w:val="2"/>
            <w:vMerge w:val="restart"/>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2.2.1</w:t>
            </w:r>
          </w:p>
        </w:tc>
        <w:tc>
          <w:tcPr>
            <w:tcW w:w="1902" w:type="dxa"/>
            <w:vMerge w:val="restart"/>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分值构成</w:t>
            </w:r>
          </w:p>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（总分100分）</w:t>
            </w:r>
          </w:p>
        </w:tc>
        <w:tc>
          <w:tcPr>
            <w:tcW w:w="5740" w:type="dxa"/>
            <w:vAlign w:val="center"/>
          </w:tcPr>
          <w:p>
            <w:pPr>
              <w:spacing w:line="360" w:lineRule="auto"/>
              <w:jc w:val="left"/>
              <w:rPr>
                <w:rFonts w:cs="宋体" w:asciiTheme="minorEastAsia" w:hAnsiTheme="minorEastAsia" w:eastAsiaTheme="minorEastAsia"/>
                <w:b/>
                <w:color w:val="auto"/>
                <w:sz w:val="24"/>
                <w:szCs w:val="24"/>
              </w:rPr>
            </w:pPr>
            <w:r>
              <w:rPr>
                <w:rFonts w:hint="eastAsia" w:cs="宋体" w:asciiTheme="minorEastAsia" w:hAnsiTheme="minorEastAsia" w:eastAsiaTheme="minorEastAsia"/>
                <w:color w:val="auto"/>
                <w:sz w:val="24"/>
                <w:szCs w:val="24"/>
              </w:rPr>
              <w:t>技术部分：56分；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10" w:type="dxa"/>
            <w:gridSpan w:val="2"/>
            <w:vMerge w:val="continue"/>
            <w:vAlign w:val="center"/>
          </w:tcPr>
          <w:p>
            <w:pPr>
              <w:spacing w:line="360" w:lineRule="auto"/>
              <w:jc w:val="center"/>
              <w:rPr>
                <w:rFonts w:cs="宋体" w:asciiTheme="minorEastAsia" w:hAnsiTheme="minorEastAsia" w:eastAsiaTheme="minorEastAsia"/>
                <w:color w:val="auto"/>
                <w:sz w:val="24"/>
                <w:szCs w:val="24"/>
              </w:rPr>
            </w:pPr>
          </w:p>
        </w:tc>
        <w:tc>
          <w:tcPr>
            <w:tcW w:w="1902"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5740" w:type="dxa"/>
            <w:vAlign w:val="center"/>
          </w:tcPr>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商务部分：</w:t>
            </w:r>
            <w:r>
              <w:rPr>
                <w:rFonts w:cs="宋体" w:asciiTheme="minorEastAsia" w:hAnsiTheme="minorEastAsia" w:eastAsiaTheme="minorEastAsia"/>
                <w:color w:val="auto"/>
                <w:sz w:val="24"/>
                <w:szCs w:val="24"/>
              </w:rPr>
              <w:t>4</w:t>
            </w:r>
            <w:r>
              <w:rPr>
                <w:rFonts w:hint="eastAsia" w:cs="宋体" w:asciiTheme="minorEastAsia" w:hAnsiTheme="minorEastAsia" w:eastAsiaTheme="minorEastAsia"/>
                <w:color w:val="auto"/>
                <w:sz w:val="24"/>
                <w:szCs w:val="24"/>
              </w:rPr>
              <w:t>4分；</w:t>
            </w:r>
          </w:p>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1.投标报价：</w:t>
            </w:r>
            <w:r>
              <w:rPr>
                <w:rFonts w:cs="宋体" w:asciiTheme="minorEastAsia" w:hAnsiTheme="minorEastAsia" w:eastAsiaTheme="minorEastAsia"/>
                <w:color w:val="auto"/>
                <w:sz w:val="24"/>
                <w:szCs w:val="24"/>
              </w:rPr>
              <w:t>30</w:t>
            </w:r>
            <w:r>
              <w:rPr>
                <w:rFonts w:hint="eastAsia" w:cs="宋体" w:asciiTheme="minorEastAsia" w:hAnsiTheme="minorEastAsia" w:eastAsiaTheme="minorEastAsia"/>
                <w:color w:val="auto"/>
                <w:sz w:val="24"/>
                <w:szCs w:val="24"/>
              </w:rPr>
              <w:t>分；</w:t>
            </w:r>
          </w:p>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2.企业业绩：10分；</w:t>
            </w:r>
          </w:p>
          <w:p>
            <w:pPr>
              <w:spacing w:line="360" w:lineRule="auto"/>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3.拟派项目经理及技术负责人：</w:t>
            </w:r>
            <w:r>
              <w:rPr>
                <w:rFonts w:cs="宋体" w:asciiTheme="minorEastAsia" w:hAnsiTheme="minorEastAsia" w:eastAsiaTheme="minorEastAsia"/>
                <w:color w:val="auto"/>
                <w:sz w:val="24"/>
                <w:szCs w:val="24"/>
              </w:rPr>
              <w:t>4</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910" w:type="dxa"/>
            <w:gridSpan w:val="2"/>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2.2.2</w:t>
            </w:r>
          </w:p>
        </w:tc>
        <w:tc>
          <w:tcPr>
            <w:tcW w:w="1902" w:type="dxa"/>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投标报价</w:t>
            </w:r>
          </w:p>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评标基准价计算方法</w:t>
            </w:r>
          </w:p>
        </w:tc>
        <w:tc>
          <w:tcPr>
            <w:tcW w:w="5740" w:type="dxa"/>
            <w:vAlign w:val="center"/>
          </w:tcPr>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对各有效供应商投标报价进行算术平均值计算，以算术平均值作为评标基准价。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10" w:type="dxa"/>
            <w:gridSpan w:val="2"/>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2.2.3</w:t>
            </w:r>
          </w:p>
        </w:tc>
        <w:tc>
          <w:tcPr>
            <w:tcW w:w="1902" w:type="dxa"/>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投标报价的偏差率计算公式</w:t>
            </w:r>
          </w:p>
        </w:tc>
        <w:tc>
          <w:tcPr>
            <w:tcW w:w="5740" w:type="dxa"/>
            <w:vAlign w:val="center"/>
          </w:tcPr>
          <w:p>
            <w:pPr>
              <w:spacing w:line="360" w:lineRule="auto"/>
              <w:rPr>
                <w:rFonts w:cs="宋体" w:asciiTheme="minorEastAsia" w:hAnsiTheme="minorEastAsia" w:eastAsiaTheme="minorEastAsia"/>
                <w:b/>
                <w:color w:val="auto"/>
                <w:sz w:val="24"/>
                <w:szCs w:val="24"/>
              </w:rPr>
            </w:pPr>
            <w:r>
              <w:rPr>
                <w:rFonts w:hint="eastAsia" w:cs="宋体" w:asciiTheme="minorEastAsia" w:hAnsiTheme="minorEastAsia" w:eastAsiaTheme="minorEastAsia"/>
                <w:color w:val="auto"/>
                <w:sz w:val="24"/>
                <w:szCs w:val="24"/>
              </w:rPr>
              <w:t>偏差率=100%×（投标报价－评标基准价）/评标基准价</w:t>
            </w:r>
          </w:p>
        </w:tc>
      </w:tr>
    </w:tbl>
    <w:p>
      <w:pPr>
        <w:spacing w:line="360" w:lineRule="auto"/>
        <w:ind w:left="-40" w:leftChars="-19"/>
        <w:rPr>
          <w:rFonts w:ascii="宋体" w:hAnsi="宋体" w:cs="宋体"/>
          <w:color w:val="FF0000"/>
          <w:sz w:val="24"/>
          <w:szCs w:val="24"/>
        </w:rPr>
      </w:pPr>
      <w:r>
        <w:rPr>
          <w:rFonts w:hint="eastAsia" w:ascii="宋体" w:hAnsi="宋体" w:cs="宋体"/>
          <w:color w:val="FF0000"/>
          <w:sz w:val="24"/>
          <w:szCs w:val="24"/>
        </w:rPr>
        <w:br w:type="page"/>
      </w:r>
    </w:p>
    <w:tbl>
      <w:tblPr>
        <w:tblStyle w:val="50"/>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047"/>
        <w:gridCol w:w="1777"/>
        <w:gridCol w:w="4517"/>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6" w:type="dxa"/>
            <w:vMerge w:val="restart"/>
            <w:vAlign w:val="center"/>
          </w:tcPr>
          <w:p>
            <w:pPr>
              <w:spacing w:line="360" w:lineRule="auto"/>
              <w:ind w:left="-40" w:leftChars="-19"/>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2.2.4</w:t>
            </w:r>
          </w:p>
          <w:p>
            <w:pPr>
              <w:pStyle w:val="19"/>
              <w:spacing w:after="0"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p>
            <w:pPr>
              <w:spacing w:line="360" w:lineRule="auto"/>
              <w:ind w:left="-40" w:leftChars="-19"/>
              <w:rPr>
                <w:rFonts w:cs="宋体" w:asciiTheme="minorEastAsia" w:hAnsiTheme="minorEastAsia" w:eastAsiaTheme="minorEastAsia"/>
                <w:color w:val="auto"/>
                <w:sz w:val="24"/>
                <w:szCs w:val="24"/>
              </w:rPr>
            </w:pPr>
          </w:p>
        </w:tc>
        <w:tc>
          <w:tcPr>
            <w:tcW w:w="1047" w:type="dxa"/>
            <w:vMerge w:val="restart"/>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技术</w:t>
            </w:r>
          </w:p>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部分</w:t>
            </w:r>
          </w:p>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（56分）</w:t>
            </w:r>
          </w:p>
        </w:tc>
        <w:tc>
          <w:tcPr>
            <w:tcW w:w="1777" w:type="dxa"/>
            <w:vMerge w:val="restart"/>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实施方案</w:t>
            </w:r>
          </w:p>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36</w:t>
            </w:r>
            <w:r>
              <w:rPr>
                <w:rFonts w:hint="eastAsia" w:cs="宋体" w:asciiTheme="minorEastAsia" w:hAnsiTheme="minorEastAsia" w:eastAsiaTheme="minorEastAsia"/>
                <w:color w:val="auto"/>
                <w:sz w:val="24"/>
                <w:szCs w:val="24"/>
              </w:rPr>
              <w:t>分）</w:t>
            </w:r>
          </w:p>
        </w:tc>
        <w:tc>
          <w:tcPr>
            <w:tcW w:w="4517" w:type="dxa"/>
            <w:vAlign w:val="center"/>
          </w:tcPr>
          <w:p>
            <w:pPr>
              <w:spacing w:line="360" w:lineRule="auto"/>
              <w:ind w:left="-40" w:leftChars="-19"/>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确保工程质量的技术组织措施</w:t>
            </w:r>
          </w:p>
        </w:tc>
        <w:tc>
          <w:tcPr>
            <w:tcW w:w="1321"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1</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4</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4517" w:type="dxa"/>
            <w:vAlign w:val="center"/>
          </w:tcPr>
          <w:p>
            <w:pPr>
              <w:spacing w:line="360" w:lineRule="auto"/>
              <w:ind w:left="-40" w:leftChars="-19"/>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确保安全生产的技术组织措施</w:t>
            </w:r>
          </w:p>
        </w:tc>
        <w:tc>
          <w:tcPr>
            <w:tcW w:w="1321"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1</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4</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4517" w:type="dxa"/>
            <w:vAlign w:val="center"/>
          </w:tcPr>
          <w:p>
            <w:pPr>
              <w:spacing w:line="360" w:lineRule="auto"/>
              <w:ind w:left="-40" w:leftChars="-19"/>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确保文明施工的技术组织措施及环境保护</w:t>
            </w:r>
            <w:r>
              <w:rPr>
                <w:rFonts w:hint="eastAsia" w:cs="宋体" w:asciiTheme="minorEastAsia" w:hAnsiTheme="minorEastAsia" w:eastAsiaTheme="minorEastAsia"/>
                <w:color w:val="auto"/>
                <w:sz w:val="24"/>
                <w:szCs w:val="24"/>
                <w:lang w:val="en-US" w:eastAsia="zh-CN"/>
              </w:rPr>
              <w:t>技术</w:t>
            </w:r>
            <w:r>
              <w:rPr>
                <w:rFonts w:hint="eastAsia" w:cs="宋体" w:asciiTheme="minorEastAsia" w:hAnsiTheme="minorEastAsia" w:eastAsiaTheme="minorEastAsia"/>
                <w:color w:val="auto"/>
                <w:sz w:val="24"/>
                <w:szCs w:val="24"/>
              </w:rPr>
              <w:t>组织</w:t>
            </w:r>
            <w:r>
              <w:rPr>
                <w:rFonts w:hint="eastAsia" w:cs="宋体" w:asciiTheme="minorEastAsia" w:hAnsiTheme="minorEastAsia" w:eastAsiaTheme="minorEastAsia"/>
                <w:color w:val="auto"/>
                <w:sz w:val="24"/>
                <w:szCs w:val="24"/>
                <w:lang w:val="en-US" w:eastAsia="zh-CN"/>
              </w:rPr>
              <w:t>措施</w:t>
            </w:r>
          </w:p>
        </w:tc>
        <w:tc>
          <w:tcPr>
            <w:tcW w:w="1321"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4</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4517" w:type="dxa"/>
            <w:vAlign w:val="center"/>
          </w:tcPr>
          <w:p>
            <w:pPr>
              <w:spacing w:line="360" w:lineRule="auto"/>
              <w:ind w:left="-40" w:leftChars="-19"/>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雨期防水施工应急措施</w:t>
            </w:r>
          </w:p>
        </w:tc>
        <w:tc>
          <w:tcPr>
            <w:tcW w:w="1321"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4</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4517" w:type="dxa"/>
            <w:vAlign w:val="center"/>
          </w:tcPr>
          <w:p>
            <w:pPr>
              <w:spacing w:line="360" w:lineRule="auto"/>
              <w:ind w:left="-40" w:leftChars="-19"/>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确保工期的技术组织措施</w:t>
            </w:r>
          </w:p>
        </w:tc>
        <w:tc>
          <w:tcPr>
            <w:tcW w:w="1321"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4</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4517" w:type="dxa"/>
            <w:vAlign w:val="center"/>
          </w:tcPr>
          <w:p>
            <w:pPr>
              <w:spacing w:line="360" w:lineRule="auto"/>
              <w:ind w:left="-40" w:leftChars="-19"/>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rPr>
              <w:t>施工方案</w:t>
            </w:r>
          </w:p>
        </w:tc>
        <w:tc>
          <w:tcPr>
            <w:tcW w:w="1321"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4</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4517" w:type="dxa"/>
            <w:vAlign w:val="center"/>
          </w:tcPr>
          <w:p>
            <w:pPr>
              <w:spacing w:line="360" w:lineRule="auto"/>
              <w:ind w:left="-40" w:leftChars="-19"/>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施工机械设备配备计划和劳动力安排计划</w:t>
            </w:r>
          </w:p>
        </w:tc>
        <w:tc>
          <w:tcPr>
            <w:tcW w:w="1321"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2</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4517" w:type="dxa"/>
            <w:vAlign w:val="center"/>
          </w:tcPr>
          <w:p>
            <w:pPr>
              <w:spacing w:line="360" w:lineRule="auto"/>
              <w:ind w:left="-40" w:leftChars="-19"/>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施工进度表或施工网络图</w:t>
            </w:r>
          </w:p>
        </w:tc>
        <w:tc>
          <w:tcPr>
            <w:tcW w:w="1321"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2</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4517" w:type="dxa"/>
            <w:vAlign w:val="center"/>
          </w:tcPr>
          <w:p>
            <w:pPr>
              <w:spacing w:line="360" w:lineRule="auto"/>
              <w:ind w:left="-40" w:leftChars="-19"/>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项目经理部组成</w:t>
            </w:r>
          </w:p>
        </w:tc>
        <w:tc>
          <w:tcPr>
            <w:tcW w:w="1321"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4</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4517" w:type="dxa"/>
            <w:vAlign w:val="center"/>
          </w:tcPr>
          <w:p>
            <w:pPr>
              <w:tabs>
                <w:tab w:val="left" w:pos="758"/>
              </w:tabs>
              <w:spacing w:line="360" w:lineRule="auto"/>
              <w:ind w:left="-40" w:leftChars="-19"/>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施工总平面布置图</w:t>
            </w:r>
          </w:p>
        </w:tc>
        <w:tc>
          <w:tcPr>
            <w:tcW w:w="1321"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2</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4517" w:type="dxa"/>
            <w:vAlign w:val="center"/>
          </w:tcPr>
          <w:p>
            <w:pPr>
              <w:tabs>
                <w:tab w:val="left" w:pos="758"/>
              </w:tabs>
              <w:spacing w:line="360" w:lineRule="auto"/>
              <w:ind w:left="-40" w:leftChars="-19"/>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新技术、新产品、新工艺、新材料应用</w:t>
            </w:r>
          </w:p>
        </w:tc>
        <w:tc>
          <w:tcPr>
            <w:tcW w:w="1321"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2</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restart"/>
            <w:vAlign w:val="center"/>
          </w:tcPr>
          <w:p>
            <w:pPr>
              <w:spacing w:line="360" w:lineRule="auto"/>
              <w:ind w:left="-40" w:leftChars="-19"/>
              <w:jc w:val="center"/>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主材选用</w:t>
            </w:r>
          </w:p>
          <w:p>
            <w:pPr>
              <w:spacing w:line="360" w:lineRule="auto"/>
              <w:ind w:left="-40" w:leftChars="-19"/>
              <w:jc w:val="center"/>
              <w:rPr>
                <w:rFonts w:hint="eastAsia"/>
                <w:color w:val="auto"/>
                <w:lang w:val="en-US" w:eastAsia="zh-CN"/>
              </w:rPr>
            </w:pP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10</w:t>
            </w:r>
            <w:r>
              <w:rPr>
                <w:rFonts w:hint="eastAsia" w:cs="宋体" w:asciiTheme="minorEastAsia" w:hAnsiTheme="minorEastAsia" w:eastAsiaTheme="minorEastAsia"/>
                <w:color w:val="auto"/>
                <w:sz w:val="24"/>
                <w:szCs w:val="24"/>
              </w:rPr>
              <w:t>分）</w:t>
            </w:r>
          </w:p>
        </w:tc>
        <w:tc>
          <w:tcPr>
            <w:tcW w:w="4517" w:type="dxa"/>
            <w:vAlign w:val="center"/>
          </w:tcPr>
          <w:p>
            <w:pPr>
              <w:widowControl/>
              <w:spacing w:line="360" w:lineRule="auto"/>
              <w:jc w:val="left"/>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rPr>
              <w:t>塑胶</w:t>
            </w:r>
            <w:r>
              <w:rPr>
                <w:rFonts w:hint="eastAsia" w:cs="宋体" w:asciiTheme="minorEastAsia" w:hAnsiTheme="minorEastAsia" w:eastAsiaTheme="minorEastAsia"/>
                <w:color w:val="auto"/>
                <w:sz w:val="24"/>
                <w:szCs w:val="24"/>
                <w:lang w:eastAsia="zh-CN"/>
              </w:rPr>
              <w:t>、</w:t>
            </w:r>
            <w:r>
              <w:rPr>
                <w:rFonts w:hint="eastAsia" w:cs="宋体" w:asciiTheme="minorEastAsia" w:hAnsiTheme="minorEastAsia" w:eastAsiaTheme="minorEastAsia"/>
                <w:color w:val="auto"/>
                <w:sz w:val="24"/>
                <w:szCs w:val="24"/>
              </w:rPr>
              <w:t>人造草</w:t>
            </w:r>
            <w:r>
              <w:rPr>
                <w:rFonts w:hint="eastAsia" w:cs="宋体" w:asciiTheme="minorEastAsia" w:hAnsiTheme="minorEastAsia" w:eastAsiaTheme="minorEastAsia"/>
                <w:color w:val="auto"/>
                <w:sz w:val="24"/>
                <w:szCs w:val="24"/>
                <w:lang w:eastAsia="zh-CN"/>
              </w:rPr>
              <w:t>具有</w:t>
            </w:r>
            <w:r>
              <w:rPr>
                <w:rFonts w:hint="eastAsia" w:cs="宋体" w:asciiTheme="minorEastAsia" w:hAnsiTheme="minorEastAsia" w:eastAsiaTheme="minorEastAsia"/>
                <w:color w:val="auto"/>
                <w:sz w:val="24"/>
                <w:szCs w:val="24"/>
                <w:lang w:val="en-US" w:eastAsia="zh-CN"/>
              </w:rPr>
              <w:t>生产厂家针对本项目的授权书，有一项得2分，</w:t>
            </w:r>
            <w:r>
              <w:rPr>
                <w:rFonts w:hint="eastAsia" w:cs="宋体" w:asciiTheme="minorEastAsia" w:hAnsiTheme="minorEastAsia" w:eastAsiaTheme="minorEastAsia"/>
                <w:color w:val="auto"/>
                <w:sz w:val="24"/>
                <w:szCs w:val="24"/>
                <w:lang w:eastAsia="zh-CN"/>
              </w:rPr>
              <w:t>最高得</w:t>
            </w:r>
            <w:r>
              <w:rPr>
                <w:rFonts w:hint="eastAsia" w:cs="宋体" w:asciiTheme="minorEastAsia" w:hAnsiTheme="minorEastAsia" w:eastAsiaTheme="minorEastAsia"/>
                <w:color w:val="auto"/>
                <w:sz w:val="24"/>
                <w:szCs w:val="24"/>
                <w:lang w:val="en-US" w:eastAsia="zh-CN"/>
              </w:rPr>
              <w:t>4分</w:t>
            </w:r>
            <w:r>
              <w:rPr>
                <w:rFonts w:hint="eastAsia" w:cs="宋体" w:asciiTheme="minorEastAsia" w:hAnsiTheme="minorEastAsia" w:eastAsiaTheme="minorEastAsia"/>
                <w:color w:val="auto"/>
                <w:sz w:val="24"/>
                <w:szCs w:val="24"/>
              </w:rPr>
              <w:t>。</w:t>
            </w:r>
          </w:p>
        </w:tc>
        <w:tc>
          <w:tcPr>
            <w:tcW w:w="1321" w:type="dxa"/>
            <w:vAlign w:val="center"/>
          </w:tcPr>
          <w:p>
            <w:pPr>
              <w:spacing w:line="360" w:lineRule="auto"/>
              <w:ind w:left="-40" w:leftChars="-19"/>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continue"/>
            <w:vAlign w:val="center"/>
          </w:tcPr>
          <w:p>
            <w:pPr>
              <w:spacing w:line="360" w:lineRule="auto"/>
              <w:ind w:left="-40" w:leftChars="-19"/>
              <w:jc w:val="center"/>
              <w:rPr>
                <w:rFonts w:hint="eastAsia" w:cs="宋体" w:asciiTheme="minorEastAsia" w:hAnsiTheme="minorEastAsia" w:eastAsiaTheme="minorEastAsia"/>
                <w:color w:val="auto"/>
                <w:sz w:val="24"/>
                <w:szCs w:val="24"/>
              </w:rPr>
            </w:pPr>
          </w:p>
        </w:tc>
        <w:tc>
          <w:tcPr>
            <w:tcW w:w="4517" w:type="dxa"/>
            <w:vAlign w:val="center"/>
          </w:tcPr>
          <w:p>
            <w:pPr>
              <w:widowControl/>
              <w:spacing w:line="360" w:lineRule="auto"/>
              <w:jc w:val="left"/>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塑胶</w:t>
            </w:r>
            <w:r>
              <w:rPr>
                <w:rFonts w:hint="eastAsia" w:cs="宋体" w:asciiTheme="minorEastAsia" w:hAnsiTheme="minorEastAsia" w:eastAsiaTheme="minorEastAsia"/>
                <w:color w:val="auto"/>
                <w:sz w:val="24"/>
                <w:szCs w:val="24"/>
                <w:lang w:eastAsia="zh-CN"/>
              </w:rPr>
              <w:t>、</w:t>
            </w:r>
            <w:r>
              <w:rPr>
                <w:rFonts w:hint="eastAsia" w:cs="宋体" w:asciiTheme="minorEastAsia" w:hAnsiTheme="minorEastAsia" w:eastAsiaTheme="minorEastAsia"/>
                <w:color w:val="auto"/>
                <w:sz w:val="24"/>
                <w:szCs w:val="24"/>
              </w:rPr>
              <w:t>人造草</w:t>
            </w:r>
            <w:r>
              <w:rPr>
                <w:rFonts w:hint="eastAsia" w:cs="宋体" w:asciiTheme="minorEastAsia" w:hAnsiTheme="minorEastAsia" w:eastAsiaTheme="minorEastAsia"/>
                <w:color w:val="auto"/>
                <w:sz w:val="24"/>
                <w:szCs w:val="24"/>
                <w:lang w:eastAsia="zh-CN"/>
              </w:rPr>
              <w:t>具有相应的</w:t>
            </w:r>
            <w:r>
              <w:rPr>
                <w:rFonts w:hint="eastAsia" w:cs="宋体" w:asciiTheme="minorEastAsia" w:hAnsiTheme="minorEastAsia" w:eastAsiaTheme="minorEastAsia"/>
                <w:color w:val="auto"/>
                <w:sz w:val="24"/>
                <w:szCs w:val="24"/>
              </w:rPr>
              <w:t>厂家检测报告</w:t>
            </w:r>
            <w:r>
              <w:rPr>
                <w:rFonts w:hint="eastAsia" w:cs="宋体" w:asciiTheme="minorEastAsia" w:hAnsiTheme="minorEastAsia" w:eastAsiaTheme="minorEastAsia"/>
                <w:color w:val="auto"/>
                <w:sz w:val="24"/>
                <w:szCs w:val="24"/>
                <w:lang w:eastAsia="zh-CN"/>
              </w:rPr>
              <w:t>，</w:t>
            </w:r>
            <w:r>
              <w:rPr>
                <w:rFonts w:hint="eastAsia" w:cs="宋体" w:asciiTheme="minorEastAsia" w:hAnsiTheme="minorEastAsia" w:eastAsiaTheme="minorEastAsia"/>
                <w:color w:val="auto"/>
                <w:sz w:val="24"/>
                <w:szCs w:val="24"/>
              </w:rPr>
              <w:t>根据响应情况在</w:t>
            </w:r>
            <w:r>
              <w:rPr>
                <w:rFonts w:hint="eastAsia" w:cs="宋体" w:asciiTheme="minorEastAsia" w:hAnsiTheme="minorEastAsia" w:eastAsiaTheme="minorEastAsia"/>
                <w:color w:val="auto"/>
                <w:sz w:val="24"/>
                <w:szCs w:val="24"/>
                <w:lang w:val="en-US" w:eastAsia="zh-CN"/>
              </w:rPr>
              <w:t>0</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4</w:t>
            </w:r>
            <w:r>
              <w:rPr>
                <w:rFonts w:hint="eastAsia" w:cs="宋体" w:asciiTheme="minorEastAsia" w:hAnsiTheme="minorEastAsia" w:eastAsiaTheme="minorEastAsia"/>
                <w:color w:val="auto"/>
                <w:sz w:val="24"/>
                <w:szCs w:val="24"/>
              </w:rPr>
              <w:t>分之间赋分。</w:t>
            </w:r>
          </w:p>
        </w:tc>
        <w:tc>
          <w:tcPr>
            <w:tcW w:w="1321" w:type="dxa"/>
            <w:vAlign w:val="center"/>
          </w:tcPr>
          <w:p>
            <w:pPr>
              <w:spacing w:line="360" w:lineRule="auto"/>
              <w:ind w:left="-40" w:leftChars="-19"/>
              <w:jc w:val="center"/>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Merge w:val="continue"/>
            <w:vAlign w:val="center"/>
          </w:tcPr>
          <w:p>
            <w:pPr>
              <w:spacing w:line="360" w:lineRule="auto"/>
              <w:ind w:left="-40" w:leftChars="-19"/>
              <w:jc w:val="center"/>
              <w:rPr>
                <w:rFonts w:hint="eastAsia" w:cs="宋体" w:asciiTheme="minorEastAsia" w:hAnsiTheme="minorEastAsia" w:eastAsiaTheme="minorEastAsia"/>
                <w:color w:val="auto"/>
                <w:sz w:val="24"/>
                <w:szCs w:val="24"/>
                <w:lang w:val="en-US" w:eastAsia="zh-CN"/>
              </w:rPr>
            </w:pPr>
          </w:p>
        </w:tc>
        <w:tc>
          <w:tcPr>
            <w:tcW w:w="4517" w:type="dxa"/>
            <w:vAlign w:val="center"/>
          </w:tcPr>
          <w:p>
            <w:pPr>
              <w:widowControl/>
              <w:spacing w:line="360" w:lineRule="auto"/>
              <w:jc w:val="left"/>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塑胶</w:t>
            </w:r>
            <w:r>
              <w:rPr>
                <w:rFonts w:hint="eastAsia" w:cs="宋体" w:asciiTheme="minorEastAsia" w:hAnsiTheme="minorEastAsia" w:eastAsiaTheme="minorEastAsia"/>
                <w:color w:val="auto"/>
                <w:sz w:val="24"/>
                <w:szCs w:val="24"/>
                <w:lang w:eastAsia="zh-CN"/>
              </w:rPr>
              <w:t>、</w:t>
            </w:r>
            <w:r>
              <w:rPr>
                <w:rFonts w:hint="eastAsia" w:cs="宋体" w:asciiTheme="minorEastAsia" w:hAnsiTheme="minorEastAsia" w:eastAsiaTheme="minorEastAsia"/>
                <w:color w:val="auto"/>
                <w:sz w:val="24"/>
                <w:szCs w:val="24"/>
              </w:rPr>
              <w:t>人造草生产厂家同时具备质量管理体系认证证书、职业健康安全管理体系证书、环境管理体系认证得2分，缺一项或提供不全此项不得分。</w:t>
            </w:r>
          </w:p>
        </w:tc>
        <w:tc>
          <w:tcPr>
            <w:tcW w:w="1321" w:type="dxa"/>
            <w:vAlign w:val="center"/>
          </w:tcPr>
          <w:p>
            <w:pPr>
              <w:spacing w:line="360" w:lineRule="auto"/>
              <w:ind w:left="-40" w:leftChars="-19"/>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售后服务</w:t>
            </w:r>
          </w:p>
          <w:p>
            <w:pPr>
              <w:spacing w:line="360" w:lineRule="auto"/>
              <w:ind w:left="-40" w:leftChars="-19"/>
              <w:jc w:val="center"/>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en-US" w:eastAsia="zh-CN"/>
              </w:rPr>
              <w:t>4</w:t>
            </w:r>
            <w:r>
              <w:rPr>
                <w:rFonts w:hint="eastAsia" w:cs="宋体" w:asciiTheme="minorEastAsia" w:hAnsiTheme="minorEastAsia" w:eastAsiaTheme="minorEastAsia"/>
                <w:color w:val="auto"/>
                <w:sz w:val="24"/>
                <w:szCs w:val="24"/>
              </w:rPr>
              <w:t>分）</w:t>
            </w:r>
          </w:p>
        </w:tc>
        <w:tc>
          <w:tcPr>
            <w:tcW w:w="4517" w:type="dxa"/>
            <w:vAlign w:val="center"/>
          </w:tcPr>
          <w:p>
            <w:pPr>
              <w:widowControl/>
              <w:spacing w:line="360" w:lineRule="auto"/>
              <w:jc w:val="left"/>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有可靠的售后服务承诺和措施，承诺能够在报修后24小时现场维修，根据响应情况在1-</w:t>
            </w:r>
            <w:r>
              <w:rPr>
                <w:rFonts w:hint="eastAsia" w:cs="宋体" w:asciiTheme="minorEastAsia" w:hAnsiTheme="minorEastAsia" w:eastAsiaTheme="minorEastAsia"/>
                <w:color w:val="auto"/>
                <w:sz w:val="24"/>
                <w:szCs w:val="24"/>
                <w:lang w:val="en-US" w:eastAsia="zh-CN"/>
              </w:rPr>
              <w:t>4</w:t>
            </w:r>
            <w:r>
              <w:rPr>
                <w:rFonts w:hint="eastAsia" w:cs="宋体" w:asciiTheme="minorEastAsia" w:hAnsiTheme="minorEastAsia" w:eastAsiaTheme="minorEastAsia"/>
                <w:color w:val="auto"/>
                <w:sz w:val="24"/>
                <w:szCs w:val="24"/>
              </w:rPr>
              <w:t>分之间赋分。</w:t>
            </w:r>
          </w:p>
        </w:tc>
        <w:tc>
          <w:tcPr>
            <w:tcW w:w="1321" w:type="dxa"/>
            <w:vAlign w:val="center"/>
          </w:tcPr>
          <w:p>
            <w:pPr>
              <w:spacing w:line="360" w:lineRule="auto"/>
              <w:ind w:left="-40" w:leftChars="-19"/>
              <w:jc w:val="center"/>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hint="eastAsia" w:cs="宋体" w:asciiTheme="minorEastAsia" w:hAnsiTheme="minorEastAsia" w:eastAsiaTheme="minorEastAsia"/>
                <w:color w:val="auto"/>
                <w:sz w:val="24"/>
                <w:szCs w:val="24"/>
                <w:lang w:val="en-US" w:eastAsia="zh-CN"/>
              </w:rPr>
              <w:t>4</w:t>
            </w:r>
            <w:r>
              <w:rPr>
                <w:rFonts w:hint="eastAsia" w:cs="宋体" w:asciiTheme="minorEastAsia" w:hAnsiTheme="minorEastAsia" w:eastAsiaTheme="minor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1777" w:type="dxa"/>
            <w:vAlign w:val="center"/>
          </w:tcPr>
          <w:p>
            <w:pPr>
              <w:spacing w:line="360" w:lineRule="auto"/>
              <w:ind w:left="-40" w:leftChars="-19"/>
              <w:jc w:val="center"/>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质保期</w:t>
            </w:r>
          </w:p>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（6分）</w:t>
            </w:r>
          </w:p>
        </w:tc>
        <w:tc>
          <w:tcPr>
            <w:tcW w:w="4517" w:type="dxa"/>
            <w:vAlign w:val="center"/>
          </w:tcPr>
          <w:p>
            <w:pPr>
              <w:tabs>
                <w:tab w:val="left" w:pos="758"/>
              </w:tabs>
              <w:spacing w:line="360" w:lineRule="auto"/>
              <w:ind w:left="-40" w:leftChars="-19"/>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本工程质保期不少于</w:t>
            </w:r>
            <w:r>
              <w:rPr>
                <w:rFonts w:hint="eastAsia" w:cs="宋体" w:asciiTheme="minorEastAsia" w:hAnsiTheme="minorEastAsia" w:eastAsiaTheme="minorEastAsia"/>
                <w:color w:val="auto"/>
                <w:sz w:val="24"/>
                <w:szCs w:val="24"/>
                <w:lang w:val="en-US" w:eastAsia="zh-CN"/>
              </w:rPr>
              <w:t>3</w:t>
            </w:r>
            <w:r>
              <w:rPr>
                <w:rFonts w:hint="eastAsia" w:cs="宋体" w:asciiTheme="minorEastAsia" w:hAnsiTheme="minorEastAsia" w:eastAsiaTheme="minorEastAsia"/>
                <w:color w:val="auto"/>
                <w:sz w:val="24"/>
                <w:szCs w:val="24"/>
              </w:rPr>
              <w:t>年</w:t>
            </w:r>
            <w:r>
              <w:rPr>
                <w:rFonts w:hint="eastAsia" w:cs="宋体" w:asciiTheme="minorEastAsia" w:hAnsiTheme="minorEastAsia" w:eastAsiaTheme="minorEastAsia"/>
                <w:color w:val="auto"/>
                <w:sz w:val="24"/>
                <w:szCs w:val="24"/>
                <w:lang w:eastAsia="zh-CN"/>
              </w:rPr>
              <w:t>，</w:t>
            </w:r>
            <w:r>
              <w:rPr>
                <w:rFonts w:hint="eastAsia" w:cs="宋体" w:asciiTheme="minorEastAsia" w:hAnsiTheme="minorEastAsia" w:eastAsiaTheme="minorEastAsia"/>
                <w:color w:val="auto"/>
                <w:sz w:val="24"/>
                <w:szCs w:val="24"/>
              </w:rPr>
              <w:t>质保期每增加</w:t>
            </w:r>
            <w:r>
              <w:rPr>
                <w:rFonts w:hint="eastAsia" w:cs="宋体" w:asciiTheme="minorEastAsia" w:hAnsiTheme="minorEastAsia" w:eastAsiaTheme="minorEastAsia"/>
                <w:color w:val="auto"/>
                <w:sz w:val="24"/>
                <w:szCs w:val="24"/>
                <w:lang w:eastAsia="zh-CN"/>
              </w:rPr>
              <w:t>一</w:t>
            </w:r>
            <w:r>
              <w:rPr>
                <w:rFonts w:hint="eastAsia" w:cs="宋体" w:asciiTheme="minorEastAsia" w:hAnsiTheme="minorEastAsia" w:eastAsiaTheme="minorEastAsia"/>
                <w:color w:val="auto"/>
                <w:sz w:val="24"/>
                <w:szCs w:val="24"/>
              </w:rPr>
              <w:t>年得</w:t>
            </w:r>
            <w:r>
              <w:rPr>
                <w:rFonts w:hint="eastAsia" w:cs="宋体" w:asciiTheme="minorEastAsia" w:hAnsiTheme="minorEastAsia" w:eastAsiaTheme="minorEastAsia"/>
                <w:color w:val="auto"/>
                <w:sz w:val="24"/>
                <w:szCs w:val="24"/>
                <w:lang w:val="en-US" w:eastAsia="zh-CN"/>
              </w:rPr>
              <w:t>3</w:t>
            </w:r>
            <w:r>
              <w:rPr>
                <w:rFonts w:hint="eastAsia" w:cs="宋体" w:asciiTheme="minorEastAsia" w:hAnsiTheme="minorEastAsia" w:eastAsiaTheme="minorEastAsia"/>
                <w:color w:val="auto"/>
                <w:sz w:val="24"/>
                <w:szCs w:val="24"/>
              </w:rPr>
              <w:t>分，最高得6分。</w:t>
            </w:r>
          </w:p>
        </w:tc>
        <w:tc>
          <w:tcPr>
            <w:tcW w:w="1321"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lang w:val="en-US" w:eastAsia="zh-CN"/>
              </w:rPr>
              <w:t>3</w:t>
            </w:r>
            <w:r>
              <w:rPr>
                <w:rFonts w:hint="eastAsia" w:cs="宋体" w:asciiTheme="minorEastAsia" w:hAnsiTheme="minorEastAsia" w:eastAsiaTheme="minorEastAsia"/>
                <w:color w:val="auto"/>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jc w:val="center"/>
              <w:rPr>
                <w:rFonts w:cs="宋体" w:asciiTheme="minorEastAsia" w:hAnsiTheme="minorEastAsia" w:eastAsiaTheme="minorEastAsia"/>
                <w:color w:val="auto"/>
                <w:sz w:val="24"/>
                <w:szCs w:val="24"/>
              </w:rPr>
            </w:pPr>
          </w:p>
        </w:tc>
        <w:tc>
          <w:tcPr>
            <w:tcW w:w="7615" w:type="dxa"/>
            <w:gridSpan w:val="3"/>
            <w:vAlign w:val="bottom"/>
          </w:tcPr>
          <w:p>
            <w:pPr>
              <w:spacing w:line="360" w:lineRule="auto"/>
              <w:ind w:left="-40" w:leftChars="-19"/>
              <w:jc w:val="left"/>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rPr>
              <w:t>以上有严重错误或漏项，该项</w:t>
            </w:r>
            <w:r>
              <w:rPr>
                <w:rFonts w:hint="eastAsia" w:cs="宋体" w:asciiTheme="minorEastAsia" w:hAnsiTheme="minorEastAsia" w:eastAsiaTheme="minorEastAsia"/>
                <w:color w:val="auto"/>
                <w:sz w:val="24"/>
                <w:szCs w:val="24"/>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56" w:type="dxa"/>
            <w:vMerge w:val="restart"/>
            <w:vAlign w:val="center"/>
          </w:tcPr>
          <w:p>
            <w:pPr>
              <w:spacing w:line="360" w:lineRule="auto"/>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rPr>
              <w:t>2.2.</w:t>
            </w:r>
            <w:r>
              <w:rPr>
                <w:rFonts w:hint="eastAsia" w:cs="宋体" w:asciiTheme="minorEastAsia" w:hAnsiTheme="minorEastAsia" w:eastAsiaTheme="minorEastAsia"/>
                <w:color w:val="auto"/>
                <w:sz w:val="24"/>
                <w:szCs w:val="24"/>
                <w:lang w:val="en-US" w:eastAsia="zh-CN"/>
              </w:rPr>
              <w:t>4</w:t>
            </w:r>
          </w:p>
          <w:p>
            <w:pPr>
              <w:pStyle w:val="19"/>
              <w:spacing w:after="0"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p>
            <w:pPr>
              <w:spacing w:line="360" w:lineRule="auto"/>
              <w:jc w:val="center"/>
              <w:rPr>
                <w:rFonts w:cs="宋体" w:asciiTheme="minorEastAsia" w:hAnsiTheme="minorEastAsia" w:eastAsiaTheme="minorEastAsia"/>
                <w:color w:val="auto"/>
                <w:sz w:val="24"/>
                <w:szCs w:val="24"/>
              </w:rPr>
            </w:pPr>
          </w:p>
        </w:tc>
        <w:tc>
          <w:tcPr>
            <w:tcW w:w="1047" w:type="dxa"/>
            <w:vMerge w:val="restart"/>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商务</w:t>
            </w:r>
          </w:p>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部分</w:t>
            </w:r>
          </w:p>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rPr>
              <w:t>4</w:t>
            </w:r>
            <w:r>
              <w:rPr>
                <w:rFonts w:hint="eastAsia" w:cs="宋体" w:asciiTheme="minorEastAsia" w:hAnsiTheme="minorEastAsia" w:eastAsiaTheme="minorEastAsia"/>
                <w:color w:val="auto"/>
                <w:sz w:val="24"/>
                <w:szCs w:val="24"/>
              </w:rPr>
              <w:t>4分）</w:t>
            </w:r>
          </w:p>
        </w:tc>
        <w:tc>
          <w:tcPr>
            <w:tcW w:w="1777" w:type="dxa"/>
            <w:vAlign w:val="center"/>
          </w:tcPr>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投标报价评分标准</w:t>
            </w:r>
          </w:p>
          <w:p>
            <w:pPr>
              <w:spacing w:line="360"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rPr>
              <w:t>3</w:t>
            </w:r>
            <w:r>
              <w:rPr>
                <w:rFonts w:hint="eastAsia" w:cs="宋体" w:asciiTheme="minorEastAsia" w:hAnsiTheme="minorEastAsia" w:eastAsiaTheme="minorEastAsia"/>
                <w:color w:val="auto"/>
                <w:sz w:val="24"/>
                <w:szCs w:val="24"/>
              </w:rPr>
              <w:t>0分）</w:t>
            </w:r>
          </w:p>
        </w:tc>
        <w:tc>
          <w:tcPr>
            <w:tcW w:w="5838" w:type="dxa"/>
            <w:gridSpan w:val="2"/>
            <w:vAlign w:val="center"/>
          </w:tcPr>
          <w:p>
            <w:pPr>
              <w:spacing w:line="360" w:lineRule="auto"/>
              <w:ind w:left="-40" w:leftChars="-19"/>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有效投标报价每高于评标基准价一个百分点扣0.5分，每低于评标基准价一个百分点扣0.25分，扣完为止。具体得分按插入法计算。</w:t>
            </w:r>
          </w:p>
          <w:p>
            <w:pPr>
              <w:spacing w:line="360" w:lineRule="auto"/>
              <w:ind w:left="-40" w:leftChars="-19"/>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注：如投标报价明显低于市场价格，经评审委员会一致认可后，其投标报价按照0分计入。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856"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047" w:type="dxa"/>
            <w:vMerge w:val="continue"/>
            <w:vAlign w:val="center"/>
          </w:tcPr>
          <w:p>
            <w:pPr>
              <w:spacing w:line="360" w:lineRule="auto"/>
              <w:jc w:val="center"/>
              <w:rPr>
                <w:rFonts w:cs="宋体" w:asciiTheme="minorEastAsia" w:hAnsiTheme="minorEastAsia" w:eastAsiaTheme="minorEastAsia"/>
                <w:color w:val="auto"/>
                <w:sz w:val="24"/>
                <w:szCs w:val="24"/>
              </w:rPr>
            </w:pPr>
          </w:p>
        </w:tc>
        <w:tc>
          <w:tcPr>
            <w:tcW w:w="1777" w:type="dxa"/>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企业业绩</w:t>
            </w:r>
          </w:p>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（10分）</w:t>
            </w:r>
          </w:p>
        </w:tc>
        <w:tc>
          <w:tcPr>
            <w:tcW w:w="5838" w:type="dxa"/>
            <w:gridSpan w:val="2"/>
            <w:vAlign w:val="center"/>
          </w:tcPr>
          <w:p>
            <w:pPr>
              <w:spacing w:line="360" w:lineRule="auto"/>
              <w:ind w:left="-40" w:leftChars="-19"/>
              <w:jc w:val="left"/>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lang w:eastAsia="zh-CN"/>
              </w:rPr>
              <w:t>供应商</w:t>
            </w:r>
            <w:r>
              <w:rPr>
                <w:rFonts w:hint="eastAsia" w:cs="宋体" w:asciiTheme="minorEastAsia" w:hAnsiTheme="minorEastAsia" w:eastAsiaTheme="minorEastAsia"/>
                <w:color w:val="auto"/>
                <w:sz w:val="24"/>
                <w:szCs w:val="24"/>
              </w:rPr>
              <w:t>具有20</w:t>
            </w:r>
            <w:r>
              <w:rPr>
                <w:rFonts w:hint="eastAsia" w:cs="宋体" w:asciiTheme="minorEastAsia" w:hAnsiTheme="minorEastAsia" w:eastAsiaTheme="minorEastAsia"/>
                <w:color w:val="auto"/>
                <w:sz w:val="24"/>
                <w:szCs w:val="24"/>
                <w:lang w:val="en-US" w:eastAsia="zh-CN"/>
              </w:rPr>
              <w:t>18</w:t>
            </w:r>
            <w:r>
              <w:rPr>
                <w:rFonts w:hint="eastAsia" w:cs="宋体" w:asciiTheme="minorEastAsia" w:hAnsiTheme="minorEastAsia" w:eastAsiaTheme="minorEastAsia"/>
                <w:color w:val="auto"/>
                <w:sz w:val="24"/>
                <w:szCs w:val="24"/>
              </w:rPr>
              <w:t>年1月1日至今的类似项目业绩，每提供一个计2分，满分10分。</w:t>
            </w:r>
          </w:p>
          <w:p>
            <w:pPr>
              <w:spacing w:line="360" w:lineRule="auto"/>
              <w:ind w:left="-40" w:leftChars="-19"/>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注：以加盖公章的合同</w:t>
            </w:r>
            <w:r>
              <w:rPr>
                <w:rFonts w:hint="eastAsia" w:cs="宋体" w:asciiTheme="minorEastAsia" w:hAnsiTheme="minorEastAsia" w:eastAsiaTheme="minorEastAsia"/>
                <w:color w:val="auto"/>
                <w:sz w:val="24"/>
                <w:szCs w:val="24"/>
                <w:lang w:eastAsia="zh-CN"/>
              </w:rPr>
              <w:t>或</w:t>
            </w:r>
            <w:r>
              <w:rPr>
                <w:rFonts w:hint="eastAsia" w:cs="宋体" w:asciiTheme="minorEastAsia" w:hAnsiTheme="minorEastAsia" w:eastAsiaTheme="minorEastAsia"/>
                <w:color w:val="auto"/>
                <w:sz w:val="24"/>
                <w:szCs w:val="24"/>
              </w:rPr>
              <w:t>中标通知书复印件为准。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6"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vAlign w:val="center"/>
          </w:tcPr>
          <w:p>
            <w:pPr>
              <w:spacing w:line="360" w:lineRule="auto"/>
              <w:ind w:left="-40" w:leftChars="-19"/>
              <w:rPr>
                <w:rFonts w:cs="宋体" w:asciiTheme="minorEastAsia" w:hAnsiTheme="minorEastAsia" w:eastAsiaTheme="minorEastAsia"/>
                <w:color w:val="auto"/>
                <w:sz w:val="24"/>
                <w:szCs w:val="24"/>
              </w:rPr>
            </w:pPr>
          </w:p>
        </w:tc>
        <w:tc>
          <w:tcPr>
            <w:tcW w:w="1777" w:type="dxa"/>
            <w:vMerge w:val="restart"/>
            <w:vAlign w:val="center"/>
          </w:tcPr>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拟派项目经理及技术负责人</w:t>
            </w:r>
          </w:p>
          <w:p>
            <w:pPr>
              <w:spacing w:line="360" w:lineRule="auto"/>
              <w:ind w:left="-40" w:leftChars="-19"/>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rPr>
              <w:t>4</w:t>
            </w:r>
            <w:r>
              <w:rPr>
                <w:rFonts w:hint="eastAsia" w:cs="宋体" w:asciiTheme="minorEastAsia" w:hAnsiTheme="minorEastAsia" w:eastAsiaTheme="minorEastAsia"/>
                <w:color w:val="auto"/>
                <w:sz w:val="24"/>
                <w:szCs w:val="24"/>
              </w:rPr>
              <w:t>分）</w:t>
            </w:r>
          </w:p>
        </w:tc>
        <w:tc>
          <w:tcPr>
            <w:tcW w:w="5838" w:type="dxa"/>
            <w:gridSpan w:val="2"/>
            <w:vAlign w:val="center"/>
          </w:tcPr>
          <w:p>
            <w:pPr>
              <w:spacing w:line="360" w:lineRule="auto"/>
              <w:ind w:left="-40" w:leftChars="-19"/>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项目经理职称：具有高级职称及以上得 1分，中级职称得0.5分，初级或无职称或其他专业职称得0分。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6" w:type="dxa"/>
            <w:vMerge w:val="continue"/>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tcPr>
          <w:p>
            <w:pPr>
              <w:spacing w:line="360" w:lineRule="auto"/>
              <w:ind w:left="-40" w:leftChars="-19"/>
              <w:rPr>
                <w:rFonts w:cs="宋体" w:asciiTheme="minorEastAsia" w:hAnsiTheme="minorEastAsia" w:eastAsiaTheme="minorEastAsia"/>
                <w:color w:val="auto"/>
                <w:sz w:val="24"/>
                <w:szCs w:val="24"/>
              </w:rPr>
            </w:pPr>
          </w:p>
        </w:tc>
        <w:tc>
          <w:tcPr>
            <w:tcW w:w="1777" w:type="dxa"/>
            <w:vMerge w:val="continue"/>
          </w:tcPr>
          <w:p>
            <w:pPr>
              <w:spacing w:line="360" w:lineRule="auto"/>
              <w:ind w:left="-40" w:leftChars="-19"/>
              <w:rPr>
                <w:rFonts w:cs="宋体" w:asciiTheme="minorEastAsia" w:hAnsiTheme="minorEastAsia" w:eastAsiaTheme="minorEastAsia"/>
                <w:color w:val="auto"/>
                <w:sz w:val="24"/>
                <w:szCs w:val="24"/>
              </w:rPr>
            </w:pPr>
          </w:p>
        </w:tc>
        <w:tc>
          <w:tcPr>
            <w:tcW w:w="5838" w:type="dxa"/>
            <w:gridSpan w:val="2"/>
            <w:vAlign w:val="center"/>
          </w:tcPr>
          <w:p>
            <w:pPr>
              <w:spacing w:line="360" w:lineRule="auto"/>
              <w:ind w:left="-40" w:leftChars="-19"/>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ab/>
            </w:r>
            <w:r>
              <w:rPr>
                <w:rFonts w:hint="eastAsia" w:cs="宋体" w:asciiTheme="minorEastAsia" w:hAnsiTheme="minorEastAsia" w:eastAsiaTheme="minorEastAsia"/>
                <w:color w:val="auto"/>
                <w:sz w:val="24"/>
                <w:szCs w:val="24"/>
              </w:rPr>
              <w:t>项目经理学历：具有本科及以上学历的得 1分，大专学历的得0.5分，大专以下学历的得0分。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6" w:type="dxa"/>
            <w:vMerge w:val="continue"/>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tcPr>
          <w:p>
            <w:pPr>
              <w:spacing w:line="360" w:lineRule="auto"/>
              <w:ind w:left="-40" w:leftChars="-19"/>
              <w:rPr>
                <w:rFonts w:cs="宋体" w:asciiTheme="minorEastAsia" w:hAnsiTheme="minorEastAsia" w:eastAsiaTheme="minorEastAsia"/>
                <w:color w:val="auto"/>
                <w:sz w:val="24"/>
                <w:szCs w:val="24"/>
              </w:rPr>
            </w:pPr>
          </w:p>
        </w:tc>
        <w:tc>
          <w:tcPr>
            <w:tcW w:w="1777" w:type="dxa"/>
            <w:vMerge w:val="continue"/>
          </w:tcPr>
          <w:p>
            <w:pPr>
              <w:spacing w:line="360" w:lineRule="auto"/>
              <w:ind w:left="-40" w:leftChars="-19"/>
              <w:rPr>
                <w:rFonts w:cs="宋体" w:asciiTheme="minorEastAsia" w:hAnsiTheme="minorEastAsia" w:eastAsiaTheme="minorEastAsia"/>
                <w:color w:val="auto"/>
                <w:sz w:val="24"/>
                <w:szCs w:val="24"/>
              </w:rPr>
            </w:pPr>
          </w:p>
        </w:tc>
        <w:tc>
          <w:tcPr>
            <w:tcW w:w="5838" w:type="dxa"/>
            <w:gridSpan w:val="2"/>
            <w:vAlign w:val="center"/>
          </w:tcPr>
          <w:p>
            <w:pPr>
              <w:spacing w:line="360" w:lineRule="auto"/>
              <w:ind w:left="-40" w:leftChars="-19"/>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技术负责人职称：具有高级职称及以上得 1分，中级职称得0.5分，初级或无职称或其他专业职称得0分。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56" w:type="dxa"/>
            <w:vMerge w:val="continue"/>
          </w:tcPr>
          <w:p>
            <w:pPr>
              <w:spacing w:line="360" w:lineRule="auto"/>
              <w:ind w:left="-40" w:leftChars="-19"/>
              <w:rPr>
                <w:rFonts w:cs="宋体" w:asciiTheme="minorEastAsia" w:hAnsiTheme="minorEastAsia" w:eastAsiaTheme="minorEastAsia"/>
                <w:color w:val="auto"/>
                <w:sz w:val="24"/>
                <w:szCs w:val="24"/>
              </w:rPr>
            </w:pPr>
          </w:p>
        </w:tc>
        <w:tc>
          <w:tcPr>
            <w:tcW w:w="1047" w:type="dxa"/>
            <w:vMerge w:val="continue"/>
          </w:tcPr>
          <w:p>
            <w:pPr>
              <w:spacing w:line="360" w:lineRule="auto"/>
              <w:ind w:left="-40" w:leftChars="-19"/>
              <w:rPr>
                <w:rFonts w:cs="宋体" w:asciiTheme="minorEastAsia" w:hAnsiTheme="minorEastAsia" w:eastAsiaTheme="minorEastAsia"/>
                <w:color w:val="auto"/>
                <w:sz w:val="24"/>
                <w:szCs w:val="24"/>
              </w:rPr>
            </w:pPr>
          </w:p>
        </w:tc>
        <w:tc>
          <w:tcPr>
            <w:tcW w:w="1777" w:type="dxa"/>
            <w:vMerge w:val="continue"/>
          </w:tcPr>
          <w:p>
            <w:pPr>
              <w:spacing w:line="360" w:lineRule="auto"/>
              <w:ind w:left="-40" w:leftChars="-19"/>
              <w:rPr>
                <w:rFonts w:cs="宋体" w:asciiTheme="minorEastAsia" w:hAnsiTheme="minorEastAsia" w:eastAsiaTheme="minorEastAsia"/>
                <w:color w:val="auto"/>
                <w:sz w:val="24"/>
                <w:szCs w:val="24"/>
              </w:rPr>
            </w:pPr>
          </w:p>
        </w:tc>
        <w:tc>
          <w:tcPr>
            <w:tcW w:w="5838" w:type="dxa"/>
            <w:gridSpan w:val="2"/>
            <w:vAlign w:val="center"/>
          </w:tcPr>
          <w:p>
            <w:pPr>
              <w:spacing w:line="360" w:lineRule="auto"/>
              <w:ind w:left="-40" w:leftChars="-19"/>
              <w:jc w:val="lef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技术负责人学历：具有本科及以上学历的得 1分，大专学历的得0.5分，大专以下学历的得0分。</w:t>
            </w:r>
          </w:p>
        </w:tc>
      </w:tr>
    </w:tbl>
    <w:p>
      <w:pPr>
        <w:pStyle w:val="4"/>
        <w:spacing w:before="0" w:after="0" w:line="360" w:lineRule="auto"/>
        <w:jc w:val="center"/>
        <w:rPr>
          <w:rFonts w:ascii="宋体" w:hAnsi="宋体" w:eastAsia="宋体" w:cs="宋体"/>
        </w:rPr>
      </w:pPr>
      <w:bookmarkStart w:id="293" w:name="_Toc290389723"/>
      <w:bookmarkStart w:id="294" w:name="_Toc184635093"/>
      <w:bookmarkStart w:id="295" w:name="_Toc321812022"/>
      <w:bookmarkStart w:id="296" w:name="_Toc324521819"/>
      <w:r>
        <w:rPr>
          <w:rFonts w:hint="eastAsia" w:ascii="宋体" w:hAnsi="宋体" w:eastAsia="宋体" w:cs="宋体"/>
          <w:sz w:val="24"/>
          <w:szCs w:val="24"/>
        </w:rPr>
        <w:br w:type="page"/>
      </w:r>
      <w:r>
        <w:rPr>
          <w:rFonts w:hint="eastAsia" w:ascii="宋体" w:hAnsi="宋体" w:eastAsia="宋体" w:cs="宋体"/>
        </w:rPr>
        <w:t>评标办法正文</w:t>
      </w:r>
    </w:p>
    <w:p>
      <w:pPr>
        <w:pStyle w:val="6"/>
        <w:spacing w:before="0" w:after="0" w:line="360" w:lineRule="auto"/>
        <w:rPr>
          <w:rFonts w:ascii="宋体" w:hAnsi="宋体" w:cs="宋体"/>
          <w:sz w:val="24"/>
          <w:szCs w:val="24"/>
        </w:rPr>
      </w:pPr>
      <w:r>
        <w:rPr>
          <w:rFonts w:hint="eastAsia" w:ascii="宋体" w:hAnsi="宋体" w:cs="宋体"/>
          <w:sz w:val="24"/>
          <w:szCs w:val="24"/>
        </w:rPr>
        <w:t>1.评标办法</w:t>
      </w:r>
      <w:bookmarkEnd w:id="293"/>
      <w:bookmarkEnd w:id="294"/>
      <w:bookmarkEnd w:id="295"/>
      <w:bookmarkEnd w:id="296"/>
    </w:p>
    <w:p>
      <w:pPr>
        <w:spacing w:line="360" w:lineRule="auto"/>
        <w:ind w:firstLine="480" w:firstLineChars="200"/>
        <w:rPr>
          <w:rFonts w:ascii="宋体" w:hAnsi="宋体" w:cs="宋体"/>
          <w:sz w:val="24"/>
          <w:szCs w:val="24"/>
        </w:rPr>
      </w:pPr>
      <w:r>
        <w:rPr>
          <w:rFonts w:hint="eastAsia" w:ascii="宋体" w:hAnsi="宋体" w:cs="宋体"/>
          <w:sz w:val="24"/>
          <w:szCs w:val="24"/>
        </w:rPr>
        <w:t>本次评标采用综合评估法。评标委员会对满足招标文件实质性要求的投标文件，按照本章规定的评分标准进行打分，并按得分由高到低顺序推荐中标候选人。</w:t>
      </w:r>
    </w:p>
    <w:p>
      <w:pPr>
        <w:pStyle w:val="6"/>
        <w:spacing w:before="0" w:after="0" w:line="360" w:lineRule="auto"/>
        <w:rPr>
          <w:rFonts w:ascii="宋体" w:hAnsi="宋体" w:cs="宋体"/>
          <w:sz w:val="24"/>
          <w:szCs w:val="24"/>
        </w:rPr>
      </w:pPr>
      <w:bookmarkStart w:id="297" w:name="_Toc324521820"/>
      <w:bookmarkStart w:id="298" w:name="_Toc184635094"/>
      <w:bookmarkStart w:id="299" w:name="_Toc319699570"/>
      <w:bookmarkStart w:id="300" w:name="_Toc290389724"/>
      <w:bookmarkStart w:id="301" w:name="_Toc321812023"/>
      <w:r>
        <w:rPr>
          <w:rFonts w:hint="eastAsia" w:ascii="宋体" w:hAnsi="宋体" w:cs="宋体"/>
          <w:sz w:val="24"/>
          <w:szCs w:val="24"/>
        </w:rPr>
        <w:t>2.评审标准</w:t>
      </w:r>
      <w:bookmarkEnd w:id="297"/>
      <w:bookmarkEnd w:id="298"/>
      <w:bookmarkEnd w:id="299"/>
      <w:bookmarkEnd w:id="300"/>
      <w:bookmarkEnd w:id="301"/>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2.1初步评审标准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2.1.1资格评审标准：见评标办法前附表，未通过资格审查的供应商，不得进入后续评审环节。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2.1.2形式评审标准：见评标办法前附表。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2.1.3响应性评审标准：见评标办法前附表。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符合性评审在整个评审过程中穿插进行，未通过符合性审查的供应商，不得进入下一阶段的评审。</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2.2分值构成与评分标准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2.2.1 分值构成</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（1）技术部分：见评标办法前附表；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（2）商务部分：见评标办法前附表。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2.2.2 评标基准价计算</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商务部分报价的评标基准价计算方法：见评标办法前附表。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2.2.3 商务部分报价的偏差率计算</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商务部分报价的偏差率计算公式：见评标办法前附表。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2.2.4 评分标准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（1）技术部分：见评标办法前附表；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（2）商务部分：见评标办法前附表。</w:t>
      </w:r>
    </w:p>
    <w:p>
      <w:pPr>
        <w:spacing w:line="360" w:lineRule="auto"/>
        <w:outlineLvl w:val="2"/>
        <w:rPr>
          <w:rFonts w:ascii="宋体" w:hAnsi="宋体" w:cs="宋体"/>
          <w:b/>
          <w:bCs/>
          <w:sz w:val="24"/>
          <w:szCs w:val="24"/>
        </w:rPr>
      </w:pPr>
      <w:bookmarkStart w:id="302" w:name="_Toc321812024"/>
      <w:bookmarkStart w:id="303" w:name="_Toc324521821"/>
      <w:bookmarkStart w:id="304" w:name="_Toc184635095"/>
      <w:bookmarkStart w:id="305" w:name="_Toc290389725"/>
      <w:r>
        <w:rPr>
          <w:rFonts w:hint="eastAsia" w:ascii="宋体" w:hAnsi="宋体" w:cs="宋体"/>
          <w:b/>
          <w:bCs/>
          <w:sz w:val="24"/>
          <w:szCs w:val="24"/>
        </w:rPr>
        <w:t>3.评标程序</w:t>
      </w:r>
      <w:bookmarkEnd w:id="302"/>
      <w:bookmarkEnd w:id="303"/>
      <w:bookmarkEnd w:id="304"/>
      <w:bookmarkEnd w:id="305"/>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3.1初步评审</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3.1.1 评标委员会依据本章第2.2.1项、第2.2.2项、第2.2.3项规定的评审标准对投标文件进行初步评审。有一项不符合评审标准的，否决其投标。对各投标文件的“初步评审”将在整个评标过程中穿插进行。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3.1.2投标报价有算术错误的，评标委员会按以下原则对投标报价进行修正，修正的价格经供应商书面确认后具有约束力。供应商不接受修正价格的，否决其投标。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（1）投标文件中的大写金额与小写金额不一致的，以大写金额为准；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（2）总价金额与依据单价计算出的结果不一致的，以单价金额为准修正合价、汇总价及总报价，但单价金额小数点有明显错误的除外。</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3.1.3 供应商有本章附件所列情形之一的，否决其投标。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3.2详细评审</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3.2.1 评标委员会按本章第2.2款规定的量化因素和分值进行打分，并计算出综合评估得分。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(1）按本章第2.2.4（1）规定的评审因素和分值对技术部分计算出得分A；</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(2）按本章第2.2.4（2）规定的评审因素和分值对商务部分（投标报价）计算出得分B（投标报价）。</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3.2.2 评分分值计算保留小数点后两位，小数点后第三位“四舍五入”。</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3.2.3 供应商得分=技术部分得分+商务部分得分=A十B。</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3.2.4 评标委员会发现供应商的报价明显低于其他投标报价，或者在设有标底时明显低于标底，使得其投标报价可能低于其个别成本的，应当要求该供应商做出书面说明并提供相应的证明材料。供应商不能合理说明或者不能提供相应证明材料的，由评标委员会认定该供应商以低于成本报价竞标，其投标作否决投标处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3.3投标文件的澄清和补正</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3.3.1 在评标过程中，评标委员会可以书面形式要求供应商对所提交投标文件中不明确的内容进行书面澄清或说明，或者对细微偏差进行补正。评标委员会不接受供应商主动提出的澄清、说明或补正。</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3.3.2 澄清、说明和补正不得改变投标文件的实质性内容（算术性错误修正的除外）。供应商的书面澄清、说明和补正属于投标文件的组成部分。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3.3.3 评标委员会对供应商提交的澄清、说明或补正有疑问的，可以要求供应商进一步澄清、说明或补正，直至满足评标委员会的要求。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3.4评标结果</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3.4.1 除第二章“供应商须知”前附表授权直接确定中标人外，评标委员会按照得分高到低的顺序推荐中标候选人。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3.4.2 评标委员会完成评标后，应当向采购人提交书面评标报告。</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3.5其他</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（一）特殊情况的处理及评标规则</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①若出现综合得分并列第一时，比较投标总报价得分，此分项得分高者中标，若投标总报得分相同，依次比较技术部分得分（如有）、企业业绩等分值，得分高者中标。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②每个评委必须按照本办法据实记分，凡记分不符合本办法规定要求者，均按无效记分对待。</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③评定标过程中，若出现本办法以外的特殊情况时，将暂停评标，有关情况待评标委员会确定后，再行评定。</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④未尽事宜按有关规定执行，没有规定的，由评审委员会研究确定。</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⑤本评标办法由采购人、招标代理机构负责解释。</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（二）否决投标的情形</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①供应商或其投标文件有下列情形之一的，否决其投标：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有串通投标或弄虚作假或有其他违法行为的；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不按评标委员会要求澄清、说明或补正的；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供应商名称与营业执照或资质证书或安全生产许可证不一致的投标；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投标文件签字、盖章不符合要求的投标；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投标文件完整性不符合招标文件规定的投标；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关键内容不全或关键字迹模糊、无法辨认的投标；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供应商递交两份或多份内容不同的投标文件，或在一份投标文件中对同一招标项目有两个或多个报价的；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评标委员会认定供应商以低于成本报价竞标的，且供应商不能合理说明或者不能提供相应证明材料的；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提供的投标文件电子版不能正常参与评标的投标（如为电子评标）；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投标文件电子版（如要求）与文字版报价数据不一致的投标；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供应商私自改动招标文件提供的工程量清单中的工程数量的投标；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其他经评委会确认的未能实质性响应招标文件要求的投标；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工期、质量未响应招标文件要求的投标；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法律、法规规定的以及本招标文件规定的其他情形。</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②串通投标的，否决其投标。有下列情形之一的，属于供应商相互串通投标：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供应商之间协商投标报价等投标文件的实质性内容；</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供应商之间约定中标人；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供应商之间约定部分供应商放弃投标或者中标；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属于同一集团、协会、商会等组织成员的供应商按照该组织要求协同投标；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供应商之间为谋取中标或者排斥特定供应商而采取的其他联合行动。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③串通投标的，否决其投标。有下列情形之一的，视为供应商相互串通投标：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不同供应商的投标文件由同一单位或者个人编制；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不同供应商委托同一单位或者个人办理投标事宜；</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不同供应商的投标文件载明的项目管理成员为同一人；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不同供应商的投标文件异常一致或者投标报价呈规律性差异；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不同供应商的投标文件相互混装；</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不同供应商的投标保证金从同一单位或者个人的账户转出。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④弄虚作假的，否决其投标。供应商有下列情形之一的，属于弄虚作假的行为：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使用伪造、变造的许可证件；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提供虚假的财务状况或者业绩；</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提供虚假的项目负责人或者主要技术人员简历、劳动关系证明；</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提供虚假的信用状况；</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其他弄虚作假的行为。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（三）根据相关法律、法规的规定，对政府采购相关政策落实如下：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①小微企业：</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政府采购促进中小企业发展暂行办法》规定，属小型、微型企业制造的货物（产品），供应商须提供该制造（生产）企业出具的《中小企业声明函》，并由供应商加盖公章，其划型标准严格按照《工业和信息化部、国际统计局、国家发展和改革委员会、财政部关于印发中小企业划型标准规定的通知》执行。供应商提供的《中小企业声明函》资料必须真实，否则，按照有关规定予以处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评标委员会对各供应商提供的《中小企业声明函》进行确定后，根据《政府采购促进中小企业发展暂行办法》的相关规定，对小型和微型企业制造（生产）的价格给予</w:t>
      </w:r>
      <w:r>
        <w:rPr>
          <w:rFonts w:hint="eastAsia" w:asciiTheme="minorEastAsia" w:hAnsiTheme="minorEastAsia" w:eastAsiaTheme="minorEastAsia"/>
          <w:sz w:val="24"/>
          <w:szCs w:val="24"/>
          <w:lang w:eastAsia="zh-CN"/>
        </w:rPr>
        <w:t>10%</w:t>
      </w:r>
      <w:r>
        <w:rPr>
          <w:rFonts w:hint="eastAsia" w:asciiTheme="minorEastAsia" w:hAnsiTheme="minorEastAsia" w:eastAsiaTheme="minorEastAsia"/>
          <w:sz w:val="24"/>
          <w:szCs w:val="24"/>
        </w:rPr>
        <w:t>的扣除，用扣除后的价格参与评审。</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为了切实推进政府采购“放、管、服”措施的有效性、针对性和便利性，供应商如为小、微企业，只需在其投标文件中提供《中小企业声明函》证明其企业为小型企业或微信企业，评标委员会即可给予价格</w:t>
      </w:r>
      <w:r>
        <w:rPr>
          <w:rFonts w:hint="eastAsia" w:asciiTheme="minorEastAsia" w:hAnsiTheme="minorEastAsia" w:eastAsiaTheme="minorEastAsia"/>
          <w:sz w:val="24"/>
          <w:szCs w:val="24"/>
          <w:lang w:eastAsia="zh-CN"/>
        </w:rPr>
        <w:t>10%</w:t>
      </w:r>
      <w:r>
        <w:rPr>
          <w:rFonts w:hint="eastAsia" w:asciiTheme="minorEastAsia" w:hAnsiTheme="minorEastAsia" w:eastAsiaTheme="minorEastAsia"/>
          <w:sz w:val="24"/>
          <w:szCs w:val="24"/>
        </w:rPr>
        <w:t>的扣除。</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②环境标志、节能的产品</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过程中，具有环境标志、节能的产品给予酌情评标加分。在投标时各供应商应提供有效证明材料（证明材料须加盖供应商红色公章），否则不予计分（注：环境标志产品是指由财政部、国家环境保护总局颁布的“环境标志产品政府采购清单”中的有效期内的产品；节能产品是指由财政部、国家发改委颁布的“节能产品政府采购清单”中的有效期内的产品）。</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③监狱企业</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根据《关于政府采购支持监狱企业发展有关问题的通知》规定，在政府采购活动中，监狱企业视同小型、微型企业，享受政府采购促进中小企业发展的政府采购政策。</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监狱企业参加政府采购活动时，应当提供省级以上监狱管理局、戒毒管理局（含新疆生产建设兵团）出具的属于监狱企业的证明文件。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评标委员会对各供应商提供的监狱企业的证明文件进行核实后，根据相关规定，对监狱企业的价格给予</w:t>
      </w:r>
      <w:r>
        <w:rPr>
          <w:rFonts w:hint="eastAsia" w:asciiTheme="minorEastAsia" w:hAnsiTheme="minorEastAsia" w:eastAsiaTheme="minorEastAsia"/>
          <w:sz w:val="24"/>
          <w:szCs w:val="24"/>
          <w:lang w:eastAsia="zh-CN"/>
        </w:rPr>
        <w:t>10%</w:t>
      </w:r>
      <w:r>
        <w:rPr>
          <w:rFonts w:hint="eastAsia" w:asciiTheme="minorEastAsia" w:hAnsiTheme="minorEastAsia" w:eastAsiaTheme="minorEastAsia"/>
          <w:sz w:val="24"/>
          <w:szCs w:val="24"/>
        </w:rPr>
        <w:t>的扣除，用扣除后的价格参与评审。</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④福利企业</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根据《关于政府采购优先购买福利性企业产品和服务的意见》规定，在政府采购活动中，本省福利性企业享受我省规定的采购扶持政策。</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福利企业参加政府采购活动时，应当提供市级以上民政局、财政局、残联部门出具的福利性企业的证明文件。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⑤残疾人福利性单位</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了切实推进政府采购“放、管、服”措施的有效性、针对性和便利性，供应商如为残疾人福利性单位，只需在其投标文件中提供《残疾人福利性单位声明函》证明其企业为残疾人福利性单位，评标委员会即可给予价格</w:t>
      </w:r>
      <w:r>
        <w:rPr>
          <w:rFonts w:hint="eastAsia" w:asciiTheme="minorEastAsia" w:hAnsiTheme="minorEastAsia" w:eastAsiaTheme="minorEastAsia"/>
          <w:sz w:val="24"/>
          <w:szCs w:val="24"/>
          <w:lang w:eastAsia="zh-CN"/>
        </w:rPr>
        <w:t>10%</w:t>
      </w:r>
      <w:r>
        <w:rPr>
          <w:rFonts w:hint="eastAsia" w:asciiTheme="minorEastAsia" w:hAnsiTheme="minorEastAsia" w:eastAsiaTheme="minorEastAsia"/>
          <w:sz w:val="24"/>
          <w:szCs w:val="24"/>
        </w:rPr>
        <w:t>的扣除。</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如供应商同时提供上述优惠内容，评标委员会只认可其一项有效声明函，评标委员会即可给予价格</w:t>
      </w:r>
      <w:r>
        <w:rPr>
          <w:rFonts w:hint="eastAsia" w:asciiTheme="minorEastAsia" w:hAnsiTheme="minorEastAsia" w:eastAsiaTheme="minorEastAsia"/>
          <w:sz w:val="24"/>
          <w:szCs w:val="24"/>
          <w:lang w:eastAsia="zh-CN"/>
        </w:rPr>
        <w:t>10%</w:t>
      </w:r>
      <w:r>
        <w:rPr>
          <w:rFonts w:hint="eastAsia" w:asciiTheme="minorEastAsia" w:hAnsiTheme="minorEastAsia" w:eastAsiaTheme="minorEastAsia"/>
          <w:sz w:val="24"/>
          <w:szCs w:val="24"/>
        </w:rPr>
        <w:t>的扣除。二者不得重复给予价格扣除。</w:t>
      </w: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bookmarkEnd w:id="278"/>
    <w:p>
      <w:pPr>
        <w:spacing w:line="360" w:lineRule="auto"/>
        <w:jc w:val="center"/>
        <w:rPr>
          <w:rFonts w:ascii="宋体" w:hAnsi="宋体" w:cs="宋体"/>
          <w:b/>
          <w:sz w:val="44"/>
          <w:szCs w:val="44"/>
        </w:rPr>
      </w:pPr>
      <w:bookmarkStart w:id="306" w:name="_Toc513557041"/>
      <w:bookmarkStart w:id="307" w:name="_Toc510859905"/>
      <w:bookmarkStart w:id="308" w:name="_Toc474770760"/>
      <w:bookmarkStart w:id="309" w:name="_Toc504605199"/>
      <w:r>
        <w:rPr>
          <w:rFonts w:hint="eastAsia" w:ascii="宋体" w:hAnsi="宋体" w:cs="宋体"/>
          <w:b/>
          <w:sz w:val="44"/>
          <w:szCs w:val="44"/>
        </w:rPr>
        <w:br w:type="page"/>
      </w:r>
      <w:bookmarkStart w:id="310" w:name="_Toc17221"/>
    </w:p>
    <w:p>
      <w:pPr>
        <w:spacing w:line="360" w:lineRule="auto"/>
        <w:jc w:val="center"/>
        <w:rPr>
          <w:rFonts w:ascii="宋体" w:hAnsi="宋体" w:cs="宋体"/>
          <w:b/>
          <w:sz w:val="44"/>
          <w:szCs w:val="44"/>
        </w:rPr>
      </w:pPr>
    </w:p>
    <w:p>
      <w:pPr>
        <w:pStyle w:val="3"/>
        <w:spacing w:line="360" w:lineRule="auto"/>
      </w:pPr>
      <w:bookmarkStart w:id="311" w:name="_Toc19014"/>
      <w:bookmarkStart w:id="312" w:name="_Toc29541"/>
      <w:bookmarkStart w:id="313" w:name="_Toc22297"/>
      <w:r>
        <w:rPr>
          <w:rFonts w:hint="eastAsia"/>
        </w:rPr>
        <w:t>第四章</w:t>
      </w:r>
      <w:bookmarkEnd w:id="310"/>
      <w:r>
        <w:rPr>
          <w:rFonts w:hint="eastAsia"/>
        </w:rPr>
        <w:t>、合同条款及格式</w:t>
      </w:r>
      <w:bookmarkEnd w:id="311"/>
      <w:bookmarkEnd w:id="312"/>
      <w:bookmarkEnd w:id="313"/>
    </w:p>
    <w:p>
      <w:pPr>
        <w:widowControl/>
        <w:snapToGrid w:val="0"/>
        <w:spacing w:line="360" w:lineRule="auto"/>
        <w:jc w:val="center"/>
        <w:rPr>
          <w:rFonts w:ascii="宋体" w:hAnsi="宋体" w:cs="宋体"/>
          <w:b/>
          <w:sz w:val="24"/>
        </w:rPr>
      </w:pPr>
    </w:p>
    <w:p>
      <w:pPr>
        <w:widowControl/>
        <w:snapToGrid w:val="0"/>
        <w:spacing w:line="360" w:lineRule="auto"/>
        <w:jc w:val="center"/>
        <w:rPr>
          <w:rFonts w:ascii="宋体" w:hAnsi="宋体" w:cs="宋体"/>
          <w:b/>
          <w:sz w:val="24"/>
        </w:rPr>
      </w:pPr>
    </w:p>
    <w:p>
      <w:pPr>
        <w:widowControl/>
        <w:snapToGrid w:val="0"/>
        <w:spacing w:line="360" w:lineRule="auto"/>
        <w:jc w:val="center"/>
        <w:rPr>
          <w:rFonts w:ascii="宋体" w:hAnsi="宋体" w:cs="宋体"/>
          <w:b/>
          <w:sz w:val="24"/>
        </w:rPr>
      </w:pPr>
    </w:p>
    <w:p>
      <w:pPr>
        <w:widowControl/>
        <w:snapToGrid w:val="0"/>
        <w:spacing w:line="360" w:lineRule="auto"/>
        <w:jc w:val="center"/>
        <w:rPr>
          <w:rFonts w:ascii="宋体" w:hAnsi="宋体" w:cs="宋体"/>
          <w:b/>
          <w:sz w:val="24"/>
        </w:rPr>
      </w:pPr>
    </w:p>
    <w:p>
      <w:pPr>
        <w:jc w:val="both"/>
        <w:rPr>
          <w:rFonts w:ascii="宋体" w:hAnsi="宋体" w:cs="宋体"/>
          <w:b/>
          <w:color w:val="auto"/>
          <w:sz w:val="72"/>
          <w:szCs w:val="52"/>
        </w:rPr>
      </w:pPr>
      <w:bookmarkStart w:id="314" w:name="_Toc20165"/>
      <w:bookmarkStart w:id="315" w:name="_Toc7755"/>
      <w:bookmarkStart w:id="316" w:name="_Toc4520"/>
      <w:bookmarkStart w:id="317" w:name="_Toc32698"/>
      <w:bookmarkStart w:id="318" w:name="_Toc23857"/>
    </w:p>
    <w:p>
      <w:pPr>
        <w:jc w:val="center"/>
        <w:rPr>
          <w:rFonts w:ascii="宋体" w:hAnsi="宋体" w:cs="宋体"/>
          <w:b/>
          <w:color w:val="auto"/>
          <w:sz w:val="72"/>
          <w:szCs w:val="52"/>
        </w:rPr>
      </w:pPr>
    </w:p>
    <w:p>
      <w:pPr>
        <w:jc w:val="center"/>
        <w:rPr>
          <w:rFonts w:ascii="宋体" w:hAnsi="宋体" w:cs="宋体"/>
          <w:b/>
          <w:color w:val="auto"/>
          <w:sz w:val="72"/>
          <w:szCs w:val="52"/>
        </w:rPr>
      </w:pPr>
      <w:r>
        <w:rPr>
          <w:rFonts w:hint="eastAsia" w:ascii="宋体" w:hAnsi="宋体" w:cs="宋体"/>
          <w:b/>
          <w:color w:val="auto"/>
          <w:sz w:val="72"/>
          <w:szCs w:val="52"/>
        </w:rPr>
        <w:t>施工合同</w:t>
      </w:r>
    </w:p>
    <w:p>
      <w:pPr>
        <w:adjustRightInd w:val="0"/>
        <w:snapToGrid w:val="0"/>
        <w:spacing w:line="360" w:lineRule="auto"/>
        <w:ind w:firstLine="640" w:firstLineChars="200"/>
        <w:rPr>
          <w:rFonts w:ascii="宋体" w:hAnsi="宋体" w:cs="宋体"/>
          <w:color w:val="auto"/>
          <w:sz w:val="32"/>
          <w:szCs w:val="32"/>
        </w:rPr>
      </w:pPr>
    </w:p>
    <w:p>
      <w:pPr>
        <w:adjustRightInd w:val="0"/>
        <w:snapToGrid w:val="0"/>
        <w:spacing w:line="360" w:lineRule="auto"/>
        <w:ind w:firstLine="640" w:firstLineChars="200"/>
        <w:rPr>
          <w:rFonts w:ascii="宋体" w:hAnsi="宋体" w:cs="宋体"/>
          <w:color w:val="auto"/>
          <w:sz w:val="32"/>
          <w:szCs w:val="32"/>
        </w:rPr>
      </w:pPr>
    </w:p>
    <w:p>
      <w:pPr>
        <w:adjustRightInd w:val="0"/>
        <w:snapToGrid w:val="0"/>
        <w:spacing w:line="360" w:lineRule="auto"/>
        <w:ind w:firstLine="640" w:firstLineChars="200"/>
        <w:rPr>
          <w:rFonts w:ascii="宋体" w:hAnsi="宋体" w:cs="宋体"/>
          <w:color w:val="auto"/>
          <w:sz w:val="32"/>
          <w:szCs w:val="32"/>
        </w:rPr>
      </w:pPr>
    </w:p>
    <w:p>
      <w:pPr>
        <w:adjustRightInd w:val="0"/>
        <w:snapToGrid w:val="0"/>
        <w:spacing w:line="360" w:lineRule="auto"/>
        <w:ind w:firstLine="640" w:firstLineChars="200"/>
        <w:rPr>
          <w:rFonts w:ascii="宋体" w:hAnsi="宋体" w:cs="宋体"/>
          <w:color w:val="auto"/>
          <w:sz w:val="32"/>
          <w:szCs w:val="32"/>
        </w:rPr>
      </w:pPr>
    </w:p>
    <w:p>
      <w:pPr>
        <w:adjustRightInd w:val="0"/>
        <w:snapToGrid w:val="0"/>
        <w:spacing w:line="360" w:lineRule="auto"/>
        <w:ind w:firstLine="640" w:firstLineChars="200"/>
        <w:rPr>
          <w:rFonts w:ascii="宋体" w:hAnsi="宋体" w:cs="宋体"/>
          <w:color w:val="auto"/>
          <w:sz w:val="32"/>
          <w:szCs w:val="32"/>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pStyle w:val="29"/>
        <w:rPr>
          <w:rFonts w:hAnsi="宋体" w:cs="宋体"/>
          <w:color w:val="auto"/>
        </w:rPr>
      </w:pPr>
    </w:p>
    <w:p>
      <w:pPr>
        <w:pStyle w:val="29"/>
        <w:rPr>
          <w:rFonts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adjustRightInd w:val="0"/>
        <w:snapToGrid w:val="0"/>
        <w:spacing w:line="360" w:lineRule="auto"/>
        <w:jc w:val="center"/>
        <w:rPr>
          <w:rFonts w:ascii="宋体" w:hAnsi="宋体" w:cs="宋体"/>
          <w:color w:val="auto"/>
          <w:sz w:val="32"/>
          <w:szCs w:val="32"/>
        </w:rPr>
      </w:pPr>
      <w:r>
        <w:rPr>
          <w:rFonts w:hint="eastAsia" w:ascii="宋体" w:hAnsi="宋体" w:cs="宋体"/>
          <w:color w:val="auto"/>
          <w:sz w:val="32"/>
          <w:szCs w:val="32"/>
        </w:rPr>
        <w:t>日期：202</w:t>
      </w:r>
      <w:r>
        <w:rPr>
          <w:rFonts w:hint="eastAsia" w:ascii="宋体" w:hAnsi="宋体" w:cs="宋体"/>
          <w:color w:val="auto"/>
          <w:sz w:val="32"/>
          <w:szCs w:val="32"/>
          <w:lang w:val="en-US" w:eastAsia="zh-CN"/>
        </w:rPr>
        <w:t>3</w:t>
      </w:r>
      <w:r>
        <w:rPr>
          <w:rFonts w:hint="eastAsia" w:ascii="宋体" w:hAnsi="宋体" w:cs="宋体"/>
          <w:color w:val="auto"/>
          <w:sz w:val="32"/>
          <w:szCs w:val="32"/>
        </w:rPr>
        <w:t>年  月  日</w:t>
      </w:r>
    </w:p>
    <w:p>
      <w:pPr>
        <w:pStyle w:val="29"/>
        <w:rPr>
          <w:rFonts w:hAnsi="宋体" w:cs="宋体"/>
          <w:color w:val="auto"/>
        </w:rPr>
      </w:pPr>
    </w:p>
    <w:p>
      <w:pPr>
        <w:pStyle w:val="29"/>
        <w:rPr>
          <w:rFonts w:hAnsi="宋体" w:cs="宋体"/>
          <w:color w:val="auto"/>
        </w:rPr>
      </w:pPr>
    </w:p>
    <w:p>
      <w:pPr>
        <w:pStyle w:val="29"/>
        <w:rPr>
          <w:rFonts w:hAnsi="宋体" w:cs="宋体"/>
          <w:color w:val="auto"/>
        </w:rPr>
      </w:pPr>
    </w:p>
    <w:p>
      <w:pPr>
        <w:pStyle w:val="29"/>
        <w:rPr>
          <w:rFonts w:hAnsi="宋体" w:cs="宋体"/>
          <w:color w:val="auto"/>
        </w:rPr>
      </w:pPr>
    </w:p>
    <w:p>
      <w:pPr>
        <w:spacing w:line="500" w:lineRule="exact"/>
        <w:ind w:firstLine="472" w:firstLineChars="197"/>
        <w:jc w:val="center"/>
        <w:rPr>
          <w:rFonts w:ascii="宋体" w:hAnsi="宋体" w:cs="宋体"/>
          <w:color w:val="auto"/>
          <w:kern w:val="0"/>
          <w:sz w:val="24"/>
        </w:rPr>
      </w:pPr>
      <w:r>
        <w:rPr>
          <w:rFonts w:hint="eastAsia" w:ascii="宋体" w:hAnsi="宋体" w:cs="宋体"/>
          <w:color w:val="auto"/>
          <w:kern w:val="0"/>
          <w:sz w:val="24"/>
        </w:rPr>
        <w:t>工程施工项目</w:t>
      </w:r>
    </w:p>
    <w:p>
      <w:pPr>
        <w:spacing w:line="500" w:lineRule="exact"/>
        <w:ind w:firstLine="472" w:firstLineChars="197"/>
        <w:jc w:val="center"/>
        <w:rPr>
          <w:rFonts w:ascii="宋体" w:hAnsi="宋体" w:cs="宋体"/>
          <w:color w:val="auto"/>
          <w:kern w:val="0"/>
          <w:sz w:val="24"/>
        </w:rPr>
      </w:pPr>
      <w:r>
        <w:rPr>
          <w:rFonts w:hint="eastAsia" w:ascii="宋体" w:hAnsi="宋体" w:cs="宋体"/>
          <w:color w:val="auto"/>
          <w:kern w:val="0"/>
          <w:sz w:val="24"/>
        </w:rPr>
        <w:t>建设工程施工合同条款</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一、甲方、乙方</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 xml:space="preserve">1.甲方：                        </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 xml:space="preserve">2.乙方：                                        </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二、合同文件组成</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①合同协议书</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②中标通知书</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③评标期间和合同谈判中的澄清纪要及补充资料</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④投标书及构成合同的其他文件，包括在合同执行过程中所产生的其他补充协议（包括招标期间发出的补充书和有关函件）</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⑤合同条件</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⑥图纸</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⑦招标文件及补遗文件</w:t>
      </w:r>
    </w:p>
    <w:p>
      <w:pPr>
        <w:spacing w:line="500" w:lineRule="exact"/>
        <w:ind w:firstLine="472" w:firstLineChars="197"/>
        <w:rPr>
          <w:rFonts w:hint="eastAsia" w:ascii="宋体" w:hAnsi="宋体" w:cs="宋体"/>
          <w:color w:val="auto"/>
          <w:kern w:val="0"/>
          <w:sz w:val="24"/>
        </w:rPr>
      </w:pPr>
      <w:r>
        <w:rPr>
          <w:rFonts w:hint="eastAsia" w:ascii="宋体" w:hAnsi="宋体" w:cs="宋体"/>
          <w:color w:val="auto"/>
          <w:kern w:val="0"/>
          <w:sz w:val="24"/>
        </w:rPr>
        <w:t>⑧工程量清单</w:t>
      </w:r>
    </w:p>
    <w:p>
      <w:pPr>
        <w:spacing w:line="500" w:lineRule="exact"/>
        <w:ind w:firstLine="472" w:firstLineChars="197"/>
        <w:rPr>
          <w:rFonts w:hint="default" w:ascii="宋体" w:hAnsi="宋体" w:cs="宋体"/>
          <w:color w:val="auto"/>
          <w:kern w:val="0"/>
          <w:sz w:val="24"/>
          <w:lang w:val="en-US" w:eastAsia="zh-CN"/>
        </w:rPr>
      </w:pPr>
      <w:r>
        <w:rPr>
          <w:rFonts w:hint="eastAsia" w:ascii="宋体" w:hAnsi="宋体" w:cs="宋体"/>
          <w:color w:val="auto"/>
          <w:kern w:val="0"/>
          <w:sz w:val="24"/>
        </w:rPr>
        <w:t>⑨</w:t>
      </w:r>
      <w:r>
        <w:rPr>
          <w:rFonts w:hint="eastAsia" w:ascii="宋体" w:hAnsi="宋体" w:cs="宋体"/>
          <w:color w:val="auto"/>
          <w:kern w:val="0"/>
          <w:sz w:val="24"/>
          <w:lang w:val="en-US" w:eastAsia="zh-CN"/>
        </w:rPr>
        <w:t>现场勘查答疑纪要</w:t>
      </w:r>
    </w:p>
    <w:p>
      <w:pPr>
        <w:spacing w:line="500" w:lineRule="exact"/>
        <w:ind w:firstLine="472" w:firstLineChars="197"/>
        <w:rPr>
          <w:rFonts w:hint="eastAsia" w:ascii="宋体" w:hAnsi="宋体" w:cs="宋体"/>
          <w:color w:val="auto"/>
          <w:kern w:val="0"/>
          <w:sz w:val="24"/>
        </w:rPr>
      </w:pPr>
      <w:r>
        <w:rPr>
          <w:rFonts w:hint="eastAsia" w:ascii="宋体" w:hAnsi="宋体" w:cs="宋体"/>
          <w:color w:val="auto"/>
          <w:kern w:val="0"/>
          <w:sz w:val="24"/>
        </w:rPr>
        <w:t>⑩工程报价单或预算书</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lang w:val="en-US" w:eastAsia="zh-CN"/>
        </w:rPr>
        <w:t>⑪</w:t>
      </w:r>
      <w:r>
        <w:rPr>
          <w:rFonts w:hint="eastAsia" w:ascii="宋体" w:hAnsi="宋体" w:cs="宋体"/>
          <w:color w:val="auto"/>
          <w:kern w:val="0"/>
          <w:sz w:val="24"/>
        </w:rPr>
        <w:t>标准规范及其有关文件</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上述文件将互相补充，若有不明确或不一致的，以上列次序在先者为准。</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三、合同形式</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1.本合同为固定总价合同，结算方式详见本合同第十一条。</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2.合同价内包括：为实施本工程所发生的</w:t>
      </w:r>
      <w:r>
        <w:rPr>
          <w:rFonts w:hint="eastAsia" w:ascii="宋体" w:hAnsi="宋体" w:cs="宋体"/>
          <w:color w:val="auto"/>
          <w:kern w:val="0"/>
          <w:sz w:val="24"/>
          <w:lang w:val="zh-CN"/>
        </w:rPr>
        <w:t>人工费、</w:t>
      </w:r>
      <w:r>
        <w:rPr>
          <w:rFonts w:hint="eastAsia" w:ascii="宋体" w:hAnsi="宋体" w:cs="宋体"/>
          <w:color w:val="auto"/>
          <w:kern w:val="0"/>
          <w:sz w:val="24"/>
        </w:rPr>
        <w:t>材料费、</w:t>
      </w:r>
      <w:r>
        <w:rPr>
          <w:rFonts w:hint="eastAsia" w:ascii="宋体" w:hAnsi="宋体" w:cs="宋体"/>
          <w:color w:val="auto"/>
          <w:kern w:val="0"/>
          <w:sz w:val="24"/>
          <w:lang w:val="zh-CN"/>
        </w:rPr>
        <w:t>机械费、设备费、运输费、青苗补偿费、企业管理费、</w:t>
      </w:r>
      <w:r>
        <w:rPr>
          <w:rFonts w:hint="eastAsia" w:ascii="宋体" w:hAnsi="宋体" w:cs="宋体"/>
          <w:color w:val="auto"/>
          <w:kern w:val="0"/>
          <w:sz w:val="24"/>
        </w:rPr>
        <w:t>临时工程费、临时占地租金、</w:t>
      </w:r>
      <w:r>
        <w:rPr>
          <w:rFonts w:hint="eastAsia" w:ascii="宋体" w:hAnsi="宋体" w:cs="宋体"/>
          <w:color w:val="auto"/>
          <w:kern w:val="0"/>
          <w:sz w:val="24"/>
          <w:lang w:val="zh-CN"/>
        </w:rPr>
        <w:t>税金、利润、以及合同明示或暗示的所有风险、责任和义务等全部费用。</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3.合同价：</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 xml:space="preserve">大写：                            </w:t>
      </w:r>
    </w:p>
    <w:p>
      <w:pPr>
        <w:spacing w:line="500" w:lineRule="exact"/>
        <w:ind w:firstLine="472" w:firstLineChars="197"/>
        <w:rPr>
          <w:rFonts w:hint="eastAsia" w:ascii="宋体" w:hAnsi="宋体" w:cs="宋体"/>
          <w:color w:val="auto"/>
          <w:kern w:val="0"/>
          <w:sz w:val="24"/>
        </w:rPr>
      </w:pPr>
      <w:r>
        <w:rPr>
          <w:rFonts w:hint="eastAsia" w:ascii="宋体" w:hAnsi="宋体" w:cs="宋体"/>
          <w:color w:val="auto"/>
          <w:kern w:val="0"/>
          <w:sz w:val="24"/>
        </w:rPr>
        <w:t>小写：¥                 元</w:t>
      </w:r>
    </w:p>
    <w:p>
      <w:pPr>
        <w:numPr>
          <w:ilvl w:val="0"/>
          <w:numId w:val="0"/>
        </w:numPr>
        <w:spacing w:line="500" w:lineRule="exact"/>
        <w:ind w:firstLine="480" w:firstLineChars="200"/>
        <w:rPr>
          <w:rFonts w:hint="eastAsia" w:ascii="宋体" w:hAnsi="宋体" w:eastAsia="宋体" w:cs="宋体"/>
        </w:rPr>
      </w:pPr>
      <w:r>
        <w:rPr>
          <w:rFonts w:hint="eastAsia" w:ascii="宋体" w:hAnsi="宋体" w:cs="宋体"/>
          <w:color w:val="auto"/>
          <w:kern w:val="0"/>
          <w:sz w:val="24"/>
          <w:lang w:val="en-US" w:eastAsia="zh-CN"/>
        </w:rPr>
        <w:t>4.指派</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为甲方驻工地代表，联系电话：</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none"/>
          <w:lang w:val="en-US" w:eastAsia="zh-CN"/>
        </w:rPr>
        <w:t>，</w:t>
      </w:r>
      <w:r>
        <w:rPr>
          <w:rFonts w:hint="eastAsia" w:ascii="宋体" w:hAnsi="宋体" w:cs="宋体"/>
          <w:color w:val="auto"/>
          <w:kern w:val="0"/>
          <w:sz w:val="24"/>
          <w:lang w:val="en-US" w:eastAsia="zh-CN"/>
        </w:rPr>
        <w:t>负责对本工程质量、材料、工程进度等合同履行监督检查、认证工作，办理验收、变更、登记手续和其他事宜。如乙方施工中存在质量问题，经甲方代表指出后不改正的，甲方有权责令停工，严重的停止执行合同。</w:t>
      </w:r>
    </w:p>
    <w:p>
      <w:pPr>
        <w:numPr>
          <w:ilvl w:val="0"/>
          <w:numId w:val="0"/>
        </w:numPr>
        <w:spacing w:line="500" w:lineRule="exact"/>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5.本工程项目乙方拟派项目经理、技术负责人：</w:t>
      </w:r>
    </w:p>
    <w:p>
      <w:pPr>
        <w:numPr>
          <w:ilvl w:val="0"/>
          <w:numId w:val="0"/>
        </w:numPr>
        <w:spacing w:line="500" w:lineRule="exact"/>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项目经理姓名：</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、级别:</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、职务（职称）：</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none"/>
          <w:lang w:val="en-US" w:eastAsia="zh-CN"/>
        </w:rPr>
        <w:t>、</w:t>
      </w:r>
      <w:r>
        <w:rPr>
          <w:rFonts w:hint="eastAsia" w:ascii="宋体" w:hAnsi="宋体" w:cs="宋体"/>
          <w:color w:val="auto"/>
          <w:kern w:val="0"/>
          <w:sz w:val="24"/>
          <w:lang w:val="en-US" w:eastAsia="zh-CN"/>
        </w:rPr>
        <w:t>联系电话：</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w:t>
      </w:r>
    </w:p>
    <w:p>
      <w:pPr>
        <w:numPr>
          <w:ilvl w:val="0"/>
          <w:numId w:val="0"/>
        </w:numPr>
        <w:spacing w:line="500" w:lineRule="exact"/>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技术负责人姓名：</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、职称:</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none"/>
          <w:lang w:val="en-US" w:eastAsia="zh-CN"/>
        </w:rPr>
        <w:t>、</w:t>
      </w:r>
      <w:r>
        <w:rPr>
          <w:rFonts w:hint="eastAsia" w:ascii="宋体" w:hAnsi="宋体" w:cs="宋体"/>
          <w:color w:val="auto"/>
          <w:kern w:val="0"/>
          <w:sz w:val="24"/>
          <w:lang w:val="en-US" w:eastAsia="zh-CN"/>
        </w:rPr>
        <w:t>联系电话：</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w:t>
      </w:r>
    </w:p>
    <w:p>
      <w:pPr>
        <w:numPr>
          <w:ilvl w:val="0"/>
          <w:numId w:val="0"/>
        </w:numPr>
        <w:spacing w:line="500" w:lineRule="exact"/>
        <w:ind w:firstLine="480" w:firstLineChars="200"/>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项目经理和技术负责人为乙方驻工地代表，负责合同履行。按要求组织施工，保质保量、按期完成施工任务，解决由乙方负责的各项事宜。</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四、合同工程范围</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合同的工程范围是指招标文件所列的工程内容及范围。详细内容见施工设计图纸。工程主要内容：           。</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五、合同的转包与分包</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本合同项下的工程，乙方及任何部门不得以任何借口和形式转包（招标文件及甲乙双方另有约定的除外），如有发生，除扣除履约保证金外取消承包资格，另选施工单位。</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六、书面通知</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1.在合同实施期间，合同双方的一切联系，通知书均以书面文件为准。</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2.监理工程师发出的指示必须以书面形式。由于某种原因，需口头指示时，乙方应当接受，监理工程师仍应及时以书面形式对上述口头指示予以补认。</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七、合同的履行</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1. 合同双方均需认真履行合同赋予各方的权利义务，遵守承诺，任何一方违反合同有关条款的规定，均属于违约行为，应按本合同的有关条款执行，各自承担其相应的责任。根据合同规定，监理工程师进行的任何批准或同意，并不能免除乙方按合同应承担的责任。</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2. 乙方在投标书附件中填写的资料，属于合同文件的组成部分。所有主要人员和机械设备，要根据工地需要及时用于本工程，否则，甲方可采取暂停施工、暂停支付，另行雇用及罚款等一切自认为合理的手段来督促乙方履行合同，由此产生的一切责任和费用由乙方承担。</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3. 合同执行期间，乙方应严格按照投标书附表委派项目经理和项目技术负责人，要常驻现场对本合同工程进行管理，并保持其岗位的相对稳定。如果需要更换时，必须事先与甲方协商并经甲方批准。项目经理、技术负责人必须坚守工地，请假超过3天时，由甲方审批。未经批准或超假者将按 200 元/日给予损失赔偿（赔偿额甲乙双方签订合同时约定）。如果甲方或监理工程师认为已委派的项目经理或技术负责人的工作能力、业务水平不能有效地履行合同义务需要撤换时，乙方应在接到通知后3天内撤回原委派的项目经理和项目技术负责人，同时委派新的经甲方与监理工程师同意的项目经理或项目技术负责人。</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4. 乙方未经甲方批准，擅自更换项目经理或项目技术负责人，甲方将按违约论处，每发生一次，由乙方给甲方壹万元的损失赔偿。</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5. 中标人在收到中标通知书后30天内，签订合同协议书。</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八、进度计划</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1. 乙方应在签订施工合同前将修改后的施工组织设计（或施工方案）送交甲方。</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2. 乙方必须按照批准的进度计划组织施工，接受甲方代表对进度的监督、检查。工程实际进度与计划不符时，乙方必须按甲方代表的要求提出改进措施，报甲方代表批准后实施。</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九、工期及保修时间</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lang w:eastAsia="zh-CN"/>
        </w:rPr>
        <w:t>工程</w:t>
      </w:r>
      <w:r>
        <w:rPr>
          <w:rFonts w:hint="eastAsia" w:ascii="宋体" w:hAnsi="宋体" w:cs="宋体"/>
          <w:color w:val="auto"/>
          <w:kern w:val="0"/>
          <w:sz w:val="24"/>
        </w:rPr>
        <w:t>工期：自合同签订之日起</w:t>
      </w:r>
      <w:r>
        <w:rPr>
          <w:rFonts w:hint="eastAsia" w:ascii="宋体" w:hAnsi="宋体" w:cs="宋体"/>
          <w:color w:val="auto"/>
          <w:kern w:val="0"/>
          <w:sz w:val="24"/>
          <w:lang w:val="en-US" w:eastAsia="zh-CN"/>
        </w:rPr>
        <w:t xml:space="preserve"> 90</w:t>
      </w:r>
      <w:r>
        <w:rPr>
          <w:rFonts w:hint="eastAsia" w:ascii="宋体" w:hAnsi="宋体" w:cs="宋体"/>
          <w:color w:val="auto"/>
          <w:kern w:val="0"/>
          <w:sz w:val="24"/>
        </w:rPr>
        <w:t>个日历天。合同签署后，甲方应在</w:t>
      </w:r>
      <w:r>
        <w:rPr>
          <w:rFonts w:hint="eastAsia" w:ascii="宋体" w:hAnsi="宋体" w:cs="宋体"/>
          <w:color w:val="auto"/>
          <w:kern w:val="0"/>
          <w:sz w:val="24"/>
          <w:lang w:val="en-US" w:eastAsia="zh-CN"/>
        </w:rPr>
        <w:t>7</w:t>
      </w:r>
      <w:r>
        <w:rPr>
          <w:rFonts w:hint="eastAsia" w:ascii="宋体" w:hAnsi="宋体" w:cs="宋体"/>
          <w:color w:val="auto"/>
          <w:kern w:val="0"/>
          <w:sz w:val="24"/>
        </w:rPr>
        <w:t>天内将现场（或部分现场）移交给乙方。乙方接管现场且开工报告得到批准后，即可开始施工。本期招标工程有效合同工期在签订协议书时予以明确，工期按合同约定的时间计起。</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1. 工期延误</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（1）如果由于以下原因造成竣工日期推迟和延误，经甲方代表确认后，乙方有理由延期完成工程或部分工程，甲方代表应在同乙方商定之后，决定竣工时间延长的期限。</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工程量超出招标工程量的30％；</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由甲方造成的延误、障碍、阻止；</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不可抗力；</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可能会出现的，但不是乙方过失或违约造成的。</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（2）非上述原因，乙方不能按合同工期完成，应承担违约责任，并向甲方支付赔偿费，赔偿费支付办法按下列条款中任意一项，由甲乙双方协商确定。</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乙方在投标承诺书中自报的赔偿费和限额；</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按合同工期，每推迟一天</w:t>
      </w:r>
      <w:r>
        <w:rPr>
          <w:rFonts w:hint="eastAsia" w:ascii="宋体" w:hAnsi="宋体" w:cs="宋体"/>
          <w:color w:val="auto"/>
          <w:kern w:val="0"/>
          <w:sz w:val="24"/>
          <w:lang w:val="en-US" w:eastAsia="zh-CN"/>
        </w:rPr>
        <w:t>甲方扣除合同价款的1‰</w:t>
      </w:r>
      <w:r>
        <w:rPr>
          <w:rFonts w:hint="eastAsia" w:ascii="宋体" w:hAnsi="宋体" w:cs="宋体"/>
          <w:color w:val="auto"/>
          <w:kern w:val="0"/>
          <w:sz w:val="24"/>
        </w:rPr>
        <w:t>。工期延误</w:t>
      </w:r>
      <w:r>
        <w:rPr>
          <w:rFonts w:hint="eastAsia" w:ascii="宋体" w:hAnsi="宋体" w:cs="宋体"/>
          <w:color w:val="auto"/>
          <w:kern w:val="0"/>
          <w:sz w:val="24"/>
          <w:lang w:val="en-US" w:eastAsia="zh-CN"/>
        </w:rPr>
        <w:t>扣除金额</w:t>
      </w:r>
      <w:r>
        <w:rPr>
          <w:rFonts w:hint="eastAsia" w:ascii="宋体" w:hAnsi="宋体" w:cs="宋体"/>
          <w:color w:val="auto"/>
          <w:kern w:val="0"/>
          <w:sz w:val="24"/>
        </w:rPr>
        <w:t>最高限为合同总额的</w:t>
      </w:r>
      <w:r>
        <w:rPr>
          <w:rFonts w:hint="eastAsia" w:ascii="宋体" w:hAnsi="宋体" w:cs="宋体"/>
          <w:color w:val="auto"/>
          <w:kern w:val="0"/>
          <w:sz w:val="24"/>
          <w:lang w:val="en-US" w:eastAsia="zh-CN"/>
        </w:rPr>
        <w:t>5</w:t>
      </w:r>
      <w:r>
        <w:rPr>
          <w:rFonts w:hint="eastAsia" w:ascii="宋体" w:hAnsi="宋体" w:cs="宋体"/>
          <w:color w:val="auto"/>
          <w:kern w:val="0"/>
          <w:sz w:val="24"/>
        </w:rPr>
        <w:t>%。</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（3）甲方可向乙方支付的任何金额中扣除此项</w:t>
      </w:r>
      <w:r>
        <w:rPr>
          <w:rFonts w:hint="eastAsia" w:ascii="宋体" w:hAnsi="宋体" w:cs="宋体"/>
          <w:color w:val="auto"/>
          <w:kern w:val="0"/>
          <w:sz w:val="24"/>
          <w:lang w:val="en-US" w:eastAsia="zh-CN"/>
        </w:rPr>
        <w:t>工期延误</w:t>
      </w:r>
      <w:r>
        <w:rPr>
          <w:rFonts w:hint="eastAsia" w:ascii="宋体" w:hAnsi="宋体" w:cs="宋体"/>
          <w:color w:val="auto"/>
          <w:kern w:val="0"/>
          <w:sz w:val="24"/>
        </w:rPr>
        <w:t>赔偿费。此赔偿费的支付并不能解除乙方完成工程的责任或合同规定的其他责任。</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2. 工期提前</w:t>
      </w:r>
    </w:p>
    <w:p>
      <w:pPr>
        <w:spacing w:line="500" w:lineRule="exact"/>
        <w:ind w:firstLine="472" w:firstLineChars="197"/>
        <w:rPr>
          <w:rFonts w:hint="eastAsia" w:ascii="宋体" w:hAnsi="宋体" w:cs="宋体"/>
          <w:color w:val="auto"/>
          <w:kern w:val="0"/>
          <w:sz w:val="24"/>
          <w:lang w:val="en-US" w:eastAsia="zh-CN"/>
        </w:rPr>
      </w:pPr>
      <w:r>
        <w:rPr>
          <w:rFonts w:hint="eastAsia" w:ascii="宋体" w:hAnsi="宋体" w:cs="宋体"/>
          <w:color w:val="auto"/>
          <w:kern w:val="0"/>
          <w:sz w:val="24"/>
        </w:rPr>
        <w:t>实际施工工期提前于合同约定的工期，</w:t>
      </w:r>
      <w:r>
        <w:rPr>
          <w:rFonts w:hint="eastAsia" w:ascii="宋体" w:hAnsi="宋体" w:cs="宋体"/>
          <w:color w:val="auto"/>
          <w:kern w:val="0"/>
          <w:sz w:val="24"/>
          <w:lang w:val="en-US" w:eastAsia="zh-CN"/>
        </w:rPr>
        <w:t>甲方需第一时间委托监理单位组织验收。</w:t>
      </w:r>
    </w:p>
    <w:p>
      <w:pPr>
        <w:spacing w:line="500" w:lineRule="exact"/>
        <w:ind w:firstLine="472" w:firstLineChars="197"/>
        <w:rPr>
          <w:rFonts w:hint="default" w:ascii="宋体" w:hAnsi="宋体" w:cs="宋体"/>
          <w:color w:val="auto"/>
          <w:kern w:val="0"/>
          <w:sz w:val="24"/>
          <w:lang w:val="en-US" w:eastAsia="zh-CN"/>
        </w:rPr>
      </w:pPr>
      <w:r>
        <w:rPr>
          <w:rFonts w:hint="eastAsia" w:ascii="宋体" w:hAnsi="宋体" w:cs="宋体"/>
          <w:color w:val="auto"/>
          <w:kern w:val="0"/>
          <w:sz w:val="24"/>
        </w:rPr>
        <w:t>保修工期：验收移交之日起约定保修</w:t>
      </w:r>
      <w:r>
        <w:rPr>
          <w:rFonts w:hint="eastAsia" w:ascii="宋体" w:hAnsi="宋体" w:cs="宋体"/>
          <w:color w:val="auto"/>
          <w:kern w:val="0"/>
          <w:sz w:val="24"/>
          <w:u w:val="single"/>
        </w:rPr>
        <w:t xml:space="preserve">    </w:t>
      </w:r>
      <w:r>
        <w:rPr>
          <w:rFonts w:hint="eastAsia" w:ascii="宋体" w:hAnsi="宋体" w:cs="宋体"/>
          <w:color w:val="auto"/>
          <w:kern w:val="0"/>
          <w:sz w:val="24"/>
          <w:lang w:eastAsia="zh-CN"/>
        </w:rPr>
        <w:t>年</w:t>
      </w:r>
      <w:r>
        <w:rPr>
          <w:rFonts w:hint="eastAsia" w:ascii="宋体" w:hAnsi="宋体" w:cs="宋体"/>
          <w:color w:val="auto"/>
          <w:kern w:val="0"/>
          <w:sz w:val="24"/>
        </w:rPr>
        <w:t>。</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十、工程质量</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1. 本工程应达到相应的国家、行业、省市标准及图纸规定的有关标准。</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2. 乙方工程竣工质量</w:t>
      </w:r>
      <w:r>
        <w:rPr>
          <w:rFonts w:hint="eastAsia" w:ascii="宋体" w:hAnsi="宋体" w:cs="宋体"/>
          <w:color w:val="auto"/>
          <w:kern w:val="0"/>
          <w:sz w:val="24"/>
          <w:lang w:val="en-US" w:eastAsia="zh-CN"/>
        </w:rPr>
        <w:t>应</w:t>
      </w:r>
      <w:r>
        <w:rPr>
          <w:rFonts w:hint="eastAsia" w:ascii="宋体" w:hAnsi="宋体" w:cs="宋体"/>
          <w:color w:val="auto"/>
          <w:kern w:val="0"/>
          <w:sz w:val="24"/>
        </w:rPr>
        <w:t>达到合同约定条件；工程质量等级达到</w:t>
      </w:r>
      <w:r>
        <w:rPr>
          <w:rFonts w:hint="eastAsia" w:ascii="宋体" w:hAnsi="宋体" w:cs="宋体"/>
          <w:color w:val="auto"/>
          <w:kern w:val="0"/>
          <w:sz w:val="24"/>
          <w:lang w:eastAsia="zh-CN"/>
        </w:rPr>
        <w:t>合格</w:t>
      </w:r>
      <w:r>
        <w:rPr>
          <w:rFonts w:hint="eastAsia" w:ascii="宋体" w:hAnsi="宋体" w:cs="宋体"/>
          <w:color w:val="auto"/>
          <w:kern w:val="0"/>
          <w:sz w:val="24"/>
        </w:rPr>
        <w:t>，不奖不罚。</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3. 如期达不到约定条件，甲方可要求乙方返工，直到达到合同约定条件，并由乙方承担返工费用，返工后仍达不到合同约定条件。乙方承担违约责任，乙方按合同价格10%向甲方赔偿。</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4. 因甲方原因达不到约定条件，由甲方承担返工的经济支出，工期相应顺延。</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十一、合同价款与工程款支付</w:t>
      </w:r>
    </w:p>
    <w:p>
      <w:pPr>
        <w:spacing w:line="500" w:lineRule="exact"/>
        <w:ind w:firstLine="472" w:firstLineChars="197"/>
        <w:rPr>
          <w:rFonts w:hint="eastAsia" w:ascii="宋体" w:hAnsi="宋体" w:cs="宋体"/>
          <w:color w:val="auto"/>
          <w:kern w:val="0"/>
          <w:sz w:val="24"/>
          <w:lang w:eastAsia="zh-CN"/>
        </w:rPr>
      </w:pPr>
      <w:r>
        <w:rPr>
          <w:rFonts w:hint="eastAsia" w:ascii="宋体" w:hAnsi="宋体" w:cs="宋体"/>
          <w:color w:val="auto"/>
          <w:kern w:val="0"/>
          <w:sz w:val="24"/>
        </w:rPr>
        <w:t>1.资金性质: 财政资金</w:t>
      </w:r>
      <w:r>
        <w:rPr>
          <w:rFonts w:hint="eastAsia" w:ascii="宋体" w:hAnsi="宋体" w:cs="宋体"/>
          <w:color w:val="auto"/>
          <w:kern w:val="0"/>
          <w:sz w:val="24"/>
          <w:lang w:eastAsia="zh-CN"/>
        </w:rPr>
        <w:t>；</w:t>
      </w:r>
    </w:p>
    <w:p>
      <w:pPr>
        <w:spacing w:line="500" w:lineRule="exact"/>
        <w:ind w:firstLine="472" w:firstLineChars="197"/>
        <w:rPr>
          <w:rFonts w:hint="eastAsia" w:ascii="宋体" w:hAnsi="宋体" w:eastAsia="宋体" w:cs="宋体"/>
          <w:color w:val="auto"/>
          <w:kern w:val="0"/>
          <w:sz w:val="24"/>
          <w:lang w:eastAsia="zh-CN"/>
        </w:rPr>
      </w:pPr>
      <w:r>
        <w:rPr>
          <w:rFonts w:hint="eastAsia" w:ascii="宋体" w:hAnsi="宋体" w:cs="宋体"/>
          <w:color w:val="auto"/>
          <w:kern w:val="0"/>
          <w:sz w:val="24"/>
        </w:rPr>
        <w:t>2.工程款支付:合同签订后，乙方准备进场施工，甲方拨付乙方20%的合同款作为工程预付款。乙方可按月进度申请支付工程进度款，经甲方对工程进度审核批准后进行拨付。工程竣工后，经监理单位组织各建设参与方对工程进行最终验收合格，甲方向乙方支付至合同总额的80%作为进度款</w:t>
      </w:r>
      <w:r>
        <w:rPr>
          <w:rFonts w:hint="eastAsia" w:ascii="宋体" w:hAnsi="宋体" w:cs="宋体"/>
          <w:color w:val="auto"/>
          <w:kern w:val="0"/>
          <w:sz w:val="24"/>
          <w:lang w:eastAsia="zh-CN"/>
        </w:rPr>
        <w:t>；</w:t>
      </w:r>
    </w:p>
    <w:p>
      <w:pPr>
        <w:spacing w:line="500" w:lineRule="exact"/>
        <w:ind w:firstLine="472" w:firstLineChars="197"/>
        <w:rPr>
          <w:rFonts w:hint="eastAsia" w:ascii="宋体" w:hAnsi="宋体" w:cs="宋体"/>
          <w:color w:val="auto"/>
          <w:kern w:val="0"/>
          <w:sz w:val="24"/>
          <w:lang w:eastAsia="zh-CN"/>
        </w:rPr>
      </w:pPr>
      <w:r>
        <w:rPr>
          <w:rFonts w:hint="eastAsia" w:ascii="宋体" w:hAnsi="宋体" w:cs="宋体"/>
          <w:color w:val="auto"/>
          <w:kern w:val="0"/>
          <w:sz w:val="24"/>
        </w:rPr>
        <w:t>3.待竣工结算审核完成后，</w:t>
      </w:r>
      <w:r>
        <w:rPr>
          <w:rFonts w:hint="eastAsia" w:ascii="宋体" w:hAnsi="宋体" w:cs="宋体"/>
          <w:color w:val="auto"/>
          <w:kern w:val="0"/>
          <w:sz w:val="24"/>
          <w:lang w:eastAsia="zh-CN"/>
        </w:rPr>
        <w:t>甲方向乙方无息退还履约保证金，同时，</w:t>
      </w:r>
      <w:r>
        <w:rPr>
          <w:rFonts w:hint="eastAsia" w:ascii="宋体" w:hAnsi="宋体" w:cs="宋体"/>
          <w:color w:val="auto"/>
          <w:kern w:val="0"/>
          <w:sz w:val="24"/>
        </w:rPr>
        <w:t>乙方向甲方缴纳结算审核价总额3%作为工程</w:t>
      </w:r>
      <w:r>
        <w:rPr>
          <w:rFonts w:hint="eastAsia" w:ascii="宋体" w:hAnsi="宋体" w:cs="宋体"/>
          <w:color w:val="auto"/>
          <w:kern w:val="0"/>
          <w:sz w:val="24"/>
          <w:lang w:eastAsia="zh-CN"/>
        </w:rPr>
        <w:t>质量保证</w:t>
      </w:r>
      <w:r>
        <w:rPr>
          <w:rFonts w:hint="eastAsia" w:ascii="宋体" w:hAnsi="宋体" w:cs="宋体"/>
          <w:color w:val="auto"/>
          <w:kern w:val="0"/>
          <w:sz w:val="24"/>
        </w:rPr>
        <w:t>金。工程竣工结算审</w:t>
      </w:r>
      <w:r>
        <w:rPr>
          <w:rFonts w:hint="eastAsia" w:ascii="宋体" w:hAnsi="宋体" w:cs="宋体"/>
          <w:color w:val="auto"/>
          <w:kern w:val="0"/>
          <w:sz w:val="24"/>
          <w:lang w:eastAsia="zh-CN"/>
        </w:rPr>
        <w:t>核</w:t>
      </w:r>
      <w:r>
        <w:rPr>
          <w:rFonts w:hint="eastAsia" w:ascii="宋体" w:hAnsi="宋体" w:cs="宋体"/>
          <w:color w:val="auto"/>
          <w:kern w:val="0"/>
          <w:sz w:val="24"/>
        </w:rPr>
        <w:t>完成后30日内，甲方向乙方支付至结算价总额的</w:t>
      </w:r>
      <w:r>
        <w:rPr>
          <w:rFonts w:hint="eastAsia" w:ascii="宋体" w:hAnsi="宋体" w:cs="宋体"/>
          <w:color w:val="auto"/>
          <w:kern w:val="0"/>
          <w:sz w:val="24"/>
          <w:lang w:val="en-US" w:eastAsia="zh-CN"/>
        </w:rPr>
        <w:t>100</w:t>
      </w:r>
      <w:r>
        <w:rPr>
          <w:rFonts w:hint="eastAsia" w:ascii="宋体" w:hAnsi="宋体" w:cs="宋体"/>
          <w:color w:val="auto"/>
          <w:kern w:val="0"/>
          <w:sz w:val="24"/>
        </w:rPr>
        <w:t>%</w:t>
      </w:r>
      <w:r>
        <w:rPr>
          <w:rFonts w:hint="eastAsia" w:ascii="宋体" w:hAnsi="宋体" w:cs="宋体"/>
          <w:color w:val="auto"/>
          <w:kern w:val="0"/>
          <w:sz w:val="24"/>
          <w:lang w:eastAsia="zh-CN"/>
        </w:rPr>
        <w:t>；</w:t>
      </w:r>
    </w:p>
    <w:p>
      <w:pPr>
        <w:spacing w:line="500" w:lineRule="exact"/>
        <w:ind w:firstLine="472" w:firstLineChars="197"/>
        <w:rPr>
          <w:rFonts w:hint="eastAsia" w:ascii="宋体" w:hAnsi="宋体" w:cs="宋体"/>
          <w:color w:val="auto"/>
          <w:kern w:val="0"/>
          <w:sz w:val="24"/>
          <w:lang w:eastAsia="zh-CN"/>
        </w:rPr>
      </w:pPr>
      <w:r>
        <w:rPr>
          <w:rFonts w:hint="eastAsia" w:ascii="宋体" w:hAnsi="宋体" w:cs="宋体"/>
          <w:color w:val="auto"/>
          <w:kern w:val="0"/>
          <w:sz w:val="24"/>
        </w:rPr>
        <w:t>4.工程</w:t>
      </w:r>
      <w:r>
        <w:rPr>
          <w:rFonts w:hint="eastAsia" w:ascii="宋体" w:hAnsi="宋体" w:cs="宋体"/>
          <w:color w:val="auto"/>
          <w:kern w:val="0"/>
          <w:sz w:val="24"/>
          <w:lang w:eastAsia="zh-CN"/>
        </w:rPr>
        <w:t>质量保证</w:t>
      </w:r>
      <w:r>
        <w:rPr>
          <w:rFonts w:hint="eastAsia" w:ascii="宋体" w:hAnsi="宋体" w:cs="宋体"/>
          <w:color w:val="auto"/>
          <w:kern w:val="0"/>
          <w:sz w:val="24"/>
        </w:rPr>
        <w:t>金在质保期限</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none"/>
          <w:lang w:val="en-US" w:eastAsia="zh-CN"/>
        </w:rPr>
        <w:t>年</w:t>
      </w:r>
      <w:r>
        <w:rPr>
          <w:rFonts w:hint="eastAsia" w:ascii="宋体" w:hAnsi="宋体" w:cs="宋体"/>
          <w:color w:val="auto"/>
          <w:kern w:val="0"/>
          <w:sz w:val="24"/>
        </w:rPr>
        <w:t>结束后予以</w:t>
      </w:r>
      <w:r>
        <w:rPr>
          <w:rFonts w:hint="eastAsia" w:ascii="宋体" w:hAnsi="宋体" w:cs="宋体"/>
          <w:color w:val="auto"/>
          <w:kern w:val="0"/>
          <w:sz w:val="24"/>
          <w:lang w:eastAsia="zh-CN"/>
        </w:rPr>
        <w:t>无息</w:t>
      </w:r>
      <w:r>
        <w:rPr>
          <w:rFonts w:hint="eastAsia" w:ascii="宋体" w:hAnsi="宋体" w:cs="宋体"/>
          <w:color w:val="auto"/>
          <w:kern w:val="0"/>
          <w:sz w:val="24"/>
        </w:rPr>
        <w:t>退还，由乙方向甲方申请退还工程</w:t>
      </w:r>
      <w:r>
        <w:rPr>
          <w:rFonts w:hint="eastAsia" w:ascii="宋体" w:hAnsi="宋体" w:cs="宋体"/>
          <w:color w:val="auto"/>
          <w:kern w:val="0"/>
          <w:sz w:val="24"/>
          <w:lang w:eastAsia="zh-CN"/>
        </w:rPr>
        <w:t>质量保证</w:t>
      </w:r>
      <w:r>
        <w:rPr>
          <w:rFonts w:hint="eastAsia" w:ascii="宋体" w:hAnsi="宋体" w:cs="宋体"/>
          <w:color w:val="auto"/>
          <w:kern w:val="0"/>
          <w:sz w:val="24"/>
        </w:rPr>
        <w:t>金，经甲方对工程成品核查合格后一次性付清</w:t>
      </w:r>
      <w:r>
        <w:rPr>
          <w:rFonts w:hint="eastAsia" w:ascii="宋体" w:hAnsi="宋体" w:cs="宋体"/>
          <w:color w:val="auto"/>
          <w:kern w:val="0"/>
          <w:sz w:val="24"/>
          <w:lang w:eastAsia="zh-CN"/>
        </w:rPr>
        <w:t>；</w:t>
      </w:r>
    </w:p>
    <w:p>
      <w:pPr>
        <w:spacing w:line="500" w:lineRule="exact"/>
        <w:ind w:firstLine="472" w:firstLineChars="197"/>
        <w:rPr>
          <w:rFonts w:hint="eastAsia" w:ascii="宋体" w:hAnsi="宋体" w:cs="宋体"/>
          <w:color w:val="auto"/>
          <w:kern w:val="0"/>
          <w:sz w:val="24"/>
          <w:lang w:eastAsia="zh-CN"/>
        </w:rPr>
      </w:pPr>
      <w:r>
        <w:rPr>
          <w:rFonts w:hint="eastAsia" w:ascii="宋体" w:hAnsi="宋体" w:cs="宋体"/>
          <w:color w:val="auto"/>
          <w:kern w:val="0"/>
          <w:sz w:val="24"/>
        </w:rPr>
        <w:t>5.</w:t>
      </w:r>
      <w:r>
        <w:rPr>
          <w:rFonts w:hint="eastAsia" w:ascii="宋体" w:hAnsi="宋体" w:cs="宋体"/>
          <w:color w:val="auto"/>
          <w:kern w:val="0"/>
          <w:sz w:val="24"/>
          <w:lang w:eastAsia="zh-CN"/>
        </w:rPr>
        <w:t>乙</w:t>
      </w:r>
      <w:r>
        <w:rPr>
          <w:rFonts w:hint="eastAsia" w:ascii="宋体" w:hAnsi="宋体" w:cs="宋体"/>
          <w:color w:val="auto"/>
          <w:kern w:val="0"/>
          <w:sz w:val="24"/>
        </w:rPr>
        <w:t>方在申请支付各项工程款项时需提供对应金额的增值税发票</w:t>
      </w:r>
      <w:r>
        <w:rPr>
          <w:rFonts w:hint="eastAsia" w:ascii="宋体" w:hAnsi="宋体" w:cs="宋体"/>
          <w:color w:val="auto"/>
          <w:kern w:val="0"/>
          <w:sz w:val="24"/>
          <w:lang w:eastAsia="zh-CN"/>
        </w:rPr>
        <w:t>。</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十二、材料设备供应</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本工程的材料设备均已含在投标报价之内（招标文件另有规定的除外），由乙方采购、安装</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所有材料进场需由监理单位组织审验，甲方同意后方可使用</w:t>
      </w:r>
      <w:r>
        <w:rPr>
          <w:rFonts w:hint="eastAsia" w:ascii="宋体" w:hAnsi="宋体" w:cs="宋体"/>
          <w:color w:val="auto"/>
          <w:kern w:val="0"/>
          <w:sz w:val="24"/>
        </w:rPr>
        <w:t>。</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十三、安全生产及施工现场</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1. 乙方应注意安全生产，制定管理办法，设专职安全员负责安全工作。做到安全生产、文明施工，坚决杜绝人身伤亡事故。由于管理不善或职工的过失及第三者原因造成人身伤亡、高空作业安全事故</w:t>
      </w:r>
      <w:r>
        <w:rPr>
          <w:rFonts w:hint="eastAsia" w:ascii="宋体" w:hAnsi="宋体" w:cs="宋体"/>
          <w:color w:val="auto"/>
          <w:kern w:val="0"/>
          <w:sz w:val="24"/>
          <w:lang w:eastAsia="zh-CN"/>
        </w:rPr>
        <w:t>、</w:t>
      </w:r>
      <w:r>
        <w:rPr>
          <w:rFonts w:hint="eastAsia" w:ascii="宋体" w:hAnsi="宋体" w:cs="宋体"/>
          <w:color w:val="auto"/>
          <w:kern w:val="0"/>
          <w:sz w:val="24"/>
        </w:rPr>
        <w:t>设备事故等任何其他损失均由乙方自行负责，甲方不承担任何责任（包括由其而引发的连带责任），也不支付任何费用。</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2. 乙方为了出入现场、备料和施工运输，应维修和养护必要的临时道路和桥梁，其费用由乙方承担。</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3. 在施工期间，乙方应保持现场整洁，妥善存放施工设备和材料，如因乙方管理不善，造成设备及材料的损失，甲方不承担任何责任，废料、垃圾和不再需要的临时设施应从现场及时清除并运走，并由乙方承担费用。</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4. 在施工期间，乙方应时刻保持警惕，注意再次自然灾害的发生。</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十四、工程量的计算</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1. 确定完成工程量所采用的测量和计算方法，都必须按有关规范经监理工程师和甲方技术人员验证后才能生效。</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2. 除非监理工程师和甲方技术人员另有准许，一切计量都应在监理工程师和甲方技术人员在场的情况下，由乙方自行测量。</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3. 工程量由乙方计算，监理工程师审核，甲方复核批准。工程量计算的副本及有乙方签名的计量记录原本应提交监理工程师一份，并由监理工程师保存。</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4. 凡超过图纸所示或监理工程师指示的任何长度、面积等都不予以计算。</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5. 不合格的工程不予计量，未经批准的工程变更不得计量。</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十五、合同变更</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1. 只有在</w:t>
      </w:r>
      <w:r>
        <w:rPr>
          <w:rFonts w:hint="eastAsia" w:ascii="宋体" w:hAnsi="宋体" w:cs="宋体"/>
          <w:color w:val="auto"/>
          <w:kern w:val="0"/>
          <w:sz w:val="24"/>
          <w:lang w:val="en-US" w:eastAsia="zh-CN"/>
        </w:rPr>
        <w:t>甲方上级部门或国家政策</w:t>
      </w:r>
      <w:r>
        <w:rPr>
          <w:rFonts w:hint="eastAsia" w:ascii="宋体" w:hAnsi="宋体" w:cs="宋体"/>
          <w:color w:val="auto"/>
          <w:kern w:val="0"/>
          <w:sz w:val="24"/>
        </w:rPr>
        <w:t>有重大调整和变更</w:t>
      </w:r>
      <w:r>
        <w:rPr>
          <w:rFonts w:hint="eastAsia" w:ascii="宋体" w:hAnsi="宋体" w:cs="宋体"/>
          <w:color w:val="auto"/>
          <w:kern w:val="0"/>
          <w:sz w:val="24"/>
          <w:lang w:val="en-US" w:eastAsia="zh-CN"/>
        </w:rPr>
        <w:t>时、发生不可预见的自然灾害因素</w:t>
      </w:r>
      <w:r>
        <w:rPr>
          <w:rFonts w:hint="eastAsia" w:ascii="宋体" w:hAnsi="宋体" w:cs="宋体"/>
          <w:color w:val="auto"/>
          <w:kern w:val="0"/>
          <w:sz w:val="24"/>
        </w:rPr>
        <w:t>时，才充许变更或解除本合同。出现上述情况时，甲方应及时通知乙方，乙方则应尽快从施工现场撤离。</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2. 由于出现了上述情况，甲方应向乙方支付的费用有：合同终止之日前完成的全部合格工程费用。</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3. 由于出现上述情况，甲方应为乙方撤离施工现场提供方便。</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4. 如果从法律上认为乙方已陷入自动申请或强制破产、无力偿还债务或无视监理工程师事先的书面警告，一贯或公然忽视履行合同义务时，也可由甲方单方面中止合同，其费用及损失全部由乙方承担。</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十六、其他</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 xml:space="preserve">1. 保险  </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乙方应按国家有关规定对本工程施工设备、材料、承包人雇员及第三者人身伤亡等进行保险，保险额按国家规定执行。</w:t>
      </w:r>
    </w:p>
    <w:p>
      <w:pPr>
        <w:spacing w:line="500" w:lineRule="exact"/>
        <w:ind w:firstLine="472" w:firstLineChars="197"/>
        <w:rPr>
          <w:rFonts w:ascii="宋体" w:hAnsi="宋体" w:cs="宋体"/>
          <w:color w:val="auto"/>
          <w:kern w:val="0"/>
          <w:sz w:val="24"/>
        </w:rPr>
      </w:pPr>
      <w:r>
        <w:rPr>
          <w:rFonts w:hint="eastAsia" w:ascii="宋体" w:hAnsi="宋体" w:cs="宋体"/>
          <w:color w:val="auto"/>
          <w:kern w:val="0"/>
          <w:sz w:val="24"/>
        </w:rPr>
        <w:t>2. 每一方均应负责和保障另一方不负担由于他自己的行为或疏忽所招致的物质财产的损坏或损失以及人员伤亡所造成的损失、花费和索赔。</w:t>
      </w:r>
    </w:p>
    <w:p>
      <w:pPr>
        <w:spacing w:line="500" w:lineRule="exact"/>
        <w:ind w:firstLine="472" w:firstLineChars="197"/>
        <w:rPr>
          <w:rFonts w:hint="eastAsia" w:ascii="宋体" w:hAnsi="宋体" w:cs="宋体"/>
          <w:color w:val="auto"/>
          <w:kern w:val="0"/>
          <w:sz w:val="24"/>
        </w:rPr>
      </w:pPr>
      <w:r>
        <w:rPr>
          <w:rFonts w:hint="eastAsia" w:ascii="宋体" w:hAnsi="宋体" w:cs="宋体"/>
          <w:color w:val="auto"/>
          <w:kern w:val="0"/>
          <w:sz w:val="24"/>
        </w:rPr>
        <w:t>3.乙方在施工过程中，应严格遵守电力、通信、水利、林业、环保、秦岭保护等相关管理部门的规定。</w:t>
      </w:r>
    </w:p>
    <w:p>
      <w:pPr>
        <w:pStyle w:val="17"/>
        <w:spacing w:line="360" w:lineRule="auto"/>
        <w:ind w:firstLine="480" w:firstLineChars="200"/>
      </w:pPr>
      <w:r>
        <w:rPr>
          <w:rFonts w:hint="eastAsia" w:ascii="宋体" w:hAnsi="宋体" w:eastAsia="宋体" w:cs="宋体"/>
          <w:color w:val="auto"/>
          <w:kern w:val="0"/>
          <w:sz w:val="24"/>
          <w:lang w:val="en-US" w:eastAsia="zh-CN" w:bidi="ar-SA"/>
        </w:rPr>
        <w:t>4.乙方使用甲方水、电另行签订合同，电费按0.9元/度收费，水费按5.5元/m³收费，乙方自行在相应位置安装校验合格的水表、电表。</w:t>
      </w:r>
    </w:p>
    <w:p>
      <w:pPr>
        <w:spacing w:line="500" w:lineRule="exact"/>
        <w:ind w:firstLine="472" w:firstLineChars="197"/>
        <w:rPr>
          <w:rFonts w:hint="eastAsia" w:ascii="宋体" w:hAnsi="宋体" w:cs="宋体"/>
          <w:color w:val="auto"/>
          <w:kern w:val="0"/>
          <w:sz w:val="24"/>
        </w:rPr>
      </w:pPr>
    </w:p>
    <w:p>
      <w:pPr>
        <w:pStyle w:val="2"/>
        <w:rPr>
          <w:rFonts w:hint="eastAsia" w:ascii="宋体" w:hAnsi="宋体" w:cs="宋体"/>
          <w:color w:val="auto"/>
          <w:kern w:val="0"/>
          <w:sz w:val="24"/>
        </w:rPr>
      </w:pPr>
    </w:p>
    <w:p>
      <w:pPr>
        <w:rPr>
          <w:rFonts w:hint="eastAsia" w:ascii="宋体" w:hAnsi="宋体" w:cs="宋体"/>
          <w:color w:val="auto"/>
          <w:kern w:val="0"/>
          <w:sz w:val="24"/>
        </w:rPr>
      </w:pPr>
    </w:p>
    <w:p>
      <w:pPr>
        <w:pStyle w:val="2"/>
        <w:rPr>
          <w:rFonts w:hint="eastAsia"/>
        </w:rPr>
      </w:pPr>
    </w:p>
    <w:p>
      <w:pPr>
        <w:spacing w:line="500" w:lineRule="exact"/>
        <w:ind w:firstLine="472" w:firstLineChars="197"/>
        <w:rPr>
          <w:color w:val="auto"/>
        </w:rPr>
      </w:pPr>
      <w:r>
        <w:rPr>
          <w:rFonts w:hint="eastAsia" w:ascii="宋体" w:hAnsi="宋体" w:cs="宋体"/>
          <w:color w:val="auto"/>
          <w:kern w:val="0"/>
          <w:sz w:val="24"/>
        </w:rPr>
        <w:t>甲方：     （公章）               乙方：     （公章）</w:t>
      </w:r>
    </w:p>
    <w:p>
      <w:pPr>
        <w:pStyle w:val="7"/>
        <w:rPr>
          <w:color w:val="auto"/>
        </w:rPr>
      </w:pPr>
    </w:p>
    <w:p>
      <w:pPr>
        <w:spacing w:line="500" w:lineRule="exact"/>
        <w:ind w:firstLine="472" w:firstLineChars="197"/>
        <w:rPr>
          <w:rFonts w:hint="eastAsia" w:ascii="宋体" w:hAnsi="宋体" w:cs="宋体"/>
          <w:color w:val="auto"/>
          <w:kern w:val="0"/>
          <w:sz w:val="24"/>
        </w:rPr>
      </w:pPr>
      <w:r>
        <w:rPr>
          <w:rFonts w:hint="eastAsia" w:ascii="宋体" w:hAnsi="宋体" w:cs="宋体"/>
          <w:color w:val="auto"/>
          <w:kern w:val="0"/>
          <w:sz w:val="24"/>
        </w:rPr>
        <w:t>法定代表人或委托代理人（签字）    法定代表人或委托代理人（签字）：</w:t>
      </w:r>
    </w:p>
    <w:p>
      <w:pPr>
        <w:spacing w:line="500" w:lineRule="exact"/>
        <w:ind w:firstLine="960" w:firstLineChars="400"/>
        <w:rPr>
          <w:rFonts w:hint="eastAsia" w:ascii="宋体" w:hAnsi="宋体" w:cs="宋体"/>
          <w:color w:val="auto"/>
          <w:kern w:val="0"/>
          <w:sz w:val="24"/>
        </w:rPr>
      </w:pPr>
      <w:r>
        <w:rPr>
          <w:rFonts w:hint="eastAsia" w:ascii="宋体" w:hAnsi="宋体" w:cs="宋体"/>
          <w:color w:val="auto"/>
          <w:kern w:val="0"/>
          <w:sz w:val="24"/>
        </w:rPr>
        <w:t xml:space="preserve">   </w:t>
      </w:r>
    </w:p>
    <w:p>
      <w:pPr>
        <w:spacing w:line="360" w:lineRule="auto"/>
        <w:ind w:firstLine="480" w:firstLineChars="200"/>
        <w:jc w:val="left"/>
        <w:rPr>
          <w:rFonts w:cs="仿宋" w:asciiTheme="minorEastAsia" w:hAnsiTheme="minorEastAsia" w:eastAsiaTheme="minorEastAsia"/>
          <w:sz w:val="24"/>
          <w:szCs w:val="24"/>
        </w:rPr>
      </w:pPr>
      <w:r>
        <w:rPr>
          <w:rFonts w:hint="eastAsia" w:ascii="宋体" w:hAnsi="宋体" w:cs="宋体"/>
          <w:color w:val="auto"/>
          <w:kern w:val="0"/>
          <w:sz w:val="24"/>
        </w:rPr>
        <w:t xml:space="preserve"> 年   月   日                          年   月   日</w:t>
      </w:r>
    </w:p>
    <w:p>
      <w:pPr>
        <w:widowControl/>
        <w:jc w:val="left"/>
      </w:pPr>
    </w:p>
    <w:p>
      <w:pPr>
        <w:widowControl/>
        <w:jc w:val="left"/>
        <w:rPr>
          <w:b/>
          <w:sz w:val="32"/>
        </w:rPr>
      </w:pPr>
      <w:r>
        <w:br w:type="page"/>
      </w:r>
    </w:p>
    <w:p>
      <w:pPr>
        <w:pStyle w:val="3"/>
        <w:numPr>
          <w:ilvl w:val="0"/>
          <w:numId w:val="1"/>
        </w:numPr>
        <w:spacing w:line="360" w:lineRule="auto"/>
        <w:rPr>
          <w:rFonts w:hint="eastAsia"/>
        </w:rPr>
      </w:pPr>
      <w:r>
        <w:rPr>
          <w:rFonts w:hint="eastAsia"/>
        </w:rPr>
        <w:t>工程量清单</w:t>
      </w:r>
      <w:bookmarkEnd w:id="306"/>
      <w:bookmarkEnd w:id="307"/>
      <w:bookmarkEnd w:id="308"/>
      <w:bookmarkEnd w:id="314"/>
      <w:bookmarkEnd w:id="315"/>
      <w:bookmarkEnd w:id="316"/>
      <w:bookmarkEnd w:id="317"/>
      <w:bookmarkEnd w:id="318"/>
    </w:p>
    <w:p>
      <w:pPr>
        <w:jc w:val="center"/>
        <w:rPr>
          <w:rFonts w:ascii="宋体" w:hAnsi="宋体"/>
          <w:b/>
          <w:sz w:val="44"/>
          <w:szCs w:val="44"/>
        </w:rPr>
      </w:pPr>
      <w:r>
        <w:rPr>
          <w:rFonts w:hint="eastAsia" w:ascii="宋体" w:hAnsi="宋体"/>
          <w:b/>
          <w:sz w:val="44"/>
          <w:szCs w:val="44"/>
        </w:rPr>
        <w:t>编制说明</w:t>
      </w:r>
    </w:p>
    <w:p>
      <w:pPr>
        <w:numPr>
          <w:ilvl w:val="0"/>
          <w:numId w:val="0"/>
        </w:numPr>
      </w:pPr>
    </w:p>
    <w:p>
      <w:pPr>
        <w:spacing w:line="360" w:lineRule="auto"/>
        <w:rPr>
          <w:rFonts w:hint="eastAsia" w:ascii="宋体" w:hAnsi="宋体" w:eastAsia="宋体" w:cs="宋体"/>
          <w:b w:val="0"/>
          <w:bCs/>
          <w:sz w:val="28"/>
          <w:szCs w:val="28"/>
        </w:rPr>
      </w:pPr>
      <w:bookmarkStart w:id="319" w:name="_Toc513557042"/>
      <w:r>
        <w:rPr>
          <w:rFonts w:hint="eastAsia" w:ascii="宋体" w:hAnsi="宋体" w:eastAsia="宋体" w:cs="宋体"/>
          <w:b w:val="0"/>
          <w:bCs/>
          <w:sz w:val="28"/>
          <w:szCs w:val="28"/>
        </w:rPr>
        <w:t>一、工程概况及范围</w:t>
      </w:r>
    </w:p>
    <w:p>
      <w:p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 xml:space="preserve">    1、工程概况：</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本工程为</w:t>
      </w:r>
      <w:r>
        <w:rPr>
          <w:rFonts w:hint="eastAsia" w:ascii="宋体" w:hAnsi="宋体" w:cs="宋体"/>
          <w:b w:val="0"/>
          <w:bCs/>
          <w:sz w:val="28"/>
          <w:szCs w:val="28"/>
          <w:lang w:eastAsia="zh-CN"/>
        </w:rPr>
        <w:t>陕西省水上运动管理中心新建室外田径场(二次)</w:t>
      </w:r>
      <w:r>
        <w:rPr>
          <w:rFonts w:hint="eastAsia" w:ascii="宋体" w:hAnsi="宋体" w:eastAsia="宋体" w:cs="宋体"/>
          <w:b w:val="0"/>
          <w:bCs/>
          <w:sz w:val="28"/>
          <w:szCs w:val="28"/>
        </w:rPr>
        <w:t>，本工程位于陕西省水上运动管理中心综合训练馆前。</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2、工程范围：</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工程主要包括在中心园区东南侧艇库后与综合训练馆前的热身场地，实施长185.9米，宽103.4米符合国标设施的室外田径场。</w:t>
      </w:r>
    </w:p>
    <w:p>
      <w:p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二、编制依据</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1、施工图纸、相关标准图集、施工规范及验收规范；</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2、《陕西省建设工程工程量清单计价规则（2009)》；</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3、依据正常的施工组织设计及施工方法；</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4、施工图设计中采用的相关规范、标准、技术资料；</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5、招标文件及甲方对工程量清单编制的相关要求；</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6、施工现场情况、工程特点、常规施工方案及施工组织设计等文件；</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7、其它相关资料。</w:t>
      </w:r>
    </w:p>
    <w:p>
      <w:pPr>
        <w:spacing w:line="360" w:lineRule="auto"/>
        <w:rPr>
          <w:rFonts w:ascii="宋体" w:hAnsi="宋体" w:cs="宋体"/>
        </w:rPr>
      </w:pPr>
      <w:r>
        <w:rPr>
          <w:rFonts w:hint="eastAsia" w:ascii="宋体" w:hAnsi="宋体" w:eastAsia="宋体" w:cs="宋体"/>
          <w:b w:val="0"/>
          <w:bCs/>
          <w:sz w:val="28"/>
          <w:szCs w:val="28"/>
        </w:rPr>
        <w:t>三、文件采用“广联达计价软件GCCP6.0（6.4100.23.116）”编制。</w:t>
      </w:r>
    </w:p>
    <w:p>
      <w:pPr>
        <w:spacing w:line="360" w:lineRule="auto"/>
        <w:rPr>
          <w:rFonts w:ascii="宋体" w:hAnsi="宋体" w:cs="宋体"/>
        </w:rPr>
      </w:pPr>
    </w:p>
    <w:p>
      <w:pPr>
        <w:spacing w:line="360" w:lineRule="auto"/>
        <w:rPr>
          <w:rFonts w:ascii="宋体" w:hAnsi="宋体" w:cs="宋体"/>
        </w:rPr>
      </w:pPr>
    </w:p>
    <w:p>
      <w:pPr>
        <w:pStyle w:val="7"/>
        <w:rPr>
          <w:rFonts w:ascii="宋体" w:hAnsi="宋体" w:cs="宋体"/>
        </w:rPr>
      </w:pPr>
    </w:p>
    <w:p/>
    <w:p>
      <w:pPr>
        <w:pStyle w:val="3"/>
        <w:spacing w:line="360" w:lineRule="auto"/>
      </w:pPr>
      <w:bookmarkStart w:id="320" w:name="_Toc5705"/>
      <w:bookmarkStart w:id="321" w:name="_Toc22904"/>
      <w:bookmarkStart w:id="322" w:name="_Toc32039"/>
      <w:bookmarkStart w:id="323" w:name="_Toc26863"/>
      <w:bookmarkStart w:id="324" w:name="_Toc32129"/>
      <w:r>
        <w:rPr>
          <w:rFonts w:hint="eastAsia"/>
        </w:rPr>
        <w:t>第六章、图纸</w:t>
      </w:r>
      <w:bookmarkEnd w:id="319"/>
      <w:bookmarkEnd w:id="320"/>
      <w:bookmarkEnd w:id="321"/>
      <w:bookmarkEnd w:id="322"/>
      <w:bookmarkEnd w:id="323"/>
      <w:bookmarkEnd w:id="324"/>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jc w:val="center"/>
        <w:rPr>
          <w:rFonts w:ascii="宋体" w:hAnsi="宋体" w:cs="宋体"/>
          <w:b/>
        </w:rPr>
      </w:pPr>
    </w:p>
    <w:p>
      <w:pPr>
        <w:spacing w:line="360" w:lineRule="auto"/>
        <w:rPr>
          <w:rFonts w:ascii="宋体" w:hAnsi="宋体" w:cs="宋体"/>
        </w:rPr>
      </w:pPr>
    </w:p>
    <w:p>
      <w:pPr>
        <w:widowControl/>
        <w:jc w:val="left"/>
        <w:rPr>
          <w:b/>
          <w:sz w:val="32"/>
        </w:rPr>
      </w:pPr>
      <w:bookmarkStart w:id="325" w:name="_Toc32689"/>
      <w:bookmarkStart w:id="326" w:name="_Toc22661"/>
      <w:bookmarkStart w:id="327" w:name="_Toc510859906"/>
      <w:bookmarkStart w:id="328" w:name="_Toc22996"/>
      <w:bookmarkStart w:id="329" w:name="_Toc11931"/>
      <w:bookmarkStart w:id="330" w:name="_Toc513557043"/>
      <w:bookmarkStart w:id="331" w:name="_Toc8389"/>
      <w:bookmarkStart w:id="332" w:name="_Toc474770761"/>
      <w:r>
        <w:br w:type="page"/>
      </w:r>
    </w:p>
    <w:p>
      <w:pPr>
        <w:pStyle w:val="3"/>
        <w:spacing w:line="360" w:lineRule="auto"/>
      </w:pPr>
      <w:r>
        <w:rPr>
          <w:rFonts w:hint="eastAsia"/>
        </w:rPr>
        <w:t>第七章、技术部分标准和要求</w:t>
      </w:r>
      <w:bookmarkEnd w:id="325"/>
      <w:bookmarkEnd w:id="326"/>
      <w:bookmarkEnd w:id="327"/>
      <w:bookmarkEnd w:id="328"/>
      <w:bookmarkEnd w:id="329"/>
      <w:bookmarkEnd w:id="330"/>
      <w:bookmarkEnd w:id="331"/>
    </w:p>
    <w:bookmarkEnd w:id="332"/>
    <w:p>
      <w:pPr>
        <w:spacing w:line="360" w:lineRule="auto"/>
        <w:rPr>
          <w:rFonts w:ascii="宋体" w:hAnsi="宋体" w:cs="宋体"/>
        </w:rPr>
      </w:pPr>
    </w:p>
    <w:p>
      <w:pPr>
        <w:spacing w:line="360" w:lineRule="auto"/>
        <w:ind w:firstLine="480" w:firstLineChars="200"/>
        <w:rPr>
          <w:rFonts w:ascii="宋体" w:hAnsi="宋体" w:cs="宋体"/>
          <w:sz w:val="24"/>
          <w:szCs w:val="24"/>
        </w:rPr>
      </w:pPr>
      <w:bookmarkStart w:id="333" w:name="_Toc513557044"/>
    </w:p>
    <w:p>
      <w:pPr>
        <w:spacing w:line="360" w:lineRule="auto"/>
        <w:ind w:firstLine="480" w:firstLineChars="200"/>
        <w:rPr>
          <w:rFonts w:ascii="宋体" w:hAnsi="宋体" w:cs="宋体"/>
          <w:sz w:val="24"/>
          <w:szCs w:val="22"/>
        </w:rPr>
      </w:pPr>
      <w:r>
        <w:rPr>
          <w:rFonts w:hint="eastAsia" w:ascii="宋体" w:hAnsi="宋体" w:cs="宋体"/>
          <w:sz w:val="24"/>
          <w:szCs w:val="22"/>
        </w:rPr>
        <w:t>本工程的施工过程和成果必须符合国家有关工程建设标准强制性条文和国家或有关部门关于工程施工方面现行的标准、规范、规程、定额、办法、示例，以及陕西省关于工程施工方面的文件、规定。</w:t>
      </w:r>
    </w:p>
    <w:p>
      <w:pPr>
        <w:spacing w:line="360" w:lineRule="auto"/>
        <w:ind w:firstLine="480" w:firstLineChars="200"/>
        <w:rPr>
          <w:rFonts w:ascii="宋体" w:hAnsi="宋体" w:cs="宋体"/>
          <w:sz w:val="24"/>
          <w:szCs w:val="22"/>
        </w:rPr>
      </w:pPr>
      <w:r>
        <w:rPr>
          <w:rFonts w:hint="eastAsia" w:ascii="宋体" w:hAnsi="宋体" w:cs="宋体"/>
          <w:sz w:val="24"/>
          <w:szCs w:val="22"/>
        </w:rPr>
        <w:t>承包人在施工过程中使用或参考上述标准、规范以外的技术标准、规范时，应征得业主或业主指定代表人的同意。</w:t>
      </w:r>
    </w:p>
    <w:p>
      <w:pPr>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在施工过程中，如果国家或有关部门颁布了新的技术标准或规范，则承包人应采用新的标准或规范进行施工。</w:t>
      </w:r>
    </w:p>
    <w:p>
      <w:pPr>
        <w:widowControl/>
        <w:spacing w:line="408" w:lineRule="auto"/>
        <w:ind w:firstLine="482" w:firstLineChars="200"/>
        <w:rPr>
          <w:rFonts w:hint="eastAsia" w:ascii="宋体" w:hAnsi="宋体" w:cs="宋体"/>
          <w:b/>
          <w:bCs/>
          <w:color w:val="auto"/>
          <w:kern w:val="2"/>
          <w:sz w:val="24"/>
          <w:szCs w:val="22"/>
          <w:lang w:val="en-US" w:eastAsia="zh-CN" w:bidi="ar-SA"/>
        </w:rPr>
      </w:pPr>
      <w:r>
        <w:rPr>
          <w:rFonts w:hint="eastAsia" w:ascii="宋体" w:hAnsi="宋体" w:cs="宋体"/>
          <w:b/>
          <w:bCs/>
          <w:color w:val="auto"/>
          <w:kern w:val="2"/>
          <w:sz w:val="24"/>
          <w:szCs w:val="22"/>
          <w:lang w:val="en-US" w:eastAsia="zh-CN" w:bidi="ar-SA"/>
        </w:rPr>
        <w:t>主要材料技术标准及要求：</w:t>
      </w:r>
    </w:p>
    <w:p>
      <w:pPr>
        <w:widowControl/>
        <w:spacing w:line="408" w:lineRule="auto"/>
        <w:ind w:firstLine="482" w:firstLineChars="200"/>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kern w:val="2"/>
          <w:sz w:val="24"/>
          <w:szCs w:val="22"/>
          <w:lang w:val="en-US" w:eastAsia="zh-CN" w:bidi="ar-SA"/>
        </w:rPr>
        <w:t>渗水（透气）型塑胶跑道面层产品技术标准及要求</w:t>
      </w:r>
    </w:p>
    <w:p>
      <w:pPr>
        <w:snapToGrid w:val="0"/>
        <w:spacing w:line="360" w:lineRule="auto"/>
        <w:ind w:firstLine="480" w:firstLineChars="200"/>
        <w:rPr>
          <w:rFonts w:hint="eastAsia" w:ascii="宋体" w:hAnsi="宋体" w:eastAsia="宋体" w:cs="宋体"/>
          <w:bCs w:val="0"/>
          <w:color w:val="auto"/>
          <w:kern w:val="2"/>
          <w:sz w:val="24"/>
          <w:szCs w:val="22"/>
          <w:lang w:val="en-US" w:eastAsia="zh-CN" w:bidi="ar-SA"/>
        </w:rPr>
      </w:pPr>
      <w:r>
        <w:rPr>
          <w:rFonts w:hint="eastAsia" w:ascii="宋体" w:hAnsi="宋体" w:cs="宋体"/>
          <w:bCs w:val="0"/>
          <w:color w:val="auto"/>
          <w:kern w:val="2"/>
          <w:sz w:val="24"/>
          <w:szCs w:val="22"/>
          <w:lang w:val="en-US" w:eastAsia="zh-CN" w:bidi="ar-SA"/>
        </w:rPr>
        <w:t>一</w:t>
      </w:r>
      <w:r>
        <w:rPr>
          <w:rFonts w:hint="eastAsia" w:ascii="宋体" w:hAnsi="宋体" w:eastAsia="宋体" w:cs="宋体"/>
          <w:bCs w:val="0"/>
          <w:color w:val="auto"/>
          <w:kern w:val="2"/>
          <w:sz w:val="24"/>
          <w:szCs w:val="22"/>
          <w:lang w:val="en-US" w:eastAsia="zh-CN" w:bidi="ar-SA"/>
        </w:rPr>
        <w:t>、产品描述：</w:t>
      </w:r>
    </w:p>
    <w:p>
      <w:pPr>
        <w:spacing w:line="360" w:lineRule="auto"/>
        <w:ind w:firstLine="480" w:firstLineChars="200"/>
        <w:rPr>
          <w:rFonts w:hint="eastAsia" w:ascii="宋体" w:hAnsi="宋体" w:eastAsia="宋体" w:cs="宋体"/>
          <w:bCs w:val="0"/>
          <w:color w:val="auto"/>
          <w:kern w:val="2"/>
          <w:sz w:val="24"/>
          <w:szCs w:val="22"/>
          <w:lang w:val="en-US" w:eastAsia="zh-CN" w:bidi="ar-SA"/>
        </w:rPr>
      </w:pPr>
      <w:r>
        <w:rPr>
          <w:rFonts w:hint="eastAsia" w:ascii="宋体" w:hAnsi="宋体" w:eastAsia="宋体" w:cs="宋体"/>
          <w:bCs w:val="0"/>
          <w:color w:val="auto"/>
          <w:kern w:val="2"/>
          <w:sz w:val="24"/>
          <w:szCs w:val="22"/>
          <w:lang w:val="en-US" w:eastAsia="zh-CN" w:bidi="ar-SA"/>
        </w:rPr>
        <w:t>1、本项目田径场塑胶跑道类型：采用聚氨酯透气塑胶面层；厚度：13mm；颜色：铁红色。</w:t>
      </w:r>
    </w:p>
    <w:p>
      <w:pPr>
        <w:snapToGrid w:val="0"/>
        <w:spacing w:line="360" w:lineRule="auto"/>
        <w:ind w:firstLine="480" w:firstLineChars="200"/>
        <w:rPr>
          <w:rFonts w:hint="eastAsia" w:ascii="宋体" w:hAnsi="宋体" w:eastAsia="宋体" w:cs="宋体"/>
          <w:bCs w:val="0"/>
          <w:color w:val="auto"/>
          <w:kern w:val="2"/>
          <w:sz w:val="24"/>
          <w:szCs w:val="22"/>
          <w:lang w:val="en-US" w:eastAsia="zh-CN" w:bidi="ar-SA"/>
        </w:rPr>
      </w:pPr>
      <w:r>
        <w:rPr>
          <w:rFonts w:hint="eastAsia" w:ascii="宋体" w:hAnsi="宋体" w:eastAsia="宋体" w:cs="宋体"/>
          <w:bCs w:val="0"/>
          <w:color w:val="auto"/>
          <w:kern w:val="2"/>
          <w:sz w:val="24"/>
          <w:szCs w:val="22"/>
          <w:lang w:val="en-US" w:eastAsia="zh-CN" w:bidi="ar-SA"/>
        </w:rPr>
        <w:t>2、基层10mm由单组份聚氨酯胶水与EPDM颗粒混合铺设，EPDM颗粒含胶量不低于15%，表面3mm由EPDM颗粒加胶水色浆喷面，严禁添加溶剂。</w:t>
      </w:r>
    </w:p>
    <w:p>
      <w:pPr>
        <w:spacing w:line="360" w:lineRule="auto"/>
        <w:ind w:firstLine="482" w:firstLineChars="200"/>
        <w:rPr>
          <w:rFonts w:ascii="宋体" w:hAnsi="宋体" w:cs="宋体"/>
          <w:color w:val="auto"/>
          <w:sz w:val="24"/>
          <w:szCs w:val="24"/>
        </w:rPr>
      </w:pPr>
      <w:r>
        <w:rPr>
          <w:rFonts w:hint="eastAsia" w:ascii="宋体" w:hAnsi="宋体"/>
          <w:b/>
          <w:color w:val="auto"/>
          <w:sz w:val="24"/>
          <w:szCs w:val="24"/>
        </w:rPr>
        <w:t>二、</w:t>
      </w:r>
      <w:r>
        <w:rPr>
          <w:rFonts w:hint="eastAsia" w:ascii="宋体" w:hAnsi="宋体" w:cs="宋体"/>
          <w:color w:val="auto"/>
          <w:sz w:val="24"/>
          <w:szCs w:val="24"/>
        </w:rPr>
        <w:t>技术要求：</w:t>
      </w:r>
    </w:p>
    <w:tbl>
      <w:tblPr>
        <w:tblStyle w:val="50"/>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4859"/>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2" w:type="dxa"/>
            <w:gridSpan w:val="3"/>
          </w:tcPr>
          <w:p>
            <w:pPr>
              <w:spacing w:line="360" w:lineRule="auto"/>
              <w:rPr>
                <w:rFonts w:ascii="宋体" w:hAnsi="宋体" w:cs="宋体"/>
                <w:color w:val="auto"/>
                <w:sz w:val="24"/>
                <w:szCs w:val="24"/>
              </w:rPr>
            </w:pPr>
            <w:r>
              <w:rPr>
                <w:rFonts w:hint="eastAsia" w:ascii="宋体" w:hAnsi="宋体" w:cs="宋体"/>
                <w:color w:val="auto"/>
                <w:sz w:val="24"/>
                <w:szCs w:val="24"/>
              </w:rPr>
              <w:t>非固体原料中有害物质限量要求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2" w:type="dxa"/>
            <w:gridSpan w:val="2"/>
          </w:tcPr>
          <w:p>
            <w:pPr>
              <w:spacing w:line="360" w:lineRule="auto"/>
              <w:rPr>
                <w:rFonts w:ascii="宋体" w:hAnsi="宋体" w:cs="宋体"/>
                <w:color w:val="auto"/>
                <w:sz w:val="24"/>
                <w:szCs w:val="24"/>
              </w:rPr>
            </w:pPr>
            <w:r>
              <w:rPr>
                <w:rFonts w:hint="eastAsia" w:ascii="宋体" w:hAnsi="宋体" w:cs="宋体"/>
                <w:color w:val="auto"/>
                <w:sz w:val="24"/>
                <w:szCs w:val="24"/>
              </w:rPr>
              <w:t>项目</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restart"/>
          </w:tcPr>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有</w:t>
            </w:r>
          </w:p>
          <w:p>
            <w:pPr>
              <w:spacing w:line="360" w:lineRule="auto"/>
              <w:rPr>
                <w:rFonts w:ascii="宋体" w:hAnsi="宋体" w:cs="宋体"/>
                <w:color w:val="auto"/>
                <w:sz w:val="24"/>
                <w:szCs w:val="24"/>
              </w:rPr>
            </w:pPr>
            <w:r>
              <w:rPr>
                <w:rFonts w:hint="eastAsia" w:ascii="宋体" w:hAnsi="宋体" w:cs="宋体"/>
                <w:color w:val="auto"/>
                <w:sz w:val="24"/>
                <w:szCs w:val="24"/>
              </w:rPr>
              <w:t>害</w:t>
            </w:r>
          </w:p>
          <w:p>
            <w:pPr>
              <w:spacing w:line="360" w:lineRule="auto"/>
              <w:rPr>
                <w:rFonts w:ascii="宋体" w:hAnsi="宋体" w:cs="宋体"/>
                <w:color w:val="auto"/>
                <w:sz w:val="24"/>
                <w:szCs w:val="24"/>
              </w:rPr>
            </w:pPr>
            <w:r>
              <w:rPr>
                <w:rFonts w:hint="eastAsia" w:ascii="宋体" w:hAnsi="宋体" w:cs="宋体"/>
                <w:color w:val="auto"/>
                <w:sz w:val="24"/>
                <w:szCs w:val="24"/>
              </w:rPr>
              <w:t>物</w:t>
            </w:r>
          </w:p>
          <w:p>
            <w:pPr>
              <w:spacing w:line="360" w:lineRule="auto"/>
              <w:rPr>
                <w:rFonts w:ascii="宋体" w:hAnsi="宋体" w:cs="宋体"/>
                <w:color w:val="auto"/>
                <w:sz w:val="24"/>
                <w:szCs w:val="24"/>
              </w:rPr>
            </w:pPr>
            <w:r>
              <w:rPr>
                <w:rFonts w:hint="eastAsia" w:ascii="宋体" w:hAnsi="宋体" w:cs="宋体"/>
                <w:color w:val="auto"/>
                <w:sz w:val="24"/>
                <w:szCs w:val="24"/>
              </w:rPr>
              <w:t>质</w:t>
            </w:r>
          </w:p>
          <w:p>
            <w:pPr>
              <w:spacing w:line="360" w:lineRule="auto"/>
              <w:rPr>
                <w:rFonts w:ascii="宋体" w:hAnsi="宋体" w:cs="宋体"/>
                <w:color w:val="auto"/>
                <w:sz w:val="24"/>
                <w:szCs w:val="24"/>
              </w:rPr>
            </w:pPr>
            <w:r>
              <w:rPr>
                <w:rFonts w:hint="eastAsia" w:ascii="宋体" w:hAnsi="宋体" w:cs="宋体"/>
                <w:color w:val="auto"/>
                <w:sz w:val="24"/>
                <w:szCs w:val="24"/>
              </w:rPr>
              <w:t>含</w:t>
            </w:r>
          </w:p>
          <w:p>
            <w:pPr>
              <w:spacing w:line="360" w:lineRule="auto"/>
              <w:rPr>
                <w:rFonts w:ascii="宋体" w:hAnsi="宋体" w:cs="宋体"/>
                <w:color w:val="auto"/>
                <w:sz w:val="24"/>
                <w:szCs w:val="24"/>
              </w:rPr>
            </w:pPr>
            <w:r>
              <w:rPr>
                <w:rFonts w:hint="eastAsia" w:ascii="宋体" w:hAnsi="宋体" w:cs="宋体"/>
                <w:color w:val="auto"/>
                <w:sz w:val="24"/>
                <w:szCs w:val="24"/>
              </w:rPr>
              <w:t>量</w:t>
            </w:r>
          </w:p>
        </w:tc>
        <w:tc>
          <w:tcPr>
            <w:tcW w:w="4859" w:type="dxa"/>
          </w:tcPr>
          <w:p>
            <w:pPr>
              <w:spacing w:line="360" w:lineRule="auto"/>
              <w:rPr>
                <w:rFonts w:ascii="宋体" w:hAnsi="宋体" w:cs="宋体"/>
                <w:color w:val="auto"/>
                <w:sz w:val="24"/>
                <w:szCs w:val="24"/>
              </w:rPr>
            </w:pPr>
            <w:r>
              <w:rPr>
                <w:rFonts w:hint="eastAsia" w:ascii="宋体" w:hAnsi="宋体" w:cs="宋体"/>
                <w:color w:val="auto"/>
                <w:sz w:val="24"/>
                <w:szCs w:val="24"/>
              </w:rPr>
              <w:t>3种邻苯二甲酸酯类化合物(DBP、 BBP、 DEHP)总和/ (g/kg)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Merge w:val="continue"/>
          </w:tcPr>
          <w:p>
            <w:pPr>
              <w:spacing w:line="360" w:lineRule="auto"/>
              <w:rPr>
                <w:rFonts w:ascii="宋体" w:hAnsi="宋体" w:cs="宋体"/>
                <w:color w:val="auto"/>
                <w:sz w:val="24"/>
                <w:szCs w:val="24"/>
              </w:rPr>
            </w:pPr>
          </w:p>
        </w:tc>
        <w:tc>
          <w:tcPr>
            <w:tcW w:w="4859" w:type="dxa"/>
          </w:tcPr>
          <w:p>
            <w:pPr>
              <w:spacing w:line="360" w:lineRule="auto"/>
              <w:rPr>
                <w:rFonts w:ascii="宋体" w:hAnsi="宋体" w:cs="宋体"/>
                <w:color w:val="auto"/>
                <w:sz w:val="24"/>
                <w:szCs w:val="24"/>
              </w:rPr>
            </w:pPr>
            <w:r>
              <w:rPr>
                <w:rFonts w:hint="eastAsia" w:ascii="宋体" w:hAnsi="宋体" w:cs="宋体"/>
                <w:color w:val="auto"/>
                <w:sz w:val="24"/>
                <w:szCs w:val="24"/>
              </w:rPr>
              <w:t>3种邻苯二甲酸酯类化合物(DNOP、 DINP、 DIDP)总和/ (g/kg)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Merge w:val="continue"/>
          </w:tcPr>
          <w:p>
            <w:pPr>
              <w:spacing w:line="360" w:lineRule="auto"/>
              <w:rPr>
                <w:rFonts w:ascii="宋体" w:hAnsi="宋体" w:cs="宋体"/>
                <w:color w:val="auto"/>
                <w:sz w:val="24"/>
                <w:szCs w:val="24"/>
              </w:rPr>
            </w:pPr>
          </w:p>
        </w:tc>
        <w:tc>
          <w:tcPr>
            <w:tcW w:w="4859" w:type="dxa"/>
          </w:tcPr>
          <w:p>
            <w:pPr>
              <w:spacing w:line="360" w:lineRule="auto"/>
              <w:rPr>
                <w:rFonts w:ascii="宋体" w:hAnsi="宋体" w:cs="宋体"/>
                <w:color w:val="auto"/>
                <w:sz w:val="24"/>
                <w:szCs w:val="24"/>
              </w:rPr>
            </w:pPr>
            <w:r>
              <w:rPr>
                <w:rFonts w:hint="eastAsia" w:ascii="宋体" w:hAnsi="宋体" w:cs="宋体"/>
                <w:color w:val="auto"/>
                <w:sz w:val="24"/>
                <w:szCs w:val="24"/>
              </w:rPr>
              <w:t>短链氯化石蜡(C-C2) / (g/kg)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Merge w:val="continue"/>
          </w:tcPr>
          <w:p>
            <w:pPr>
              <w:spacing w:line="360" w:lineRule="auto"/>
              <w:rPr>
                <w:rFonts w:ascii="宋体" w:hAnsi="宋体" w:cs="宋体"/>
                <w:color w:val="auto"/>
                <w:sz w:val="24"/>
                <w:szCs w:val="24"/>
              </w:rPr>
            </w:pPr>
          </w:p>
        </w:tc>
        <w:tc>
          <w:tcPr>
            <w:tcW w:w="4859" w:type="dxa"/>
          </w:tcPr>
          <w:p>
            <w:pPr>
              <w:spacing w:line="360" w:lineRule="auto"/>
              <w:rPr>
                <w:rFonts w:ascii="宋体" w:hAnsi="宋体" w:cs="宋体"/>
                <w:color w:val="auto"/>
                <w:sz w:val="24"/>
                <w:szCs w:val="24"/>
              </w:rPr>
            </w:pPr>
            <w:r>
              <w:rPr>
                <w:rFonts w:hint="eastAsia" w:ascii="宋体" w:hAnsi="宋体" w:cs="宋体"/>
                <w:color w:val="auto"/>
                <w:sz w:val="24"/>
                <w:szCs w:val="24"/>
              </w:rPr>
              <w:t>游离甲苯二异氰酸酯(TDI)和游离六亚甲基二异氰酸酯(HDI)总和/ (g/kg)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Merge w:val="continue"/>
          </w:tcPr>
          <w:p>
            <w:pPr>
              <w:spacing w:line="360" w:lineRule="auto"/>
              <w:rPr>
                <w:rFonts w:ascii="宋体" w:hAnsi="宋体" w:cs="宋体"/>
                <w:color w:val="auto"/>
                <w:sz w:val="24"/>
                <w:szCs w:val="24"/>
              </w:rPr>
            </w:pPr>
          </w:p>
        </w:tc>
        <w:tc>
          <w:tcPr>
            <w:tcW w:w="4859" w:type="dxa"/>
          </w:tcPr>
          <w:p>
            <w:pPr>
              <w:spacing w:line="360" w:lineRule="auto"/>
              <w:rPr>
                <w:rFonts w:ascii="宋体" w:hAnsi="宋体" w:cs="宋体"/>
                <w:color w:val="auto"/>
                <w:sz w:val="24"/>
                <w:szCs w:val="24"/>
              </w:rPr>
            </w:pPr>
            <w:r>
              <w:rPr>
                <w:rFonts w:hint="eastAsia" w:ascii="宋体" w:hAnsi="宋体" w:cs="宋体"/>
                <w:color w:val="auto"/>
                <w:sz w:val="24"/>
                <w:szCs w:val="24"/>
              </w:rPr>
              <w:t>挥发性有机化合物/ (g/L)</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Merge w:val="continue"/>
          </w:tcPr>
          <w:p>
            <w:pPr>
              <w:spacing w:line="360" w:lineRule="auto"/>
              <w:rPr>
                <w:rFonts w:ascii="宋体" w:hAnsi="宋体" w:cs="宋体"/>
                <w:color w:val="auto"/>
                <w:sz w:val="24"/>
                <w:szCs w:val="24"/>
              </w:rPr>
            </w:pPr>
          </w:p>
        </w:tc>
        <w:tc>
          <w:tcPr>
            <w:tcW w:w="4859" w:type="dxa"/>
          </w:tcPr>
          <w:p>
            <w:pPr>
              <w:spacing w:line="360" w:lineRule="auto"/>
              <w:rPr>
                <w:rFonts w:ascii="宋体" w:hAnsi="宋体" w:cs="宋体"/>
                <w:color w:val="auto"/>
                <w:sz w:val="24"/>
                <w:szCs w:val="24"/>
              </w:rPr>
            </w:pPr>
            <w:r>
              <w:rPr>
                <w:rFonts w:hint="eastAsia" w:ascii="宋体" w:hAnsi="宋体" w:cs="宋体"/>
                <w:color w:val="auto"/>
                <w:sz w:val="24"/>
                <w:szCs w:val="24"/>
              </w:rPr>
              <w:t>游离甲醛/ (g/kg)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Merge w:val="continue"/>
          </w:tcPr>
          <w:p>
            <w:pPr>
              <w:spacing w:line="360" w:lineRule="auto"/>
              <w:rPr>
                <w:rFonts w:ascii="宋体" w:hAnsi="宋体" w:cs="宋体"/>
                <w:color w:val="auto"/>
                <w:sz w:val="24"/>
                <w:szCs w:val="24"/>
              </w:rPr>
            </w:pPr>
          </w:p>
        </w:tc>
        <w:tc>
          <w:tcPr>
            <w:tcW w:w="4859" w:type="dxa"/>
          </w:tcPr>
          <w:p>
            <w:pPr>
              <w:spacing w:line="360" w:lineRule="auto"/>
              <w:rPr>
                <w:rFonts w:ascii="宋体" w:hAnsi="宋体" w:cs="宋体"/>
                <w:color w:val="auto"/>
                <w:sz w:val="24"/>
                <w:szCs w:val="24"/>
              </w:rPr>
            </w:pPr>
            <w:r>
              <w:rPr>
                <w:rFonts w:hint="eastAsia" w:ascii="宋体" w:hAnsi="宋体" w:cs="宋体"/>
                <w:color w:val="auto"/>
                <w:sz w:val="24"/>
                <w:szCs w:val="24"/>
              </w:rPr>
              <w:t>苯/ (g/kg)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Merge w:val="continue"/>
          </w:tcPr>
          <w:p>
            <w:pPr>
              <w:spacing w:line="360" w:lineRule="auto"/>
              <w:rPr>
                <w:rFonts w:ascii="宋体" w:hAnsi="宋体" w:cs="宋体"/>
                <w:color w:val="auto"/>
                <w:sz w:val="24"/>
                <w:szCs w:val="24"/>
              </w:rPr>
            </w:pPr>
          </w:p>
        </w:tc>
        <w:tc>
          <w:tcPr>
            <w:tcW w:w="4859" w:type="dxa"/>
          </w:tcPr>
          <w:p>
            <w:pPr>
              <w:spacing w:line="360" w:lineRule="auto"/>
              <w:rPr>
                <w:rFonts w:ascii="宋体" w:hAnsi="宋体" w:cs="宋体"/>
                <w:color w:val="auto"/>
                <w:sz w:val="24"/>
                <w:szCs w:val="24"/>
              </w:rPr>
            </w:pPr>
            <w:r>
              <w:rPr>
                <w:rFonts w:hint="eastAsia" w:ascii="宋体" w:hAnsi="宋体" w:cs="宋体"/>
                <w:color w:val="auto"/>
                <w:sz w:val="24"/>
                <w:szCs w:val="24"/>
              </w:rPr>
              <w:t>甲苯、二甲苯和乙苯总和/ (g/kg)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Merge w:val="continue"/>
          </w:tcPr>
          <w:p>
            <w:pPr>
              <w:spacing w:line="360" w:lineRule="auto"/>
              <w:rPr>
                <w:rFonts w:ascii="宋体" w:hAnsi="宋体" w:cs="宋体"/>
                <w:color w:val="auto"/>
                <w:sz w:val="24"/>
                <w:szCs w:val="24"/>
              </w:rPr>
            </w:pPr>
          </w:p>
        </w:tc>
        <w:tc>
          <w:tcPr>
            <w:tcW w:w="4859" w:type="dxa"/>
          </w:tcPr>
          <w:p>
            <w:pPr>
              <w:spacing w:line="360" w:lineRule="auto"/>
              <w:rPr>
                <w:rFonts w:ascii="宋体" w:hAnsi="宋体" w:cs="宋体"/>
                <w:color w:val="auto"/>
                <w:sz w:val="24"/>
                <w:szCs w:val="24"/>
              </w:rPr>
            </w:pPr>
            <w:r>
              <w:rPr>
                <w:rFonts w:hint="eastAsia" w:ascii="宋体" w:hAnsi="宋体" w:cs="宋体"/>
                <w:color w:val="auto"/>
                <w:sz w:val="24"/>
                <w:szCs w:val="24"/>
              </w:rPr>
              <w:t>可溶性铅/ (mg/kg)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Merge w:val="continue"/>
          </w:tcPr>
          <w:p>
            <w:pPr>
              <w:spacing w:line="360" w:lineRule="auto"/>
              <w:rPr>
                <w:rFonts w:ascii="宋体" w:hAnsi="宋体" w:cs="宋体"/>
                <w:color w:val="auto"/>
                <w:sz w:val="24"/>
                <w:szCs w:val="24"/>
              </w:rPr>
            </w:pPr>
          </w:p>
        </w:tc>
        <w:tc>
          <w:tcPr>
            <w:tcW w:w="4859" w:type="dxa"/>
          </w:tcPr>
          <w:p>
            <w:pPr>
              <w:spacing w:line="360" w:lineRule="auto"/>
              <w:rPr>
                <w:rFonts w:ascii="宋体" w:hAnsi="宋体" w:cs="宋体"/>
                <w:color w:val="auto"/>
                <w:sz w:val="24"/>
                <w:szCs w:val="24"/>
              </w:rPr>
            </w:pPr>
            <w:r>
              <w:rPr>
                <w:rFonts w:hint="eastAsia" w:ascii="宋体" w:hAnsi="宋体" w:cs="宋体"/>
                <w:color w:val="auto"/>
                <w:sz w:val="24"/>
                <w:szCs w:val="24"/>
              </w:rPr>
              <w:t>可溶性镉/ (mg/kg)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Merge w:val="continue"/>
          </w:tcPr>
          <w:p>
            <w:pPr>
              <w:spacing w:line="360" w:lineRule="auto"/>
              <w:rPr>
                <w:rFonts w:ascii="宋体" w:hAnsi="宋体" w:cs="宋体"/>
                <w:color w:val="auto"/>
                <w:sz w:val="24"/>
                <w:szCs w:val="24"/>
              </w:rPr>
            </w:pPr>
          </w:p>
        </w:tc>
        <w:tc>
          <w:tcPr>
            <w:tcW w:w="4859" w:type="dxa"/>
          </w:tcPr>
          <w:p>
            <w:pPr>
              <w:spacing w:line="360" w:lineRule="auto"/>
              <w:rPr>
                <w:rFonts w:ascii="宋体" w:hAnsi="宋体" w:cs="宋体"/>
                <w:color w:val="auto"/>
                <w:sz w:val="24"/>
                <w:szCs w:val="24"/>
              </w:rPr>
            </w:pPr>
            <w:r>
              <w:rPr>
                <w:rFonts w:hint="eastAsia" w:ascii="宋体" w:hAnsi="宋体" w:cs="宋体"/>
                <w:color w:val="auto"/>
                <w:sz w:val="24"/>
                <w:szCs w:val="24"/>
              </w:rPr>
              <w:t>可溶性铬/ (mg/kg)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Merge w:val="continue"/>
          </w:tcPr>
          <w:p>
            <w:pPr>
              <w:spacing w:line="360" w:lineRule="auto"/>
              <w:rPr>
                <w:rFonts w:ascii="宋体" w:hAnsi="宋体" w:cs="宋体"/>
                <w:color w:val="auto"/>
                <w:sz w:val="24"/>
                <w:szCs w:val="24"/>
              </w:rPr>
            </w:pPr>
          </w:p>
        </w:tc>
        <w:tc>
          <w:tcPr>
            <w:tcW w:w="4859" w:type="dxa"/>
          </w:tcPr>
          <w:p>
            <w:pPr>
              <w:spacing w:line="360" w:lineRule="auto"/>
              <w:rPr>
                <w:rFonts w:ascii="宋体" w:hAnsi="宋体" w:cs="宋体"/>
                <w:color w:val="auto"/>
                <w:sz w:val="24"/>
                <w:szCs w:val="24"/>
              </w:rPr>
            </w:pPr>
            <w:r>
              <w:rPr>
                <w:rFonts w:hint="eastAsia" w:ascii="宋体" w:hAnsi="宋体" w:cs="宋体"/>
                <w:color w:val="auto"/>
                <w:sz w:val="24"/>
                <w:szCs w:val="24"/>
              </w:rPr>
              <w:t>可溶性汞/ (mg/kg)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≤2</w:t>
            </w:r>
          </w:p>
        </w:tc>
      </w:tr>
    </w:tbl>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tbl>
      <w:tblPr>
        <w:tblStyle w:val="50"/>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4856"/>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2" w:type="dxa"/>
            <w:gridSpan w:val="3"/>
          </w:tcPr>
          <w:p>
            <w:pPr>
              <w:spacing w:line="360" w:lineRule="auto"/>
              <w:rPr>
                <w:rFonts w:ascii="宋体" w:hAnsi="宋体" w:cs="宋体"/>
                <w:color w:val="auto"/>
                <w:sz w:val="24"/>
                <w:szCs w:val="24"/>
              </w:rPr>
            </w:pPr>
            <w:r>
              <w:rPr>
                <w:rFonts w:hint="eastAsia" w:ascii="宋体" w:hAnsi="宋体" w:cs="宋体"/>
                <w:color w:val="auto"/>
                <w:sz w:val="24"/>
                <w:szCs w:val="24"/>
              </w:rPr>
              <w:t>固体原料中有害物质限量及气味要求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2" w:type="dxa"/>
            <w:gridSpan w:val="2"/>
          </w:tcPr>
          <w:p>
            <w:pPr>
              <w:spacing w:line="360" w:lineRule="auto"/>
              <w:rPr>
                <w:rFonts w:ascii="宋体" w:hAnsi="宋体" w:cs="宋体"/>
                <w:color w:val="auto"/>
                <w:sz w:val="24"/>
                <w:szCs w:val="24"/>
              </w:rPr>
            </w:pPr>
            <w:r>
              <w:rPr>
                <w:rFonts w:hint="eastAsia" w:ascii="宋体" w:hAnsi="宋体" w:cs="宋体"/>
                <w:color w:val="auto"/>
                <w:sz w:val="24"/>
                <w:szCs w:val="24"/>
              </w:rPr>
              <w:t>项目</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restart"/>
          </w:tcPr>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有</w:t>
            </w:r>
          </w:p>
          <w:p>
            <w:pPr>
              <w:spacing w:line="360" w:lineRule="auto"/>
              <w:rPr>
                <w:rFonts w:ascii="宋体" w:hAnsi="宋体" w:cs="宋体"/>
                <w:color w:val="auto"/>
                <w:sz w:val="24"/>
                <w:szCs w:val="24"/>
              </w:rPr>
            </w:pPr>
            <w:r>
              <w:rPr>
                <w:rFonts w:hint="eastAsia" w:ascii="宋体" w:hAnsi="宋体" w:cs="宋体"/>
                <w:color w:val="auto"/>
                <w:sz w:val="24"/>
                <w:szCs w:val="24"/>
              </w:rPr>
              <w:t>害</w:t>
            </w:r>
          </w:p>
          <w:p>
            <w:pPr>
              <w:spacing w:line="360" w:lineRule="auto"/>
              <w:rPr>
                <w:rFonts w:ascii="宋体" w:hAnsi="宋体" w:cs="宋体"/>
                <w:color w:val="auto"/>
                <w:sz w:val="24"/>
                <w:szCs w:val="24"/>
              </w:rPr>
            </w:pPr>
            <w:r>
              <w:rPr>
                <w:rFonts w:hint="eastAsia" w:ascii="宋体" w:hAnsi="宋体" w:cs="宋体"/>
                <w:color w:val="auto"/>
                <w:sz w:val="24"/>
                <w:szCs w:val="24"/>
              </w:rPr>
              <w:t>物</w:t>
            </w:r>
          </w:p>
          <w:p>
            <w:pPr>
              <w:spacing w:line="360" w:lineRule="auto"/>
              <w:rPr>
                <w:rFonts w:ascii="宋体" w:hAnsi="宋体" w:cs="宋体"/>
                <w:color w:val="auto"/>
                <w:sz w:val="24"/>
                <w:szCs w:val="24"/>
              </w:rPr>
            </w:pPr>
            <w:r>
              <w:rPr>
                <w:rFonts w:hint="eastAsia" w:ascii="宋体" w:hAnsi="宋体" w:cs="宋体"/>
                <w:color w:val="auto"/>
                <w:sz w:val="24"/>
                <w:szCs w:val="24"/>
              </w:rPr>
              <w:t>质</w:t>
            </w:r>
          </w:p>
          <w:p>
            <w:pPr>
              <w:spacing w:line="360" w:lineRule="auto"/>
              <w:rPr>
                <w:rFonts w:ascii="宋体" w:hAnsi="宋体" w:cs="宋体"/>
                <w:color w:val="auto"/>
                <w:sz w:val="24"/>
                <w:szCs w:val="24"/>
              </w:rPr>
            </w:pPr>
            <w:r>
              <w:rPr>
                <w:rFonts w:hint="eastAsia" w:ascii="宋体" w:hAnsi="宋体" w:cs="宋体"/>
                <w:color w:val="auto"/>
                <w:sz w:val="24"/>
                <w:szCs w:val="24"/>
              </w:rPr>
              <w:t>含</w:t>
            </w:r>
          </w:p>
          <w:p>
            <w:pPr>
              <w:spacing w:line="360" w:lineRule="auto"/>
              <w:rPr>
                <w:rFonts w:ascii="宋体" w:hAnsi="宋体" w:cs="宋体"/>
                <w:color w:val="auto"/>
                <w:sz w:val="24"/>
                <w:szCs w:val="24"/>
              </w:rPr>
            </w:pPr>
            <w:r>
              <w:rPr>
                <w:rFonts w:hint="eastAsia" w:ascii="宋体" w:hAnsi="宋体" w:cs="宋体"/>
                <w:color w:val="auto"/>
                <w:sz w:val="24"/>
                <w:szCs w:val="24"/>
              </w:rPr>
              <w:t>量</w:t>
            </w:r>
          </w:p>
        </w:tc>
        <w:tc>
          <w:tcPr>
            <w:tcW w:w="4856" w:type="dxa"/>
          </w:tcPr>
          <w:p>
            <w:pPr>
              <w:spacing w:line="360" w:lineRule="auto"/>
              <w:rPr>
                <w:rFonts w:ascii="宋体" w:hAnsi="宋体" w:cs="宋体"/>
                <w:color w:val="auto"/>
                <w:sz w:val="24"/>
                <w:szCs w:val="24"/>
              </w:rPr>
            </w:pPr>
            <w:r>
              <w:rPr>
                <w:rFonts w:hint="eastAsia" w:ascii="宋体" w:hAnsi="宋体" w:cs="宋体"/>
                <w:color w:val="auto"/>
                <w:sz w:val="24"/>
                <w:szCs w:val="24"/>
              </w:rPr>
              <w:t>18种多环芳烃总和/ (mg/kg)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vMerge w:val="continue"/>
          </w:tcPr>
          <w:p>
            <w:pPr>
              <w:spacing w:line="360" w:lineRule="auto"/>
              <w:rPr>
                <w:rFonts w:ascii="宋体" w:hAnsi="宋体" w:cs="宋体"/>
                <w:color w:val="auto"/>
                <w:sz w:val="24"/>
                <w:szCs w:val="24"/>
              </w:rPr>
            </w:pPr>
          </w:p>
        </w:tc>
        <w:tc>
          <w:tcPr>
            <w:tcW w:w="4856" w:type="dxa"/>
          </w:tcPr>
          <w:p>
            <w:pPr>
              <w:spacing w:line="360" w:lineRule="auto"/>
              <w:rPr>
                <w:rFonts w:ascii="宋体" w:hAnsi="宋体" w:cs="宋体"/>
                <w:color w:val="auto"/>
                <w:sz w:val="24"/>
                <w:szCs w:val="24"/>
              </w:rPr>
            </w:pPr>
            <w:r>
              <w:rPr>
                <w:rFonts w:hint="eastAsia" w:ascii="宋体" w:hAnsi="宋体" w:cs="宋体"/>
                <w:color w:val="auto"/>
                <w:sz w:val="24"/>
                <w:szCs w:val="24"/>
              </w:rPr>
              <w:t>苯并[a]芘/ (mg/kg)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vMerge w:val="continue"/>
          </w:tcPr>
          <w:p>
            <w:pPr>
              <w:spacing w:line="360" w:lineRule="auto"/>
              <w:rPr>
                <w:rFonts w:ascii="宋体" w:hAnsi="宋体" w:cs="宋体"/>
                <w:color w:val="auto"/>
                <w:sz w:val="24"/>
                <w:szCs w:val="24"/>
              </w:rPr>
            </w:pPr>
          </w:p>
        </w:tc>
        <w:tc>
          <w:tcPr>
            <w:tcW w:w="4856" w:type="dxa"/>
          </w:tcPr>
          <w:p>
            <w:pPr>
              <w:spacing w:line="360" w:lineRule="auto"/>
              <w:rPr>
                <w:rFonts w:ascii="宋体" w:hAnsi="宋体" w:cs="宋体"/>
                <w:color w:val="auto"/>
                <w:sz w:val="24"/>
                <w:szCs w:val="24"/>
              </w:rPr>
            </w:pPr>
            <w:r>
              <w:rPr>
                <w:rFonts w:hint="eastAsia" w:ascii="宋体" w:hAnsi="宋体" w:cs="宋体"/>
                <w:color w:val="auto"/>
                <w:sz w:val="24"/>
                <w:szCs w:val="24"/>
              </w:rPr>
              <w:t>可溶性铅/ (mg/kg)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vMerge w:val="continue"/>
          </w:tcPr>
          <w:p>
            <w:pPr>
              <w:spacing w:line="360" w:lineRule="auto"/>
              <w:rPr>
                <w:rFonts w:ascii="宋体" w:hAnsi="宋体" w:cs="宋体"/>
                <w:color w:val="auto"/>
                <w:sz w:val="24"/>
                <w:szCs w:val="24"/>
              </w:rPr>
            </w:pPr>
          </w:p>
        </w:tc>
        <w:tc>
          <w:tcPr>
            <w:tcW w:w="4856" w:type="dxa"/>
          </w:tcPr>
          <w:p>
            <w:pPr>
              <w:spacing w:line="360" w:lineRule="auto"/>
              <w:rPr>
                <w:rFonts w:ascii="宋体" w:hAnsi="宋体" w:cs="宋体"/>
                <w:color w:val="auto"/>
                <w:sz w:val="24"/>
                <w:szCs w:val="24"/>
              </w:rPr>
            </w:pPr>
            <w:r>
              <w:rPr>
                <w:rFonts w:hint="eastAsia" w:ascii="宋体" w:hAnsi="宋体" w:cs="宋体"/>
                <w:color w:val="auto"/>
                <w:sz w:val="24"/>
                <w:szCs w:val="24"/>
              </w:rPr>
              <w:t>可溶性镉/ (mg/kg)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vMerge w:val="continue"/>
          </w:tcPr>
          <w:p>
            <w:pPr>
              <w:spacing w:line="360" w:lineRule="auto"/>
              <w:rPr>
                <w:rFonts w:ascii="宋体" w:hAnsi="宋体" w:cs="宋体"/>
                <w:color w:val="auto"/>
                <w:sz w:val="24"/>
                <w:szCs w:val="24"/>
              </w:rPr>
            </w:pPr>
          </w:p>
        </w:tc>
        <w:tc>
          <w:tcPr>
            <w:tcW w:w="4856" w:type="dxa"/>
          </w:tcPr>
          <w:p>
            <w:pPr>
              <w:spacing w:line="360" w:lineRule="auto"/>
              <w:rPr>
                <w:rFonts w:ascii="宋体" w:hAnsi="宋体" w:cs="宋体"/>
                <w:color w:val="auto"/>
                <w:sz w:val="24"/>
                <w:szCs w:val="24"/>
              </w:rPr>
            </w:pPr>
            <w:r>
              <w:rPr>
                <w:rFonts w:hint="eastAsia" w:ascii="宋体" w:hAnsi="宋体" w:cs="宋体"/>
                <w:color w:val="auto"/>
                <w:sz w:val="24"/>
                <w:szCs w:val="24"/>
              </w:rPr>
              <w:t>可溶性铬/ (ng/kg)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vMerge w:val="continue"/>
          </w:tcPr>
          <w:p>
            <w:pPr>
              <w:spacing w:line="360" w:lineRule="auto"/>
              <w:rPr>
                <w:rFonts w:ascii="宋体" w:hAnsi="宋体" w:cs="宋体"/>
                <w:color w:val="auto"/>
                <w:sz w:val="24"/>
                <w:szCs w:val="24"/>
              </w:rPr>
            </w:pPr>
          </w:p>
        </w:tc>
        <w:tc>
          <w:tcPr>
            <w:tcW w:w="4856" w:type="dxa"/>
          </w:tcPr>
          <w:p>
            <w:pPr>
              <w:spacing w:line="360" w:lineRule="auto"/>
              <w:rPr>
                <w:rFonts w:ascii="宋体" w:hAnsi="宋体" w:cs="宋体"/>
                <w:color w:val="auto"/>
                <w:sz w:val="24"/>
                <w:szCs w:val="24"/>
              </w:rPr>
            </w:pPr>
            <w:r>
              <w:rPr>
                <w:rFonts w:hint="eastAsia" w:ascii="宋体" w:hAnsi="宋体" w:cs="宋体"/>
                <w:color w:val="auto"/>
                <w:sz w:val="24"/>
                <w:szCs w:val="24"/>
              </w:rPr>
              <w:t>可溶性汞/ (mg/kg)</w:t>
            </w:r>
          </w:p>
        </w:tc>
        <w:tc>
          <w:tcPr>
            <w:tcW w:w="2460" w:type="dxa"/>
          </w:tcPr>
          <w:p>
            <w:pPr>
              <w:spacing w:line="360" w:lineRule="auto"/>
              <w:rPr>
                <w:rFonts w:ascii="宋体" w:hAnsi="宋体" w:cs="宋体"/>
                <w:color w:val="auto"/>
                <w:sz w:val="24"/>
                <w:szCs w:val="24"/>
              </w:rPr>
            </w:pPr>
            <w:r>
              <w:rPr>
                <w:rFonts w:ascii="宋体" w:hAnsi="宋体" w:cs="宋体"/>
                <w:color w:val="auto"/>
                <w:sz w:val="24"/>
                <w:szCs w:val="24"/>
              </w:rPr>
              <w:t>&lt;2</w:t>
            </w:r>
          </w:p>
        </w:tc>
      </w:tr>
    </w:tbl>
    <w:p>
      <w:pPr>
        <w:spacing w:line="360" w:lineRule="auto"/>
        <w:rPr>
          <w:rFonts w:ascii="宋体" w:hAnsi="宋体" w:cs="宋体"/>
          <w:color w:val="auto"/>
          <w:sz w:val="24"/>
          <w:szCs w:val="24"/>
        </w:rPr>
      </w:pPr>
    </w:p>
    <w:tbl>
      <w:tblPr>
        <w:tblStyle w:val="50"/>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922"/>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2" w:type="dxa"/>
            <w:gridSpan w:val="3"/>
          </w:tcPr>
          <w:p>
            <w:pPr>
              <w:spacing w:line="360" w:lineRule="auto"/>
              <w:rPr>
                <w:rFonts w:ascii="宋体" w:hAnsi="宋体" w:cs="宋体"/>
                <w:color w:val="auto"/>
                <w:sz w:val="24"/>
                <w:szCs w:val="24"/>
              </w:rPr>
            </w:pPr>
            <w:r>
              <w:rPr>
                <w:rFonts w:hint="eastAsia" w:ascii="宋体" w:hAnsi="宋体" w:cs="宋体"/>
                <w:color w:val="auto"/>
                <w:sz w:val="24"/>
                <w:szCs w:val="24"/>
              </w:rPr>
              <w:t>成品化学性能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2" w:type="dxa"/>
            <w:gridSpan w:val="2"/>
          </w:tcPr>
          <w:p>
            <w:pPr>
              <w:spacing w:line="360" w:lineRule="auto"/>
              <w:rPr>
                <w:rFonts w:ascii="宋体" w:hAnsi="宋体" w:cs="宋体"/>
                <w:color w:val="auto"/>
                <w:sz w:val="24"/>
                <w:szCs w:val="24"/>
              </w:rPr>
            </w:pPr>
            <w:r>
              <w:rPr>
                <w:rFonts w:hint="eastAsia" w:ascii="宋体" w:hAnsi="宋体" w:cs="宋体"/>
                <w:color w:val="auto"/>
                <w:sz w:val="24"/>
                <w:szCs w:val="24"/>
              </w:rPr>
              <w:t>项目</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Pr>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有</w:t>
            </w:r>
          </w:p>
          <w:p>
            <w:pPr>
              <w:spacing w:line="360" w:lineRule="auto"/>
              <w:rPr>
                <w:rFonts w:ascii="宋体" w:hAnsi="宋体" w:cs="宋体"/>
                <w:color w:val="auto"/>
                <w:sz w:val="24"/>
                <w:szCs w:val="24"/>
              </w:rPr>
            </w:pPr>
            <w:r>
              <w:rPr>
                <w:rFonts w:hint="eastAsia" w:ascii="宋体" w:hAnsi="宋体" w:cs="宋体"/>
                <w:color w:val="auto"/>
                <w:sz w:val="24"/>
                <w:szCs w:val="24"/>
              </w:rPr>
              <w:t>害</w:t>
            </w:r>
          </w:p>
          <w:p>
            <w:pPr>
              <w:spacing w:line="360" w:lineRule="auto"/>
              <w:rPr>
                <w:rFonts w:ascii="宋体" w:hAnsi="宋体" w:cs="宋体"/>
                <w:color w:val="auto"/>
                <w:sz w:val="24"/>
                <w:szCs w:val="24"/>
              </w:rPr>
            </w:pPr>
            <w:r>
              <w:rPr>
                <w:rFonts w:hint="eastAsia" w:ascii="宋体" w:hAnsi="宋体" w:cs="宋体"/>
                <w:color w:val="auto"/>
                <w:sz w:val="24"/>
                <w:szCs w:val="24"/>
              </w:rPr>
              <w:t>物</w:t>
            </w:r>
          </w:p>
          <w:p>
            <w:pPr>
              <w:spacing w:line="360" w:lineRule="auto"/>
              <w:rPr>
                <w:rFonts w:ascii="宋体" w:hAnsi="宋体" w:cs="宋体"/>
                <w:color w:val="auto"/>
                <w:sz w:val="24"/>
                <w:szCs w:val="24"/>
              </w:rPr>
            </w:pPr>
            <w:r>
              <w:rPr>
                <w:rFonts w:hint="eastAsia" w:ascii="宋体" w:hAnsi="宋体" w:cs="宋体"/>
                <w:color w:val="auto"/>
                <w:sz w:val="24"/>
                <w:szCs w:val="24"/>
              </w:rPr>
              <w:t>质</w:t>
            </w:r>
          </w:p>
          <w:p>
            <w:pPr>
              <w:spacing w:line="360" w:lineRule="auto"/>
              <w:rPr>
                <w:rFonts w:ascii="宋体" w:hAnsi="宋体" w:cs="宋体"/>
                <w:color w:val="auto"/>
                <w:sz w:val="24"/>
                <w:szCs w:val="24"/>
              </w:rPr>
            </w:pPr>
            <w:r>
              <w:rPr>
                <w:rFonts w:hint="eastAsia" w:ascii="宋体" w:hAnsi="宋体" w:cs="宋体"/>
                <w:color w:val="auto"/>
                <w:sz w:val="24"/>
                <w:szCs w:val="24"/>
              </w:rPr>
              <w:t>含</w:t>
            </w:r>
          </w:p>
          <w:p>
            <w:pPr>
              <w:spacing w:line="360" w:lineRule="auto"/>
              <w:rPr>
                <w:rFonts w:ascii="宋体" w:hAnsi="宋体" w:cs="宋体"/>
                <w:color w:val="auto"/>
                <w:sz w:val="24"/>
                <w:szCs w:val="24"/>
              </w:rPr>
            </w:pPr>
            <w:r>
              <w:rPr>
                <w:rFonts w:hint="eastAsia" w:ascii="宋体" w:hAnsi="宋体" w:cs="宋体"/>
                <w:color w:val="auto"/>
                <w:sz w:val="24"/>
                <w:szCs w:val="24"/>
              </w:rPr>
              <w:t>量</w:t>
            </w: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3种邻苯二甲酸酯类化合物(DBP、BBP、DEHP) 总和(g/kg)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3种邻苯二甲酸酯类化合物(DNOP、DINP、 DIDP)总和/ (g/kg)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18种多环芳烃总和"/ (mg/kg)</w:t>
            </w:r>
          </w:p>
          <w:p>
            <w:pPr>
              <w:spacing w:line="360" w:lineRule="auto"/>
              <w:rPr>
                <w:rFonts w:ascii="宋体" w:hAnsi="宋体" w:cs="宋体"/>
                <w:color w:val="auto"/>
                <w:sz w:val="24"/>
                <w:szCs w:val="24"/>
              </w:rPr>
            </w:pPr>
            <w:r>
              <w:rPr>
                <w:rFonts w:hint="eastAsia" w:ascii="宋体" w:hAnsi="宋体" w:cs="宋体"/>
                <w:color w:val="auto"/>
                <w:sz w:val="24"/>
                <w:szCs w:val="24"/>
              </w:rPr>
              <w:t>有害物质含量</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苯并[a]芘/ (mg/kg)</w:t>
            </w:r>
          </w:p>
        </w:tc>
        <w:tc>
          <w:tcPr>
            <w:tcW w:w="2460" w:type="dxa"/>
          </w:tcPr>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短链氯化石蜡(C</w:t>
            </w:r>
            <w:r>
              <w:rPr>
                <w:rFonts w:hint="eastAsia" w:ascii="宋体" w:hAnsi="宋体" w:cs="宋体"/>
                <w:color w:val="auto"/>
                <w:sz w:val="24"/>
                <w:szCs w:val="24"/>
                <w:lang w:val="en-US" w:eastAsia="zh-CN"/>
              </w:rPr>
              <w:t>10</w:t>
            </w:r>
            <w:r>
              <w:rPr>
                <w:rFonts w:hint="eastAsia" w:ascii="宋体" w:hAnsi="宋体" w:cs="宋体"/>
                <w:color w:val="auto"/>
                <w:sz w:val="24"/>
                <w:szCs w:val="24"/>
              </w:rPr>
              <w:t>-C</w:t>
            </w:r>
            <w:r>
              <w:rPr>
                <w:rFonts w:hint="eastAsia" w:ascii="宋体" w:hAnsi="宋体" w:cs="宋体"/>
                <w:color w:val="auto"/>
                <w:sz w:val="24"/>
                <w:szCs w:val="24"/>
                <w:lang w:val="en-US" w:eastAsia="zh-CN"/>
              </w:rPr>
              <w:t>13</w:t>
            </w:r>
            <w:r>
              <w:rPr>
                <w:rFonts w:hint="eastAsia" w:ascii="宋体" w:hAnsi="宋体" w:cs="宋体"/>
                <w:color w:val="auto"/>
                <w:sz w:val="24"/>
                <w:szCs w:val="24"/>
              </w:rPr>
              <w:t>) / (g/kg)</w:t>
            </w:r>
          </w:p>
        </w:tc>
        <w:tc>
          <w:tcPr>
            <w:tcW w:w="2460" w:type="dxa"/>
          </w:tcPr>
          <w:p>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4.4</w:t>
            </w:r>
            <w:r>
              <w:rPr>
                <w:rFonts w:hint="eastAsia" w:ascii="宋体" w:hAnsi="宋体" w:eastAsia="宋体" w:cs="宋体"/>
                <w:color w:val="auto"/>
                <w:sz w:val="24"/>
                <w:szCs w:val="24"/>
              </w:rPr>
              <w:t>'</w:t>
            </w:r>
            <w:r>
              <w:rPr>
                <w:rFonts w:hint="eastAsia" w:ascii="宋体" w:hAnsi="宋体" w:cs="宋体"/>
                <w:color w:val="auto"/>
                <w:sz w:val="24"/>
                <w:szCs w:val="24"/>
              </w:rPr>
              <w:t>-二氨基3,3</w:t>
            </w:r>
            <w:r>
              <w:rPr>
                <w:rFonts w:hint="eastAsia" w:ascii="宋体" w:hAnsi="宋体" w:eastAsia="宋体" w:cs="宋体"/>
                <w:color w:val="auto"/>
                <w:sz w:val="24"/>
                <w:szCs w:val="24"/>
              </w:rPr>
              <w:t>'</w:t>
            </w:r>
            <w:r>
              <w:rPr>
                <w:rFonts w:hint="eastAsia" w:ascii="宋体" w:hAnsi="宋体" w:cs="宋体"/>
                <w:color w:val="auto"/>
                <w:sz w:val="24"/>
                <w:szCs w:val="24"/>
              </w:rPr>
              <w:t>-二氧二茉甲烷(MOCA) / (g/kg )</w:t>
            </w:r>
          </w:p>
        </w:tc>
        <w:tc>
          <w:tcPr>
            <w:tcW w:w="2460" w:type="dxa"/>
          </w:tcPr>
          <w:p>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游离甲苯二异氰酸酯(TDI)和游离六亚甲基</w:t>
            </w:r>
            <w:r>
              <w:rPr>
                <w:rFonts w:hint="eastAsia" w:ascii="宋体" w:hAnsi="宋体" w:cs="宋体"/>
                <w:color w:val="auto"/>
                <w:sz w:val="24"/>
                <w:szCs w:val="24"/>
                <w:lang w:eastAsia="zh-CN"/>
              </w:rPr>
              <w:t>二</w:t>
            </w:r>
            <w:r>
              <w:rPr>
                <w:rFonts w:hint="eastAsia" w:ascii="宋体" w:hAnsi="宋体" w:cs="宋体"/>
                <w:color w:val="auto"/>
                <w:sz w:val="24"/>
                <w:szCs w:val="24"/>
              </w:rPr>
              <w:t>异氰酸酯(HDI)总和/ (g/kg)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游离二苯基甲</w:t>
            </w:r>
            <w:r>
              <w:rPr>
                <w:rFonts w:hint="eastAsia" w:ascii="宋体" w:hAnsi="宋体" w:cs="宋体"/>
                <w:color w:val="auto"/>
                <w:sz w:val="24"/>
                <w:szCs w:val="24"/>
                <w:lang w:eastAsia="zh-CN"/>
              </w:rPr>
              <w:t>烷</w:t>
            </w:r>
            <w:r>
              <w:rPr>
                <w:rFonts w:hint="eastAsia" w:ascii="宋体" w:hAnsi="宋体" w:cs="宋体"/>
                <w:color w:val="auto"/>
                <w:sz w:val="24"/>
                <w:szCs w:val="24"/>
              </w:rPr>
              <w:t>二异氰酸酯(MDI)/ (g/kg)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可溶性铅(mg/kg)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可溶性</w:t>
            </w:r>
            <w:r>
              <w:rPr>
                <w:rFonts w:hint="eastAsia" w:ascii="宋体" w:hAnsi="宋体" w:cs="宋体"/>
                <w:color w:val="auto"/>
                <w:sz w:val="24"/>
                <w:szCs w:val="24"/>
                <w:lang w:eastAsia="zh-CN"/>
              </w:rPr>
              <w:t>镉</w:t>
            </w:r>
            <w:r>
              <w:rPr>
                <w:rFonts w:hint="eastAsia" w:ascii="宋体" w:hAnsi="宋体" w:cs="宋体"/>
                <w:color w:val="auto"/>
                <w:sz w:val="24"/>
                <w:szCs w:val="24"/>
              </w:rPr>
              <w:t>(mg/kg)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可溶性</w:t>
            </w:r>
            <w:r>
              <w:rPr>
                <w:rFonts w:hint="eastAsia" w:ascii="宋体" w:hAnsi="宋体" w:cs="宋体"/>
                <w:color w:val="auto"/>
                <w:sz w:val="24"/>
                <w:szCs w:val="24"/>
                <w:lang w:eastAsia="zh-CN"/>
              </w:rPr>
              <w:t>铬</w:t>
            </w:r>
            <w:r>
              <w:rPr>
                <w:rFonts w:hint="eastAsia" w:ascii="宋体" w:hAnsi="宋体" w:cs="宋体"/>
                <w:color w:val="auto"/>
                <w:sz w:val="24"/>
                <w:szCs w:val="24"/>
              </w:rPr>
              <w:t>(mg/kg)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可溶性</w:t>
            </w:r>
            <w:r>
              <w:rPr>
                <w:rFonts w:hint="eastAsia" w:ascii="宋体" w:hAnsi="宋体" w:cs="宋体"/>
                <w:color w:val="auto"/>
                <w:sz w:val="24"/>
                <w:szCs w:val="24"/>
                <w:lang w:eastAsia="zh-CN"/>
              </w:rPr>
              <w:t>汞</w:t>
            </w:r>
            <w:r>
              <w:rPr>
                <w:rFonts w:hint="eastAsia" w:ascii="宋体" w:hAnsi="宋体" w:cs="宋体"/>
                <w:color w:val="auto"/>
                <w:sz w:val="24"/>
                <w:szCs w:val="24"/>
              </w:rPr>
              <w:t>(mg/kg)</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restart"/>
          </w:tcPr>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有害</w:t>
            </w:r>
          </w:p>
          <w:p>
            <w:pPr>
              <w:spacing w:line="360" w:lineRule="auto"/>
              <w:rPr>
                <w:rFonts w:ascii="宋体" w:hAnsi="宋体" w:cs="宋体"/>
                <w:color w:val="auto"/>
                <w:sz w:val="24"/>
                <w:szCs w:val="24"/>
              </w:rPr>
            </w:pPr>
            <w:r>
              <w:rPr>
                <w:rFonts w:hint="eastAsia" w:ascii="宋体" w:hAnsi="宋体" w:cs="宋体"/>
                <w:color w:val="auto"/>
                <w:sz w:val="24"/>
                <w:szCs w:val="24"/>
              </w:rPr>
              <w:t>物质</w:t>
            </w:r>
          </w:p>
          <w:p>
            <w:pPr>
              <w:spacing w:line="360" w:lineRule="auto"/>
              <w:rPr>
                <w:rFonts w:ascii="宋体" w:hAnsi="宋体" w:cs="宋体"/>
                <w:color w:val="auto"/>
                <w:sz w:val="24"/>
                <w:szCs w:val="24"/>
              </w:rPr>
            </w:pPr>
            <w:r>
              <w:rPr>
                <w:rFonts w:hint="eastAsia" w:ascii="宋体" w:hAnsi="宋体" w:cs="宋体"/>
                <w:color w:val="auto"/>
                <w:sz w:val="24"/>
                <w:szCs w:val="24"/>
              </w:rPr>
              <w:t>释放</w:t>
            </w:r>
          </w:p>
          <w:p>
            <w:pPr>
              <w:spacing w:line="360" w:lineRule="auto"/>
              <w:rPr>
                <w:rFonts w:ascii="宋体" w:hAnsi="宋体" w:cs="宋体"/>
                <w:color w:val="auto"/>
                <w:sz w:val="24"/>
                <w:szCs w:val="24"/>
              </w:rPr>
            </w:pPr>
            <w:r>
              <w:rPr>
                <w:rFonts w:hint="eastAsia" w:ascii="宋体" w:hAnsi="宋体" w:cs="宋体"/>
                <w:color w:val="auto"/>
                <w:sz w:val="24"/>
                <w:szCs w:val="24"/>
              </w:rPr>
              <w:t>量</w:t>
            </w: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总挥发性有机化合物(TVOC) / (mg/ (m2*h) )</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甲醛/ (mg/ (m*h) )</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苯/ (mg/ (m*h) )</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甲苯、二甲苯和乙苯总和/ (mg/ (m°*h) )</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pPr>
              <w:spacing w:line="360" w:lineRule="auto"/>
              <w:rPr>
                <w:rFonts w:ascii="宋体" w:hAnsi="宋体" w:cs="宋体"/>
                <w:color w:val="auto"/>
                <w:sz w:val="24"/>
                <w:szCs w:val="24"/>
              </w:rPr>
            </w:pP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二硫化碳/ (mg/ (m°*h) )</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Pr>
          <w:p>
            <w:pPr>
              <w:spacing w:line="360" w:lineRule="auto"/>
              <w:rPr>
                <w:rFonts w:ascii="宋体" w:hAnsi="宋体" w:cs="宋体"/>
                <w:color w:val="auto"/>
                <w:sz w:val="24"/>
                <w:szCs w:val="24"/>
              </w:rPr>
            </w:pPr>
            <w:r>
              <w:rPr>
                <w:rFonts w:hint="eastAsia" w:ascii="宋体" w:hAnsi="宋体" w:cs="宋体"/>
                <w:color w:val="auto"/>
                <w:sz w:val="24"/>
                <w:szCs w:val="24"/>
              </w:rPr>
              <w:t>气味</w:t>
            </w:r>
          </w:p>
        </w:tc>
        <w:tc>
          <w:tcPr>
            <w:tcW w:w="4922" w:type="dxa"/>
          </w:tcPr>
          <w:p>
            <w:pPr>
              <w:spacing w:line="360" w:lineRule="auto"/>
              <w:rPr>
                <w:rFonts w:ascii="宋体" w:hAnsi="宋体" w:cs="宋体"/>
                <w:color w:val="auto"/>
                <w:sz w:val="24"/>
                <w:szCs w:val="24"/>
              </w:rPr>
            </w:pPr>
            <w:r>
              <w:rPr>
                <w:rFonts w:hint="eastAsia" w:ascii="宋体" w:hAnsi="宋体" w:cs="宋体"/>
                <w:color w:val="auto"/>
                <w:sz w:val="24"/>
                <w:szCs w:val="24"/>
              </w:rPr>
              <w:t>气味等级/级</w:t>
            </w:r>
          </w:p>
        </w:tc>
        <w:tc>
          <w:tcPr>
            <w:tcW w:w="2460" w:type="dxa"/>
          </w:tcPr>
          <w:p>
            <w:pPr>
              <w:spacing w:line="360" w:lineRule="auto"/>
              <w:rPr>
                <w:rFonts w:ascii="宋体" w:hAnsi="宋体" w:cs="宋体"/>
                <w:color w:val="auto"/>
                <w:sz w:val="24"/>
                <w:szCs w:val="24"/>
              </w:rPr>
            </w:pPr>
            <w:r>
              <w:rPr>
                <w:rFonts w:hint="eastAsia" w:ascii="宋体" w:hAnsi="宋体" w:cs="宋体"/>
                <w:color w:val="auto"/>
                <w:sz w:val="24"/>
                <w:szCs w:val="24"/>
              </w:rPr>
              <w:t>≤3</w:t>
            </w:r>
          </w:p>
        </w:tc>
      </w:tr>
    </w:tbl>
    <w:p>
      <w:pPr>
        <w:spacing w:line="360" w:lineRule="auto"/>
        <w:rPr>
          <w:rFonts w:ascii="宋体" w:hAnsi="宋体" w:cs="宋体"/>
          <w:color w:val="auto"/>
          <w:sz w:val="24"/>
          <w:szCs w:val="24"/>
        </w:rPr>
      </w:pPr>
    </w:p>
    <w:p>
      <w:pPr>
        <w:snapToGrid w:val="0"/>
        <w:spacing w:line="360" w:lineRule="auto"/>
        <w:ind w:left="420"/>
        <w:rPr>
          <w:rFonts w:ascii="宋体" w:hAnsi="宋体"/>
          <w:b/>
          <w:color w:val="auto"/>
          <w:sz w:val="24"/>
          <w:szCs w:val="24"/>
        </w:rPr>
      </w:pPr>
    </w:p>
    <w:p>
      <w:pPr>
        <w:rPr>
          <w:color w:val="auto"/>
          <w:sz w:val="24"/>
          <w:szCs w:val="24"/>
        </w:rPr>
      </w:pPr>
    </w:p>
    <w:tbl>
      <w:tblPr>
        <w:tblStyle w:val="50"/>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4"/>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360" w:lineRule="auto"/>
              <w:rPr>
                <w:rFonts w:ascii="宋体" w:cs="宋体"/>
                <w:color w:val="auto"/>
                <w:sz w:val="24"/>
                <w:szCs w:val="24"/>
              </w:rPr>
            </w:pPr>
            <w:r>
              <w:rPr>
                <w:rFonts w:hint="eastAsia" w:ascii="宋体" w:hAnsi="宋体" w:cs="宋体"/>
                <w:color w:val="auto"/>
                <w:sz w:val="24"/>
                <w:szCs w:val="24"/>
              </w:rPr>
              <w:t>厚度（</w:t>
            </w:r>
            <w:r>
              <w:rPr>
                <w:rFonts w:ascii="宋体" w:hAnsi="宋体" w:cs="宋体"/>
                <w:color w:val="auto"/>
                <w:sz w:val="24"/>
                <w:szCs w:val="24"/>
              </w:rPr>
              <w:t>mm</w:t>
            </w:r>
            <w:r>
              <w:rPr>
                <w:rFonts w:hint="eastAsia" w:ascii="宋体" w:hAnsi="宋体" w:cs="宋体"/>
                <w:color w:val="auto"/>
                <w:sz w:val="24"/>
                <w:szCs w:val="24"/>
              </w:rPr>
              <w:t>）</w:t>
            </w:r>
          </w:p>
        </w:tc>
        <w:tc>
          <w:tcPr>
            <w:tcW w:w="3969" w:type="dxa"/>
            <w:vAlign w:val="center"/>
          </w:tcPr>
          <w:p>
            <w:pPr>
              <w:spacing w:line="360" w:lineRule="auto"/>
              <w:rPr>
                <w:rFonts w:ascii="宋体" w:cs="宋体"/>
                <w:color w:val="auto"/>
                <w:sz w:val="24"/>
                <w:szCs w:val="24"/>
              </w:rPr>
            </w:pPr>
            <w:r>
              <w:rPr>
                <w:rFonts w:ascii="宋体" w:hAnsi="宋体" w:cs="宋体"/>
                <w:color w:val="auto"/>
                <w:sz w:val="24"/>
                <w:szCs w:val="24"/>
              </w:rPr>
              <w:t>13mm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64" w:type="dxa"/>
            <w:vAlign w:val="center"/>
          </w:tcPr>
          <w:p>
            <w:pPr>
              <w:spacing w:line="360" w:lineRule="auto"/>
              <w:rPr>
                <w:rFonts w:ascii="宋体" w:cs="宋体"/>
                <w:color w:val="auto"/>
                <w:sz w:val="24"/>
                <w:szCs w:val="24"/>
              </w:rPr>
            </w:pPr>
            <w:r>
              <w:rPr>
                <w:rFonts w:hint="eastAsia" w:ascii="宋体" w:hAnsi="宋体" w:cs="宋体"/>
                <w:color w:val="auto"/>
                <w:sz w:val="24"/>
                <w:szCs w:val="24"/>
              </w:rPr>
              <w:t>材质组成</w:t>
            </w:r>
          </w:p>
        </w:tc>
        <w:tc>
          <w:tcPr>
            <w:tcW w:w="3969" w:type="dxa"/>
            <w:vAlign w:val="center"/>
          </w:tcPr>
          <w:p>
            <w:pPr>
              <w:spacing w:line="240" w:lineRule="atLeast"/>
              <w:jc w:val="left"/>
              <w:rPr>
                <w:rFonts w:ascii="宋体" w:cs="宋体"/>
                <w:color w:val="auto"/>
                <w:sz w:val="24"/>
                <w:szCs w:val="24"/>
              </w:rPr>
            </w:pPr>
            <w:r>
              <w:rPr>
                <w:rFonts w:hint="eastAsia" w:ascii="宋体" w:hAnsi="宋体" w:cs="宋体"/>
                <w:color w:val="auto"/>
                <w:sz w:val="24"/>
                <w:szCs w:val="24"/>
              </w:rPr>
              <w:t>胶水，色浆，颗粒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360" w:lineRule="auto"/>
              <w:rPr>
                <w:rFonts w:ascii="宋体" w:cs="宋体"/>
                <w:color w:val="auto"/>
                <w:sz w:val="24"/>
                <w:szCs w:val="24"/>
              </w:rPr>
            </w:pPr>
            <w:r>
              <w:rPr>
                <w:rFonts w:hint="eastAsia" w:ascii="宋体" w:hAnsi="宋体" w:cs="宋体"/>
                <w:color w:val="auto"/>
                <w:sz w:val="24"/>
                <w:szCs w:val="24"/>
              </w:rPr>
              <w:t>使用年限</w:t>
            </w:r>
          </w:p>
        </w:tc>
        <w:tc>
          <w:tcPr>
            <w:tcW w:w="3969" w:type="dxa"/>
            <w:vAlign w:val="center"/>
          </w:tcPr>
          <w:p>
            <w:pPr>
              <w:spacing w:line="360" w:lineRule="auto"/>
              <w:rPr>
                <w:rFonts w:ascii="宋体" w:cs="宋体"/>
                <w:color w:val="auto"/>
                <w:sz w:val="24"/>
                <w:szCs w:val="24"/>
              </w:rPr>
            </w:pPr>
            <w:r>
              <w:rPr>
                <w:rFonts w:hint="eastAsia" w:ascii="宋体" w:hAnsi="宋体" w:cs="宋体"/>
                <w:color w:val="auto"/>
                <w:sz w:val="24"/>
                <w:szCs w:val="24"/>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360" w:lineRule="auto"/>
              <w:rPr>
                <w:rFonts w:ascii="宋体" w:cs="宋体"/>
                <w:color w:val="auto"/>
                <w:sz w:val="24"/>
                <w:szCs w:val="24"/>
              </w:rPr>
            </w:pPr>
            <w:r>
              <w:rPr>
                <w:rFonts w:hint="eastAsia" w:ascii="宋体" w:hAnsi="宋体" w:cs="宋体"/>
                <w:color w:val="auto"/>
                <w:sz w:val="24"/>
                <w:szCs w:val="24"/>
              </w:rPr>
              <w:t>标准画线</w:t>
            </w:r>
          </w:p>
        </w:tc>
        <w:tc>
          <w:tcPr>
            <w:tcW w:w="3969" w:type="dxa"/>
            <w:vAlign w:val="center"/>
          </w:tcPr>
          <w:p>
            <w:pPr>
              <w:spacing w:line="360" w:lineRule="auto"/>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3" w:type="dxa"/>
            <w:gridSpan w:val="2"/>
            <w:vAlign w:val="center"/>
          </w:tcPr>
          <w:p>
            <w:pPr>
              <w:spacing w:line="360" w:lineRule="auto"/>
              <w:jc w:val="center"/>
              <w:rPr>
                <w:rFonts w:ascii="宋体" w:cs="宋体"/>
                <w:color w:val="auto"/>
                <w:sz w:val="24"/>
                <w:szCs w:val="24"/>
              </w:rPr>
            </w:pPr>
            <w:r>
              <w:rPr>
                <w:rFonts w:hint="eastAsia" w:ascii="宋体" w:hAnsi="宋体" w:cs="宋体"/>
                <w:color w:val="auto"/>
                <w:sz w:val="24"/>
                <w:szCs w:val="24"/>
              </w:rPr>
              <w:t>物理性能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360" w:lineRule="auto"/>
              <w:rPr>
                <w:rFonts w:ascii="宋体" w:cs="宋体"/>
                <w:color w:val="auto"/>
                <w:sz w:val="24"/>
                <w:szCs w:val="24"/>
              </w:rPr>
            </w:pPr>
            <w:r>
              <w:rPr>
                <w:rFonts w:hint="eastAsia" w:ascii="宋体" w:hAnsi="宋体" w:cs="宋体"/>
                <w:color w:val="auto"/>
                <w:sz w:val="24"/>
                <w:szCs w:val="24"/>
              </w:rPr>
              <w:t>冲击吸收，</w:t>
            </w:r>
            <w:r>
              <w:rPr>
                <w:rFonts w:ascii="宋体" w:hAnsi="宋体" w:cs="宋体"/>
                <w:color w:val="auto"/>
                <w:sz w:val="24"/>
                <w:szCs w:val="24"/>
              </w:rPr>
              <w:t>%</w:t>
            </w:r>
          </w:p>
        </w:tc>
        <w:tc>
          <w:tcPr>
            <w:tcW w:w="3969" w:type="dxa"/>
            <w:vAlign w:val="center"/>
          </w:tcPr>
          <w:p>
            <w:pPr>
              <w:spacing w:line="360" w:lineRule="auto"/>
              <w:rPr>
                <w:rFonts w:ascii="宋体" w:cs="宋体"/>
                <w:color w:val="auto"/>
                <w:sz w:val="24"/>
                <w:szCs w:val="24"/>
              </w:rPr>
            </w:pPr>
            <w:r>
              <w:rPr>
                <w:rFonts w:ascii="宋体" w:hAnsi="宋体" w:cs="宋体"/>
                <w:color w:val="auto"/>
                <w:sz w:val="24"/>
                <w:szCs w:val="24"/>
              </w:rPr>
              <w:t>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360" w:lineRule="auto"/>
              <w:rPr>
                <w:rFonts w:ascii="宋体" w:cs="宋体"/>
                <w:color w:val="auto"/>
                <w:sz w:val="24"/>
                <w:szCs w:val="24"/>
              </w:rPr>
            </w:pPr>
            <w:r>
              <w:rPr>
                <w:rFonts w:hint="eastAsia" w:ascii="宋体" w:hAnsi="宋体" w:cs="宋体"/>
                <w:color w:val="auto"/>
                <w:sz w:val="24"/>
                <w:szCs w:val="24"/>
              </w:rPr>
              <w:t>垂直变形，</w:t>
            </w:r>
            <w:r>
              <w:rPr>
                <w:rFonts w:ascii="宋体" w:hAnsi="宋体" w:cs="宋体"/>
                <w:color w:val="auto"/>
                <w:sz w:val="24"/>
                <w:szCs w:val="24"/>
              </w:rPr>
              <w:t>mm</w:t>
            </w:r>
          </w:p>
        </w:tc>
        <w:tc>
          <w:tcPr>
            <w:tcW w:w="3969" w:type="dxa"/>
            <w:vAlign w:val="center"/>
          </w:tcPr>
          <w:p>
            <w:pPr>
              <w:spacing w:line="360" w:lineRule="auto"/>
              <w:rPr>
                <w:rFonts w:ascii="宋体" w:cs="宋体"/>
                <w:color w:val="auto"/>
                <w:sz w:val="24"/>
                <w:szCs w:val="24"/>
              </w:rPr>
            </w:pPr>
            <w:r>
              <w:rPr>
                <w:rFonts w:ascii="宋体" w:hAnsi="宋体" w:cs="宋体"/>
                <w:color w:val="auto"/>
                <w:sz w:val="24"/>
                <w:szCs w:val="24"/>
              </w:rPr>
              <w:t>0.6-</w:t>
            </w:r>
            <w:r>
              <w:rPr>
                <w:rFonts w:hint="eastAsia" w:ascii="宋体" w:hAnsi="宋体" w:cs="宋体"/>
                <w:color w:val="auto"/>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360" w:lineRule="auto"/>
              <w:rPr>
                <w:rFonts w:ascii="宋体" w:cs="宋体"/>
                <w:color w:val="auto"/>
                <w:sz w:val="24"/>
                <w:szCs w:val="24"/>
              </w:rPr>
            </w:pPr>
            <w:r>
              <w:rPr>
                <w:rFonts w:hint="eastAsia" w:ascii="宋体" w:hAnsi="宋体" w:cs="宋体"/>
                <w:color w:val="auto"/>
                <w:sz w:val="24"/>
                <w:szCs w:val="24"/>
              </w:rPr>
              <w:t>拉伸强度，</w:t>
            </w:r>
            <w:r>
              <w:rPr>
                <w:rFonts w:ascii="宋体" w:hAnsi="宋体" w:cs="宋体"/>
                <w:color w:val="auto"/>
                <w:sz w:val="24"/>
                <w:szCs w:val="24"/>
              </w:rPr>
              <w:t>Mpa</w:t>
            </w:r>
          </w:p>
        </w:tc>
        <w:tc>
          <w:tcPr>
            <w:tcW w:w="3969" w:type="dxa"/>
            <w:vAlign w:val="center"/>
          </w:tcPr>
          <w:p>
            <w:pPr>
              <w:spacing w:line="360" w:lineRule="auto"/>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0.</w:t>
            </w:r>
            <w:r>
              <w:rPr>
                <w:rFonts w:hint="eastAsia" w:ascii="宋体" w:hAnsi="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360" w:lineRule="auto"/>
              <w:rPr>
                <w:rFonts w:ascii="宋体" w:cs="宋体"/>
                <w:color w:val="auto"/>
                <w:sz w:val="24"/>
                <w:szCs w:val="24"/>
              </w:rPr>
            </w:pPr>
            <w:r>
              <w:rPr>
                <w:rFonts w:hint="eastAsia" w:ascii="宋体" w:hAnsi="宋体" w:cs="宋体"/>
                <w:color w:val="auto"/>
                <w:sz w:val="24"/>
                <w:szCs w:val="24"/>
              </w:rPr>
              <w:t>断裂伸长率，</w:t>
            </w:r>
            <w:r>
              <w:rPr>
                <w:rFonts w:ascii="宋体" w:hAnsi="宋体" w:cs="宋体"/>
                <w:color w:val="auto"/>
                <w:sz w:val="24"/>
                <w:szCs w:val="24"/>
              </w:rPr>
              <w:t>%</w:t>
            </w:r>
          </w:p>
        </w:tc>
        <w:tc>
          <w:tcPr>
            <w:tcW w:w="3969" w:type="dxa"/>
            <w:vAlign w:val="center"/>
          </w:tcPr>
          <w:p>
            <w:pPr>
              <w:spacing w:line="360" w:lineRule="auto"/>
              <w:rPr>
                <w:rFonts w:ascii="宋体" w:cs="宋体"/>
                <w:color w:val="auto"/>
                <w:sz w:val="24"/>
                <w:szCs w:val="24"/>
              </w:rPr>
            </w:pPr>
            <w:r>
              <w:rPr>
                <w:rFonts w:hint="eastAsia" w:ascii="宋体" w:hAnsi="宋体" w:cs="宋体"/>
                <w:color w:val="auto"/>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360" w:lineRule="auto"/>
              <w:rPr>
                <w:rFonts w:ascii="宋体" w:cs="宋体"/>
                <w:color w:val="auto"/>
                <w:sz w:val="24"/>
                <w:szCs w:val="24"/>
              </w:rPr>
            </w:pPr>
            <w:r>
              <w:rPr>
                <w:rFonts w:hint="eastAsia" w:ascii="宋体" w:hAnsi="宋体" w:cs="宋体"/>
                <w:color w:val="auto"/>
                <w:sz w:val="24"/>
                <w:szCs w:val="24"/>
              </w:rPr>
              <w:t>阻燃性，级</w:t>
            </w:r>
          </w:p>
        </w:tc>
        <w:tc>
          <w:tcPr>
            <w:tcW w:w="3969" w:type="dxa"/>
            <w:vAlign w:val="center"/>
          </w:tcPr>
          <w:p>
            <w:pPr>
              <w:spacing w:line="360" w:lineRule="auto"/>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360" w:lineRule="auto"/>
              <w:jc w:val="left"/>
              <w:rPr>
                <w:rFonts w:ascii="宋体" w:cs="宋体"/>
                <w:color w:val="auto"/>
                <w:sz w:val="24"/>
                <w:szCs w:val="24"/>
              </w:rPr>
            </w:pPr>
            <w:r>
              <w:rPr>
                <w:rFonts w:hint="eastAsia" w:ascii="宋体" w:hAnsi="宋体" w:cs="宋体"/>
                <w:color w:val="auto"/>
                <w:sz w:val="24"/>
                <w:szCs w:val="24"/>
              </w:rPr>
              <w:t>抗滑值</w:t>
            </w:r>
            <w:r>
              <w:rPr>
                <w:rFonts w:ascii="宋体" w:hAnsi="宋体" w:cs="宋体"/>
                <w:color w:val="auto"/>
                <w:sz w:val="24"/>
                <w:szCs w:val="24"/>
              </w:rPr>
              <w:t>BPN20</w:t>
            </w:r>
            <w:r>
              <w:rPr>
                <w:rFonts w:hint="eastAsia" w:ascii="宋体" w:hAnsi="宋体" w:cs="宋体"/>
                <w:color w:val="auto"/>
                <w:sz w:val="24"/>
                <w:szCs w:val="24"/>
              </w:rPr>
              <w:t>℃</w:t>
            </w:r>
          </w:p>
        </w:tc>
        <w:tc>
          <w:tcPr>
            <w:tcW w:w="3969" w:type="dxa"/>
            <w:vAlign w:val="center"/>
          </w:tcPr>
          <w:p>
            <w:pPr>
              <w:spacing w:line="360" w:lineRule="auto"/>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47</w:t>
            </w:r>
          </w:p>
        </w:tc>
      </w:tr>
    </w:tbl>
    <w:p>
      <w:pPr>
        <w:adjustRightInd w:val="0"/>
        <w:snapToGrid w:val="0"/>
        <w:spacing w:line="400" w:lineRule="exact"/>
        <w:rPr>
          <w:color w:val="auto"/>
          <w:sz w:val="24"/>
          <w:szCs w:val="24"/>
        </w:rPr>
      </w:pPr>
    </w:p>
    <w:p>
      <w:pPr>
        <w:rPr>
          <w:color w:val="auto"/>
          <w:sz w:val="24"/>
          <w:szCs w:val="24"/>
        </w:rPr>
      </w:pPr>
    </w:p>
    <w:p>
      <w:pPr>
        <w:pStyle w:val="45"/>
        <w:shd w:val="clear" w:color="auto" w:fill="FFFFFF"/>
        <w:spacing w:beforeAutospacing="0" w:afterAutospacing="0" w:line="480" w:lineRule="auto"/>
        <w:textAlignment w:val="baseline"/>
        <w:rPr>
          <w:rFonts w:ascii="Verdana" w:hAnsi="Verdana"/>
          <w:b/>
          <w:color w:val="auto"/>
          <w:sz w:val="24"/>
          <w:szCs w:val="24"/>
        </w:rPr>
      </w:pPr>
      <w:r>
        <w:rPr>
          <w:rFonts w:hint="eastAsia" w:ascii="Verdana" w:hAnsi="Verdana"/>
          <w:b/>
          <w:color w:val="auto"/>
          <w:sz w:val="24"/>
          <w:szCs w:val="24"/>
        </w:rPr>
        <w:t>人工草坪</w:t>
      </w:r>
      <w:r>
        <w:rPr>
          <w:rFonts w:hint="eastAsia" w:ascii="宋体" w:hAnsi="宋体" w:eastAsia="宋体" w:cs="宋体"/>
          <w:b/>
          <w:bCs/>
          <w:color w:val="auto"/>
          <w:kern w:val="2"/>
          <w:sz w:val="24"/>
          <w:szCs w:val="22"/>
          <w:lang w:val="en-US" w:eastAsia="zh-CN" w:bidi="ar-SA"/>
        </w:rPr>
        <w:t>技术标准及要求</w:t>
      </w:r>
    </w:p>
    <w:tbl>
      <w:tblPr>
        <w:tblStyle w:val="50"/>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340"/>
        <w:gridCol w:w="5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序号</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名称</w:t>
            </w:r>
          </w:p>
        </w:tc>
        <w:tc>
          <w:tcPr>
            <w:tcW w:w="5716"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规格及参数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1</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sz w:val="24"/>
                <w:szCs w:val="24"/>
                <w:highlight w:val="none"/>
              </w:rPr>
              <w:t>草丝材质</w:t>
            </w:r>
          </w:p>
        </w:tc>
        <w:tc>
          <w:tcPr>
            <w:tcW w:w="5716" w:type="dxa"/>
            <w:shd w:val="clear" w:color="auto" w:fill="auto"/>
            <w:vAlign w:val="center"/>
          </w:tcPr>
          <w:p>
            <w:pPr>
              <w:jc w:val="left"/>
              <w:rPr>
                <w:sz w:val="24"/>
                <w:szCs w:val="24"/>
                <w:highlight w:val="none"/>
              </w:rPr>
            </w:pPr>
            <w:r>
              <w:rPr>
                <w:rFonts w:hint="eastAsia"/>
                <w:sz w:val="24"/>
                <w:szCs w:val="24"/>
                <w:highlight w:val="none"/>
              </w:rPr>
              <w: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2</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sz w:val="24"/>
                <w:szCs w:val="24"/>
                <w:highlight w:val="none"/>
              </w:rPr>
              <w:t>分特数（dtex）</w:t>
            </w:r>
          </w:p>
        </w:tc>
        <w:tc>
          <w:tcPr>
            <w:tcW w:w="5716" w:type="dxa"/>
            <w:shd w:val="clear" w:color="auto" w:fill="auto"/>
            <w:vAlign w:val="center"/>
          </w:tcPr>
          <w:p>
            <w:pPr>
              <w:jc w:val="left"/>
              <w:rPr>
                <w:sz w:val="24"/>
                <w:szCs w:val="24"/>
                <w:highlight w:val="none"/>
              </w:rPr>
            </w:pPr>
            <w:r>
              <w:rPr>
                <w:rFonts w:hint="eastAsia"/>
                <w:sz w:val="24"/>
                <w:szCs w:val="24"/>
                <w:highlight w:val="none"/>
              </w:rPr>
              <w:t>8000±5%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3</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sz w:val="24"/>
                <w:szCs w:val="24"/>
                <w:highlight w:val="none"/>
              </w:rPr>
              <w:t>草丝形状</w:t>
            </w:r>
          </w:p>
        </w:tc>
        <w:tc>
          <w:tcPr>
            <w:tcW w:w="5716" w:type="dxa"/>
            <w:shd w:val="clear" w:color="auto" w:fill="auto"/>
            <w:vAlign w:val="center"/>
          </w:tcPr>
          <w:p>
            <w:pPr>
              <w:jc w:val="left"/>
              <w:rPr>
                <w:sz w:val="24"/>
                <w:szCs w:val="24"/>
                <w:highlight w:val="none"/>
              </w:rPr>
            </w:pPr>
            <w:r>
              <w:rPr>
                <w:rFonts w:hint="eastAsia"/>
                <w:sz w:val="24"/>
                <w:szCs w:val="24"/>
                <w:highlight w:val="none"/>
              </w:rPr>
              <w:t>W形直丝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4</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sz w:val="24"/>
                <w:szCs w:val="24"/>
                <w:highlight w:val="none"/>
              </w:rPr>
              <w:t>草丝颜色</w:t>
            </w:r>
          </w:p>
        </w:tc>
        <w:tc>
          <w:tcPr>
            <w:tcW w:w="5716" w:type="dxa"/>
            <w:shd w:val="clear" w:color="auto" w:fill="auto"/>
            <w:vAlign w:val="center"/>
          </w:tcPr>
          <w:p>
            <w:pPr>
              <w:jc w:val="left"/>
              <w:rPr>
                <w:sz w:val="24"/>
                <w:szCs w:val="24"/>
                <w:highlight w:val="none"/>
              </w:rPr>
            </w:pPr>
            <w:r>
              <w:rPr>
                <w:rFonts w:hint="eastAsia"/>
                <w:sz w:val="24"/>
                <w:szCs w:val="24"/>
                <w:highlight w:val="none"/>
              </w:rPr>
              <w:t>嫩绿/翠绿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5</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sz w:val="24"/>
                <w:szCs w:val="24"/>
                <w:highlight w:val="none"/>
              </w:rPr>
              <w:t>草坪高度</w:t>
            </w:r>
          </w:p>
        </w:tc>
        <w:tc>
          <w:tcPr>
            <w:tcW w:w="5716" w:type="dxa"/>
            <w:shd w:val="clear" w:color="auto" w:fill="auto"/>
            <w:vAlign w:val="center"/>
          </w:tcPr>
          <w:p>
            <w:pPr>
              <w:jc w:val="left"/>
              <w:rPr>
                <w:sz w:val="24"/>
                <w:szCs w:val="24"/>
                <w:highlight w:val="none"/>
              </w:rPr>
            </w:pPr>
            <w:r>
              <w:rPr>
                <w:rFonts w:hint="eastAsia"/>
                <w:sz w:val="24"/>
                <w:szCs w:val="24"/>
                <w:highlight w:val="none"/>
              </w:rPr>
              <w:t>50mm±1mm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6</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sz w:val="24"/>
                <w:szCs w:val="24"/>
                <w:highlight w:val="none"/>
              </w:rPr>
              <w:t>行距（inch）</w:t>
            </w:r>
          </w:p>
        </w:tc>
        <w:tc>
          <w:tcPr>
            <w:tcW w:w="5716" w:type="dxa"/>
            <w:shd w:val="clear" w:color="auto" w:fill="auto"/>
            <w:vAlign w:val="center"/>
          </w:tcPr>
          <w:p>
            <w:pPr>
              <w:jc w:val="left"/>
              <w:rPr>
                <w:sz w:val="24"/>
                <w:szCs w:val="24"/>
                <w:highlight w:val="none"/>
              </w:rPr>
            </w:pPr>
            <w:r>
              <w:rPr>
                <w:rFonts w:hint="eastAsia"/>
                <w:sz w:val="24"/>
                <w:szCs w:val="24"/>
                <w:highlight w:val="none"/>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7</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sz w:val="24"/>
                <w:szCs w:val="24"/>
                <w:highlight w:val="none"/>
              </w:rPr>
              <w:t>织距（针/10cm）</w:t>
            </w:r>
          </w:p>
        </w:tc>
        <w:tc>
          <w:tcPr>
            <w:tcW w:w="5716" w:type="dxa"/>
            <w:shd w:val="clear" w:color="auto" w:fill="auto"/>
            <w:vAlign w:val="center"/>
          </w:tcPr>
          <w:p>
            <w:pPr>
              <w:pStyle w:val="45"/>
              <w:shd w:val="clear" w:color="auto" w:fill="FFFFFF"/>
              <w:spacing w:beforeAutospacing="0" w:afterAutospacing="0"/>
              <w:textAlignment w:val="baseline"/>
              <w:rPr>
                <w:bCs/>
                <w:sz w:val="24"/>
                <w:szCs w:val="24"/>
                <w:highlight w:val="none"/>
              </w:rPr>
            </w:pPr>
            <w:r>
              <w:rPr>
                <w:rFonts w:hint="eastAsia"/>
                <w:sz w:val="24"/>
                <w:szCs w:val="24"/>
                <w:highlight w:val="none"/>
              </w:rPr>
              <w:t>16.5 ±0.5针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8</w:t>
            </w:r>
          </w:p>
        </w:tc>
        <w:tc>
          <w:tcPr>
            <w:tcW w:w="2340" w:type="dxa"/>
            <w:shd w:val="clear" w:color="auto" w:fill="auto"/>
            <w:vAlign w:val="center"/>
          </w:tcPr>
          <w:p>
            <w:pPr>
              <w:tabs>
                <w:tab w:val="left" w:pos="1110"/>
              </w:tabs>
              <w:snapToGrid w:val="0"/>
              <w:jc w:val="center"/>
              <w:textAlignment w:val="baseline"/>
              <w:rPr>
                <w:sz w:val="24"/>
                <w:szCs w:val="24"/>
                <w:highlight w:val="none"/>
              </w:rPr>
            </w:pPr>
            <w:r>
              <w:rPr>
                <w:sz w:val="24"/>
                <w:szCs w:val="24"/>
                <w:highlight w:val="none"/>
              </w:rPr>
              <w:t>簇密度（针/㎡）</w:t>
            </w:r>
          </w:p>
        </w:tc>
        <w:tc>
          <w:tcPr>
            <w:tcW w:w="5716" w:type="dxa"/>
            <w:shd w:val="clear" w:color="auto" w:fill="auto"/>
            <w:vAlign w:val="center"/>
          </w:tcPr>
          <w:p>
            <w:pPr>
              <w:pStyle w:val="45"/>
              <w:shd w:val="clear" w:color="auto" w:fill="FFFFFF"/>
              <w:spacing w:beforeAutospacing="0" w:afterAutospacing="0"/>
              <w:textAlignment w:val="baseline"/>
              <w:rPr>
                <w:sz w:val="24"/>
                <w:szCs w:val="24"/>
                <w:highlight w:val="none"/>
              </w:rPr>
            </w:pPr>
            <w:r>
              <w:rPr>
                <w:sz w:val="24"/>
                <w:szCs w:val="24"/>
                <w:highlight w:val="none"/>
              </w:rPr>
              <w:t>10500±5%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9</w:t>
            </w:r>
          </w:p>
        </w:tc>
        <w:tc>
          <w:tcPr>
            <w:tcW w:w="2340" w:type="dxa"/>
            <w:shd w:val="clear" w:color="auto" w:fill="auto"/>
            <w:vAlign w:val="center"/>
          </w:tcPr>
          <w:p>
            <w:pPr>
              <w:tabs>
                <w:tab w:val="left" w:pos="1110"/>
              </w:tabs>
              <w:snapToGrid w:val="0"/>
              <w:jc w:val="center"/>
              <w:textAlignment w:val="baseline"/>
              <w:rPr>
                <w:sz w:val="24"/>
                <w:szCs w:val="24"/>
                <w:highlight w:val="none"/>
              </w:rPr>
            </w:pPr>
            <w:r>
              <w:rPr>
                <w:rFonts w:hint="eastAsia"/>
                <w:sz w:val="24"/>
                <w:szCs w:val="24"/>
                <w:highlight w:val="none"/>
              </w:rPr>
              <w:t>底布材料</w:t>
            </w:r>
          </w:p>
        </w:tc>
        <w:tc>
          <w:tcPr>
            <w:tcW w:w="5716" w:type="dxa"/>
            <w:shd w:val="clear" w:color="auto" w:fill="auto"/>
            <w:vAlign w:val="center"/>
          </w:tcPr>
          <w:p>
            <w:pPr>
              <w:pStyle w:val="45"/>
              <w:shd w:val="clear" w:color="auto" w:fill="FFFFFF"/>
              <w:spacing w:beforeAutospacing="0" w:afterAutospacing="0"/>
              <w:textAlignment w:val="baseline"/>
              <w:rPr>
                <w:sz w:val="24"/>
                <w:szCs w:val="24"/>
                <w:highlight w:val="none"/>
              </w:rPr>
            </w:pPr>
            <w:r>
              <w:rPr>
                <w:rFonts w:hint="eastAsia"/>
                <w:sz w:val="24"/>
                <w:szCs w:val="24"/>
                <w:highlight w:val="none"/>
              </w:rPr>
              <w:t>PP增强毛面基布+特种网格底布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10</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背胶材料</w:t>
            </w:r>
          </w:p>
        </w:tc>
        <w:tc>
          <w:tcPr>
            <w:tcW w:w="5716" w:type="dxa"/>
            <w:shd w:val="clear" w:color="auto" w:fill="auto"/>
            <w:vAlign w:val="center"/>
          </w:tcPr>
          <w:p>
            <w:pPr>
              <w:pStyle w:val="45"/>
              <w:shd w:val="clear" w:color="auto" w:fill="FFFFFF"/>
              <w:spacing w:beforeAutospacing="0" w:afterAutospacing="0"/>
              <w:textAlignment w:val="baseline"/>
              <w:rPr>
                <w:bCs/>
                <w:sz w:val="24"/>
                <w:szCs w:val="24"/>
                <w:highlight w:val="none"/>
              </w:rPr>
            </w:pPr>
            <w:r>
              <w:rPr>
                <w:rFonts w:hint="eastAsia"/>
                <w:bCs/>
                <w:sz w:val="24"/>
                <w:szCs w:val="24"/>
                <w:highlight w:val="none"/>
              </w:rPr>
              <w:t xml:space="preserve">绿色环保亮面SPU背胶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11</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草坪总重量（g/㎡）</w:t>
            </w:r>
          </w:p>
        </w:tc>
        <w:tc>
          <w:tcPr>
            <w:tcW w:w="5716" w:type="dxa"/>
            <w:shd w:val="clear" w:color="auto" w:fill="auto"/>
            <w:vAlign w:val="center"/>
          </w:tcPr>
          <w:p>
            <w:pPr>
              <w:tabs>
                <w:tab w:val="left" w:pos="1110"/>
              </w:tabs>
              <w:snapToGrid w:val="0"/>
              <w:jc w:val="left"/>
              <w:textAlignment w:val="baseline"/>
              <w:rPr>
                <w:rFonts w:ascii="宋体" w:hAnsi="宋体" w:cs="宋体"/>
                <w:bCs/>
                <w:sz w:val="24"/>
                <w:szCs w:val="24"/>
                <w:highlight w:val="none"/>
              </w:rPr>
            </w:pPr>
            <w:r>
              <w:rPr>
                <w:rFonts w:ascii="宋体" w:hAnsi="宋体" w:cs="宋体"/>
                <w:bCs/>
                <w:sz w:val="24"/>
                <w:szCs w:val="24"/>
                <w:highlight w:val="none"/>
              </w:rPr>
              <w:t>2</w:t>
            </w:r>
            <w:r>
              <w:rPr>
                <w:rFonts w:hint="eastAsia" w:ascii="宋体" w:hAnsi="宋体" w:cs="宋体"/>
                <w:bCs/>
                <w:sz w:val="24"/>
                <w:szCs w:val="24"/>
                <w:highlight w:val="none"/>
              </w:rPr>
              <w:t>4</w:t>
            </w:r>
            <w:r>
              <w:rPr>
                <w:rFonts w:ascii="宋体" w:hAnsi="宋体" w:cs="宋体"/>
                <w:bCs/>
                <w:sz w:val="24"/>
                <w:szCs w:val="24"/>
                <w:highlight w:val="none"/>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12</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渗水孔直径（mm）</w:t>
            </w:r>
          </w:p>
        </w:tc>
        <w:tc>
          <w:tcPr>
            <w:tcW w:w="5716" w:type="dxa"/>
            <w:shd w:val="clear" w:color="auto" w:fill="auto"/>
            <w:vAlign w:val="center"/>
          </w:tcPr>
          <w:p>
            <w:pPr>
              <w:pStyle w:val="45"/>
              <w:shd w:val="clear" w:color="auto" w:fill="FFFFFF"/>
              <w:spacing w:beforeAutospacing="0" w:afterAutospacing="0"/>
              <w:textAlignment w:val="baseline"/>
              <w:rPr>
                <w:bCs/>
                <w:sz w:val="24"/>
                <w:szCs w:val="24"/>
                <w:highlight w:val="none"/>
              </w:rPr>
            </w:pPr>
            <w:r>
              <w:rPr>
                <w:rFonts w:hint="eastAsia"/>
                <w:bCs/>
                <w:sz w:val="24"/>
                <w:szCs w:val="24"/>
                <w:highlight w:val="none"/>
              </w:rPr>
              <w:t>：9±2mm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13</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渗水性</w:t>
            </w:r>
          </w:p>
        </w:tc>
        <w:tc>
          <w:tcPr>
            <w:tcW w:w="5716" w:type="dxa"/>
            <w:shd w:val="clear" w:color="auto" w:fill="auto"/>
            <w:vAlign w:val="center"/>
          </w:tcPr>
          <w:p>
            <w:pPr>
              <w:pStyle w:val="45"/>
              <w:shd w:val="clear" w:color="auto" w:fill="FFFFFF"/>
              <w:snapToGrid w:val="0"/>
              <w:spacing w:beforeAutospacing="0" w:afterAutospacing="0" w:line="400" w:lineRule="exact"/>
              <w:textAlignment w:val="baseline"/>
              <w:rPr>
                <w:bCs/>
                <w:sz w:val="24"/>
                <w:szCs w:val="24"/>
                <w:highlight w:val="none"/>
              </w:rPr>
            </w:pPr>
            <w:r>
              <w:rPr>
                <w:rFonts w:hint="eastAsia"/>
                <w:sz w:val="24"/>
                <w:szCs w:val="24"/>
                <w:highlight w:val="none"/>
              </w:rPr>
              <w:t>孔式排水  透水率:≧30升/分钟/ m2(无填充物)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14</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幅宽（m）</w:t>
            </w:r>
          </w:p>
        </w:tc>
        <w:tc>
          <w:tcPr>
            <w:tcW w:w="5716" w:type="dxa"/>
            <w:shd w:val="clear" w:color="auto" w:fill="auto"/>
            <w:vAlign w:val="center"/>
          </w:tcPr>
          <w:p>
            <w:pPr>
              <w:pStyle w:val="45"/>
              <w:shd w:val="clear" w:color="auto" w:fill="FFFFFF"/>
              <w:spacing w:beforeAutospacing="0" w:afterAutospacing="0"/>
              <w:textAlignment w:val="baseline"/>
              <w:rPr>
                <w:bCs/>
                <w:sz w:val="24"/>
                <w:szCs w:val="24"/>
                <w:highlight w:val="none"/>
              </w:rPr>
            </w:pPr>
            <w:r>
              <w:rPr>
                <w:sz w:val="24"/>
                <w:szCs w:val="24"/>
                <w:highlight w:val="none"/>
              </w:rPr>
              <w:t>4±2cm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15</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底部填充物料</w:t>
            </w:r>
          </w:p>
        </w:tc>
        <w:tc>
          <w:tcPr>
            <w:tcW w:w="5716" w:type="dxa"/>
            <w:shd w:val="clear" w:color="auto" w:fill="auto"/>
            <w:vAlign w:val="center"/>
          </w:tcPr>
          <w:p>
            <w:pPr>
              <w:pStyle w:val="45"/>
              <w:shd w:val="clear" w:color="auto" w:fill="FFFFFF"/>
              <w:snapToGrid w:val="0"/>
              <w:spacing w:beforeAutospacing="0" w:afterAutospacing="0" w:line="400" w:lineRule="exact"/>
              <w:textAlignment w:val="baseline"/>
              <w:rPr>
                <w:bCs/>
                <w:sz w:val="24"/>
                <w:szCs w:val="24"/>
                <w:highlight w:val="none"/>
              </w:rPr>
            </w:pPr>
            <w:r>
              <w:rPr>
                <w:rFonts w:hint="eastAsia"/>
                <w:sz w:val="24"/>
                <w:szCs w:val="24"/>
                <w:highlight w:val="none"/>
              </w:rPr>
              <w:t>经冲洗的干燥圆目型石英砂颗粒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16</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sz w:val="24"/>
                <w:szCs w:val="24"/>
                <w:highlight w:val="none"/>
              </w:rPr>
              <w:t>底部填充厚度（mm）</w:t>
            </w:r>
          </w:p>
        </w:tc>
        <w:tc>
          <w:tcPr>
            <w:tcW w:w="5716" w:type="dxa"/>
            <w:shd w:val="clear" w:color="auto" w:fill="auto"/>
            <w:vAlign w:val="center"/>
          </w:tcPr>
          <w:p>
            <w:pPr>
              <w:pStyle w:val="45"/>
              <w:shd w:val="clear" w:color="auto" w:fill="FFFFFF"/>
              <w:spacing w:beforeAutospacing="0" w:afterAutospacing="0"/>
              <w:textAlignment w:val="baseline"/>
              <w:rPr>
                <w:bCs/>
                <w:sz w:val="24"/>
                <w:szCs w:val="24"/>
                <w:highlight w:val="none"/>
              </w:rPr>
            </w:pPr>
            <w:r>
              <w:rPr>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17</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填充数量（kg/m²）</w:t>
            </w:r>
          </w:p>
        </w:tc>
        <w:tc>
          <w:tcPr>
            <w:tcW w:w="5716" w:type="dxa"/>
            <w:shd w:val="clear" w:color="auto" w:fill="auto"/>
            <w:vAlign w:val="center"/>
          </w:tcPr>
          <w:p>
            <w:pPr>
              <w:pStyle w:val="45"/>
              <w:shd w:val="clear" w:color="auto" w:fill="FFFFFF"/>
              <w:spacing w:beforeAutospacing="0" w:afterAutospacing="0"/>
              <w:textAlignment w:val="baseline"/>
              <w:rPr>
                <w:sz w:val="24"/>
                <w:szCs w:val="24"/>
                <w:highlight w:val="none"/>
              </w:rPr>
            </w:pPr>
            <w:r>
              <w:rPr>
                <w:rFonts w:hint="eastAsia"/>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18</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顶部填充物料</w:t>
            </w:r>
          </w:p>
        </w:tc>
        <w:tc>
          <w:tcPr>
            <w:tcW w:w="5716" w:type="dxa"/>
            <w:shd w:val="clear" w:color="auto" w:fill="auto"/>
            <w:vAlign w:val="center"/>
          </w:tcPr>
          <w:p>
            <w:pPr>
              <w:pStyle w:val="45"/>
              <w:shd w:val="clear" w:color="auto" w:fill="FFFFFF"/>
              <w:spacing w:beforeAutospacing="0" w:afterAutospacing="0"/>
              <w:textAlignment w:val="baseline"/>
              <w:rPr>
                <w:sz w:val="24"/>
                <w:szCs w:val="24"/>
                <w:highlight w:val="none"/>
              </w:rPr>
            </w:pPr>
            <w:r>
              <w:rPr>
                <w:rFonts w:hint="eastAsia"/>
                <w:sz w:val="24"/>
                <w:szCs w:val="24"/>
                <w:highlight w:val="none"/>
              </w:rPr>
              <w:t>橡胶颗粒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19</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sz w:val="24"/>
                <w:szCs w:val="24"/>
                <w:highlight w:val="none"/>
              </w:rPr>
              <w:t>顶部填充厚度（mm）</w:t>
            </w:r>
          </w:p>
        </w:tc>
        <w:tc>
          <w:tcPr>
            <w:tcW w:w="5716" w:type="dxa"/>
            <w:shd w:val="clear" w:color="auto" w:fill="auto"/>
            <w:vAlign w:val="center"/>
          </w:tcPr>
          <w:p>
            <w:pPr>
              <w:pStyle w:val="45"/>
              <w:shd w:val="clear" w:color="auto" w:fill="FFFFFF"/>
              <w:spacing w:beforeAutospacing="0" w:afterAutospacing="0"/>
              <w:textAlignment w:val="baseline"/>
              <w:rPr>
                <w:sz w:val="24"/>
                <w:szCs w:val="24"/>
                <w:highlight w:val="none"/>
              </w:rPr>
            </w:pPr>
            <w:r>
              <w:rPr>
                <w:rFonts w:hint="eastAsia"/>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20</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sz w:val="24"/>
                <w:szCs w:val="24"/>
                <w:highlight w:val="none"/>
              </w:rPr>
              <w:t>填充数量（kg/m²）</w:t>
            </w:r>
          </w:p>
        </w:tc>
        <w:tc>
          <w:tcPr>
            <w:tcW w:w="5716" w:type="dxa"/>
            <w:shd w:val="clear" w:color="auto" w:fill="auto"/>
            <w:vAlign w:val="center"/>
          </w:tcPr>
          <w:p>
            <w:pPr>
              <w:pStyle w:val="45"/>
              <w:shd w:val="clear" w:color="auto" w:fill="FFFFFF"/>
              <w:spacing w:beforeAutospacing="0" w:afterAutospacing="0"/>
              <w:textAlignment w:val="baseline"/>
              <w:rPr>
                <w:sz w:val="24"/>
                <w:szCs w:val="24"/>
                <w:highlight w:val="none"/>
              </w:rPr>
            </w:pPr>
            <w:r>
              <w:rPr>
                <w:rFonts w:hint="eastAsia"/>
                <w:sz w:val="24"/>
                <w:szCs w:val="24"/>
                <w:highlight w:val="none"/>
              </w:rPr>
              <w:t>5</w:t>
            </w:r>
            <w:r>
              <w:rPr>
                <w:rFonts w:hint="eastAsia"/>
                <w:bCs/>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21</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草坪安全性</w:t>
            </w:r>
          </w:p>
        </w:tc>
        <w:tc>
          <w:tcPr>
            <w:tcW w:w="5716" w:type="dxa"/>
            <w:shd w:val="clear" w:color="auto" w:fill="auto"/>
            <w:vAlign w:val="center"/>
          </w:tcPr>
          <w:p>
            <w:pPr>
              <w:pStyle w:val="45"/>
              <w:shd w:val="clear" w:color="auto" w:fill="FFFFFF"/>
              <w:spacing w:beforeAutospacing="0" w:afterAutospacing="0"/>
              <w:textAlignment w:val="baseline"/>
              <w:rPr>
                <w:sz w:val="24"/>
                <w:szCs w:val="24"/>
                <w:highlight w:val="none"/>
              </w:rPr>
            </w:pPr>
            <w:r>
              <w:rPr>
                <w:rFonts w:hint="eastAsia"/>
                <w:sz w:val="24"/>
                <w:szCs w:val="24"/>
                <w:highlight w:val="none"/>
              </w:rPr>
              <w:t>依据GB36246-2018，冲击吸收达45-70%，单簇草丝拔出力≧40N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rFonts w:hint="eastAsia" w:ascii="宋体" w:hAnsi="宋体" w:cs="宋体"/>
                <w:bCs/>
                <w:sz w:val="24"/>
                <w:szCs w:val="24"/>
                <w:highlight w:val="none"/>
              </w:rPr>
              <w:t>22</w:t>
            </w:r>
          </w:p>
        </w:tc>
        <w:tc>
          <w:tcPr>
            <w:tcW w:w="2340" w:type="dxa"/>
            <w:shd w:val="clear" w:color="auto" w:fill="auto"/>
            <w:vAlign w:val="center"/>
          </w:tcPr>
          <w:p>
            <w:pPr>
              <w:tabs>
                <w:tab w:val="left" w:pos="1110"/>
              </w:tabs>
              <w:snapToGrid w:val="0"/>
              <w:jc w:val="center"/>
              <w:textAlignment w:val="baseline"/>
              <w:rPr>
                <w:rFonts w:ascii="宋体" w:hAnsi="宋体" w:cs="宋体"/>
                <w:bCs/>
                <w:sz w:val="24"/>
                <w:szCs w:val="24"/>
                <w:highlight w:val="none"/>
              </w:rPr>
            </w:pPr>
            <w:r>
              <w:rPr>
                <w:sz w:val="24"/>
                <w:szCs w:val="24"/>
                <w:highlight w:val="none"/>
              </w:rPr>
              <w:t>草坪环保性</w:t>
            </w:r>
          </w:p>
        </w:tc>
        <w:tc>
          <w:tcPr>
            <w:tcW w:w="5716" w:type="dxa"/>
            <w:shd w:val="clear" w:color="auto" w:fill="auto"/>
            <w:vAlign w:val="center"/>
          </w:tcPr>
          <w:p>
            <w:pPr>
              <w:rPr>
                <w:sz w:val="24"/>
                <w:szCs w:val="24"/>
                <w:highlight w:val="none"/>
              </w:rPr>
            </w:pPr>
            <w:r>
              <w:rPr>
                <w:rFonts w:hint="eastAsia"/>
                <w:sz w:val="24"/>
                <w:szCs w:val="24"/>
                <w:highlight w:val="none"/>
              </w:rPr>
              <w:t>依据GB/T20394-2019，锑、砷、镉、汞、硒、苯乙烯、</w:t>
            </w:r>
            <w:r>
              <w:rPr>
                <w:rFonts w:hint="eastAsia" w:ascii="宋体" w:hAnsi="宋体" w:cs="宋体"/>
                <w:kern w:val="0"/>
                <w:sz w:val="24"/>
                <w:szCs w:val="24"/>
                <w:highlight w:val="none"/>
              </w:rPr>
              <w:t>4</w:t>
            </w:r>
            <w:r>
              <w:rPr>
                <w:rFonts w:hint="eastAsia"/>
                <w:sz w:val="24"/>
                <w:szCs w:val="24"/>
                <w:highlight w:val="none"/>
              </w:rPr>
              <w:t>-苯基环乙烯均未检出</w:t>
            </w:r>
          </w:p>
        </w:tc>
      </w:tr>
    </w:tbl>
    <w:p>
      <w:pPr>
        <w:pStyle w:val="45"/>
        <w:shd w:val="clear" w:color="auto" w:fill="FFFFFF"/>
        <w:snapToGrid w:val="0"/>
        <w:spacing w:beforeAutospacing="0" w:afterAutospacing="0" w:line="400" w:lineRule="exact"/>
        <w:textAlignment w:val="baseline"/>
        <w:rPr>
          <w:color w:val="auto"/>
          <w:sz w:val="24"/>
          <w:szCs w:val="24"/>
        </w:rPr>
      </w:pPr>
    </w:p>
    <w:p>
      <w:pPr>
        <w:pStyle w:val="45"/>
        <w:shd w:val="clear" w:color="auto" w:fill="FFFFFF"/>
        <w:snapToGrid w:val="0"/>
        <w:spacing w:beforeAutospacing="0" w:afterAutospacing="0" w:line="400" w:lineRule="exact"/>
        <w:textAlignment w:val="baseline"/>
        <w:rPr>
          <w:color w:val="auto"/>
          <w:sz w:val="24"/>
          <w:szCs w:val="24"/>
        </w:rPr>
      </w:pPr>
    </w:p>
    <w:bookmarkEnd w:id="333"/>
    <w:p>
      <w:pPr>
        <w:pStyle w:val="3"/>
        <w:spacing w:line="360" w:lineRule="auto"/>
        <w:rPr>
          <w:rFonts w:hint="eastAsia"/>
        </w:rPr>
      </w:pPr>
      <w:bookmarkStart w:id="334" w:name="_Toc32142"/>
      <w:bookmarkStart w:id="335" w:name="_Toc16320"/>
      <w:bookmarkStart w:id="336" w:name="_Toc4079"/>
      <w:bookmarkStart w:id="337" w:name="_Toc21597"/>
      <w:bookmarkStart w:id="338" w:name="_Toc7352"/>
    </w:p>
    <w:p>
      <w:pPr>
        <w:pStyle w:val="3"/>
        <w:spacing w:line="360" w:lineRule="auto"/>
      </w:pPr>
      <w:r>
        <w:rPr>
          <w:rFonts w:hint="eastAsia"/>
        </w:rPr>
        <w:t>第八章、投标文件格式</w:t>
      </w:r>
      <w:bookmarkEnd w:id="334"/>
      <w:bookmarkEnd w:id="335"/>
      <w:bookmarkEnd w:id="336"/>
      <w:bookmarkEnd w:id="337"/>
      <w:bookmarkEnd w:id="338"/>
    </w:p>
    <w:p>
      <w:pPr>
        <w:spacing w:line="360" w:lineRule="auto"/>
        <w:ind w:right="884"/>
        <w:rPr>
          <w:rFonts w:ascii="宋体" w:hAnsi="宋体" w:cs="宋体"/>
          <w:b/>
          <w:sz w:val="44"/>
          <w:szCs w:val="44"/>
        </w:rPr>
      </w:pPr>
    </w:p>
    <w:p>
      <w:pPr>
        <w:spacing w:line="360" w:lineRule="auto"/>
        <w:ind w:firstLine="7323" w:firstLineChars="2500"/>
        <w:rPr>
          <w:rFonts w:ascii="宋体" w:hAnsi="宋体" w:cs="宋体"/>
          <w:b/>
          <w:bCs/>
          <w:spacing w:val="26"/>
          <w:sz w:val="24"/>
          <w:szCs w:val="24"/>
        </w:rPr>
      </w:pPr>
      <w:r>
        <w:rPr>
          <w:rFonts w:hint="eastAsia" w:ascii="宋体" w:hAnsi="宋体" w:cs="宋体"/>
          <w:b/>
          <w:bCs/>
          <w:spacing w:val="26"/>
          <w:sz w:val="24"/>
          <w:szCs w:val="24"/>
        </w:rPr>
        <w:t>【正/副本】</w:t>
      </w:r>
    </w:p>
    <w:p>
      <w:pPr>
        <w:spacing w:line="360" w:lineRule="auto"/>
        <w:rPr>
          <w:rFonts w:ascii="宋体" w:hAnsi="宋体" w:cs="宋体"/>
          <w:b/>
          <w:bCs/>
          <w:sz w:val="44"/>
          <w:szCs w:val="44"/>
        </w:rPr>
      </w:pPr>
    </w:p>
    <w:p>
      <w:pPr>
        <w:spacing w:line="360" w:lineRule="auto"/>
        <w:jc w:val="center"/>
        <w:rPr>
          <w:rFonts w:hint="eastAsia" w:ascii="宋体" w:hAnsi="宋体" w:cs="宋体"/>
          <w:b/>
          <w:sz w:val="36"/>
          <w:szCs w:val="36"/>
          <w:lang w:eastAsia="zh-CN"/>
        </w:rPr>
      </w:pPr>
      <w:r>
        <w:rPr>
          <w:rFonts w:hint="eastAsia" w:ascii="宋体" w:hAnsi="宋体" w:cs="宋体"/>
          <w:b/>
          <w:sz w:val="36"/>
          <w:szCs w:val="36"/>
          <w:lang w:eastAsia="zh-CN"/>
        </w:rPr>
        <w:t>陕西省水上运动管理中心新建室外田径场(二次)</w:t>
      </w:r>
    </w:p>
    <w:p>
      <w:pPr>
        <w:spacing w:line="360" w:lineRule="auto"/>
        <w:jc w:val="center"/>
        <w:rPr>
          <w:rFonts w:hint="eastAsia" w:ascii="宋体" w:hAnsi="宋体" w:cs="宋体"/>
          <w:b/>
          <w:bCs/>
          <w:spacing w:val="26"/>
          <w:szCs w:val="21"/>
        </w:rPr>
      </w:pPr>
    </w:p>
    <w:p>
      <w:pPr>
        <w:spacing w:line="360" w:lineRule="auto"/>
        <w:jc w:val="center"/>
        <w:rPr>
          <w:rFonts w:ascii="宋体" w:hAnsi="宋体" w:cs="宋体"/>
          <w:b/>
          <w:bCs/>
          <w:spacing w:val="26"/>
          <w:sz w:val="36"/>
          <w:szCs w:val="36"/>
        </w:rPr>
      </w:pPr>
      <w:r>
        <w:rPr>
          <w:rFonts w:hint="eastAsia" w:ascii="宋体" w:hAnsi="宋体" w:cs="宋体"/>
          <w:b/>
          <w:bCs/>
          <w:spacing w:val="26"/>
          <w:szCs w:val="21"/>
        </w:rPr>
        <w:t>【项目编号：</w:t>
      </w:r>
      <w:r>
        <w:rPr>
          <w:rFonts w:hint="eastAsia" w:ascii="宋体" w:hAnsi="宋体" w:cs="宋体"/>
          <w:b/>
          <w:bCs/>
          <w:spacing w:val="26"/>
          <w:szCs w:val="21"/>
          <w:lang w:val="en-US" w:eastAsia="zh-CN"/>
        </w:rPr>
        <w:t xml:space="preserve"> </w:t>
      </w:r>
      <w:r>
        <w:rPr>
          <w:rFonts w:hint="eastAsia" w:ascii="宋体" w:hAnsi="宋体" w:cs="宋体"/>
          <w:b/>
          <w:bCs/>
          <w:spacing w:val="26"/>
          <w:szCs w:val="21"/>
        </w:rPr>
        <w:t>】</w:t>
      </w:r>
    </w:p>
    <w:p>
      <w:pPr>
        <w:spacing w:line="360" w:lineRule="auto"/>
        <w:jc w:val="center"/>
        <w:rPr>
          <w:rFonts w:ascii="宋体" w:hAnsi="宋体" w:cs="宋体"/>
          <w:b/>
          <w:bCs/>
          <w:spacing w:val="26"/>
          <w:sz w:val="104"/>
          <w:szCs w:val="104"/>
        </w:rPr>
      </w:pPr>
    </w:p>
    <w:p>
      <w:pPr>
        <w:spacing w:line="360" w:lineRule="auto"/>
        <w:jc w:val="center"/>
        <w:rPr>
          <w:rFonts w:ascii="宋体" w:hAnsi="宋体" w:cs="宋体"/>
          <w:b/>
          <w:bCs/>
          <w:spacing w:val="26"/>
          <w:sz w:val="104"/>
          <w:szCs w:val="104"/>
        </w:rPr>
      </w:pPr>
      <w:r>
        <w:rPr>
          <w:rFonts w:hint="eastAsia" w:ascii="宋体" w:hAnsi="宋体" w:cs="宋体"/>
          <w:b/>
          <w:bCs/>
          <w:spacing w:val="26"/>
          <w:sz w:val="104"/>
          <w:szCs w:val="104"/>
        </w:rPr>
        <w:t>投标文件</w:t>
      </w:r>
    </w:p>
    <w:p>
      <w:pPr>
        <w:spacing w:line="360" w:lineRule="auto"/>
        <w:jc w:val="left"/>
        <w:rPr>
          <w:rFonts w:ascii="宋体" w:hAnsi="宋体" w:cs="宋体"/>
          <w:b/>
          <w:bCs/>
          <w:spacing w:val="26"/>
          <w:sz w:val="30"/>
          <w:szCs w:val="30"/>
        </w:rPr>
      </w:pPr>
    </w:p>
    <w:p>
      <w:pPr>
        <w:pStyle w:val="19"/>
        <w:spacing w:after="0" w:line="360" w:lineRule="auto"/>
        <w:rPr>
          <w:rFonts w:ascii="宋体" w:hAnsi="宋体" w:cs="宋体"/>
          <w:b/>
          <w:bCs/>
          <w:spacing w:val="26"/>
          <w:sz w:val="30"/>
          <w:szCs w:val="30"/>
        </w:rPr>
      </w:pPr>
    </w:p>
    <w:p>
      <w:pPr>
        <w:spacing w:line="360" w:lineRule="auto"/>
        <w:rPr>
          <w:rFonts w:ascii="宋体" w:hAnsi="宋体" w:cs="宋体"/>
          <w:b/>
          <w:bCs/>
          <w:spacing w:val="26"/>
          <w:sz w:val="30"/>
          <w:szCs w:val="30"/>
        </w:rPr>
      </w:pPr>
    </w:p>
    <w:p>
      <w:pPr>
        <w:pStyle w:val="19"/>
        <w:spacing w:after="0" w:line="360" w:lineRule="auto"/>
        <w:jc w:val="center"/>
        <w:outlineLvl w:val="0"/>
        <w:rPr>
          <w:rFonts w:hint="eastAsia" w:ascii="宋体" w:hAnsi="宋体" w:eastAsia="宋体" w:cs="宋体"/>
          <w:lang w:eastAsia="zh-CN"/>
        </w:rPr>
      </w:pPr>
      <w:r>
        <w:rPr>
          <w:rFonts w:hint="eastAsia" w:ascii="宋体" w:hAnsi="宋体" w:cs="宋体"/>
          <w:b/>
          <w:bCs/>
          <w:spacing w:val="26"/>
          <w:sz w:val="28"/>
          <w:szCs w:val="28"/>
        </w:rPr>
        <w:t>投标文件内容：</w:t>
      </w:r>
      <w:r>
        <w:rPr>
          <w:rFonts w:hint="eastAsia" w:ascii="宋体" w:hAnsi="宋体" w:cs="宋体"/>
          <w:b/>
          <w:bCs/>
          <w:spacing w:val="26"/>
          <w:sz w:val="28"/>
          <w:szCs w:val="28"/>
          <w:u w:val="single"/>
        </w:rPr>
        <w:t>资格</w:t>
      </w:r>
      <w:r>
        <w:rPr>
          <w:rFonts w:hint="eastAsia" w:ascii="宋体" w:hAnsi="宋体" w:cs="宋体"/>
          <w:b/>
          <w:bCs/>
          <w:spacing w:val="26"/>
          <w:sz w:val="28"/>
          <w:szCs w:val="28"/>
          <w:u w:val="single"/>
          <w:lang w:eastAsia="zh-CN"/>
        </w:rPr>
        <w:t>标</w:t>
      </w:r>
    </w:p>
    <w:p>
      <w:pPr>
        <w:spacing w:line="360" w:lineRule="auto"/>
        <w:jc w:val="center"/>
        <w:rPr>
          <w:rFonts w:ascii="宋体" w:hAnsi="宋体" w:cs="宋体"/>
          <w:b/>
          <w:bCs/>
          <w:spacing w:val="26"/>
          <w:sz w:val="28"/>
          <w:szCs w:val="28"/>
        </w:rPr>
      </w:pPr>
      <w:r>
        <w:rPr>
          <w:rFonts w:hint="eastAsia" w:ascii="宋体" w:hAnsi="宋体" w:cs="宋体"/>
          <w:b/>
          <w:bCs/>
          <w:spacing w:val="26"/>
          <w:sz w:val="28"/>
          <w:szCs w:val="28"/>
        </w:rPr>
        <w:t>供应商：</w:t>
      </w:r>
      <w:r>
        <w:rPr>
          <w:rFonts w:hint="eastAsia" w:ascii="宋体" w:hAnsi="宋体" w:cs="宋体"/>
          <w:b/>
          <w:bCs/>
          <w:spacing w:val="26"/>
          <w:sz w:val="28"/>
          <w:szCs w:val="28"/>
          <w:u w:val="single"/>
        </w:rPr>
        <w:t>（盖章）</w:t>
      </w:r>
    </w:p>
    <w:p>
      <w:pPr>
        <w:spacing w:line="360" w:lineRule="auto"/>
        <w:jc w:val="center"/>
        <w:rPr>
          <w:rFonts w:ascii="宋体" w:hAnsi="宋体" w:cs="宋体"/>
          <w:b/>
          <w:bCs/>
          <w:spacing w:val="26"/>
          <w:sz w:val="28"/>
          <w:szCs w:val="28"/>
          <w:u w:val="single"/>
        </w:rPr>
      </w:pPr>
      <w:r>
        <w:rPr>
          <w:rFonts w:hint="eastAsia" w:ascii="宋体" w:hAnsi="宋体" w:cs="宋体"/>
          <w:b/>
          <w:bCs/>
          <w:spacing w:val="26"/>
          <w:sz w:val="28"/>
          <w:szCs w:val="28"/>
        </w:rPr>
        <w:t>法定代表人或其授权代理人：</w:t>
      </w:r>
      <w:r>
        <w:rPr>
          <w:rFonts w:hint="eastAsia" w:ascii="宋体" w:hAnsi="宋体" w:cs="宋体"/>
          <w:b/>
          <w:bCs/>
          <w:spacing w:val="26"/>
          <w:sz w:val="28"/>
          <w:szCs w:val="28"/>
          <w:u w:val="single"/>
        </w:rPr>
        <w:t>（盖章或签字）</w:t>
      </w:r>
    </w:p>
    <w:p>
      <w:pPr>
        <w:spacing w:line="360" w:lineRule="auto"/>
        <w:jc w:val="center"/>
        <w:rPr>
          <w:rFonts w:ascii="宋体" w:hAnsi="宋体" w:cs="宋体"/>
          <w:b/>
          <w:bCs/>
          <w:spacing w:val="26"/>
          <w:sz w:val="30"/>
          <w:szCs w:val="30"/>
        </w:rPr>
      </w:pPr>
      <w:r>
        <w:rPr>
          <w:rFonts w:hint="eastAsia" w:ascii="宋体" w:hAnsi="宋体" w:cs="宋体"/>
          <w:b/>
          <w:bCs/>
          <w:sz w:val="28"/>
          <w:szCs w:val="28"/>
        </w:rPr>
        <w:t>日期：</w:t>
      </w:r>
      <w:r>
        <w:rPr>
          <w:rFonts w:hint="eastAsia" w:ascii="宋体" w:hAnsi="宋体" w:cs="宋体"/>
          <w:b/>
          <w:bCs/>
          <w:spacing w:val="26"/>
          <w:sz w:val="30"/>
          <w:szCs w:val="30"/>
        </w:rPr>
        <w:t>年月日</w:t>
      </w:r>
    </w:p>
    <w:p>
      <w:pPr>
        <w:spacing w:line="360" w:lineRule="auto"/>
        <w:ind w:right="884"/>
        <w:rPr>
          <w:rFonts w:ascii="宋体" w:hAnsi="宋体" w:cs="宋体"/>
          <w:b/>
          <w:sz w:val="44"/>
          <w:szCs w:val="44"/>
        </w:rPr>
        <w:sectPr>
          <w:headerReference r:id="rId7" w:type="first"/>
          <w:headerReference r:id="rId6" w:type="default"/>
          <w:pgSz w:w="11906" w:h="16838"/>
          <w:pgMar w:top="1440" w:right="1440" w:bottom="1440" w:left="1440" w:header="851" w:footer="992" w:gutter="0"/>
          <w:cols w:space="720" w:num="1"/>
          <w:titlePg/>
          <w:docGrid w:type="lines" w:linePitch="312" w:charSpace="0"/>
        </w:sect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r>
        <w:rPr>
          <w:rFonts w:hint="eastAsia" w:ascii="宋体" w:hAnsi="宋体" w:cs="宋体"/>
          <w:b/>
          <w:bCs/>
          <w:sz w:val="36"/>
          <w:szCs w:val="36"/>
        </w:rPr>
        <w:t>目     录</w:t>
      </w:r>
    </w:p>
    <w:p>
      <w:pPr>
        <w:spacing w:line="360" w:lineRule="auto"/>
        <w:ind w:firstLine="2259" w:firstLineChars="750"/>
        <w:rPr>
          <w:rFonts w:ascii="宋体" w:hAnsi="宋体" w:cs="宋体"/>
          <w:b/>
          <w:bCs/>
          <w:sz w:val="30"/>
          <w:szCs w:val="30"/>
        </w:rPr>
      </w:pPr>
    </w:p>
    <w:p>
      <w:pPr>
        <w:spacing w:line="360" w:lineRule="auto"/>
        <w:rPr>
          <w:rFonts w:ascii="宋体" w:hAnsi="宋体" w:cs="宋体"/>
          <w:szCs w:val="21"/>
        </w:rPr>
      </w:pPr>
      <w:r>
        <w:rPr>
          <w:rFonts w:hint="eastAsia" w:ascii="宋体" w:hAnsi="宋体" w:cs="宋体"/>
          <w:szCs w:val="21"/>
        </w:rPr>
        <w:t>一、供应商基本情况表</w:t>
      </w:r>
      <w:r>
        <w:rPr>
          <w:rFonts w:hint="eastAsia" w:ascii="宋体" w:hAnsi="宋体" w:cs="宋体"/>
        </w:rPr>
        <w:t>……………………………………………………………………………页码</w:t>
      </w:r>
    </w:p>
    <w:p>
      <w:pPr>
        <w:spacing w:line="360" w:lineRule="auto"/>
        <w:rPr>
          <w:rFonts w:ascii="宋体" w:hAnsi="宋体" w:cs="宋体"/>
          <w:szCs w:val="21"/>
          <w:lang w:val="zh-CN"/>
        </w:rPr>
      </w:pPr>
      <w:r>
        <w:rPr>
          <w:rFonts w:hint="eastAsia" w:ascii="宋体" w:hAnsi="宋体" w:cs="宋体"/>
          <w:szCs w:val="21"/>
        </w:rPr>
        <w:t>二、法定代表人身份证明</w:t>
      </w:r>
      <w:r>
        <w:rPr>
          <w:rFonts w:hint="eastAsia" w:ascii="宋体" w:hAnsi="宋体" w:cs="宋体"/>
        </w:rPr>
        <w:t>…………………………………………………………………………页码</w:t>
      </w:r>
    </w:p>
    <w:p>
      <w:pPr>
        <w:spacing w:line="360" w:lineRule="auto"/>
        <w:rPr>
          <w:rFonts w:ascii="宋体" w:hAnsi="宋体" w:cs="宋体"/>
          <w:szCs w:val="21"/>
          <w:lang w:val="zh-CN"/>
        </w:rPr>
      </w:pPr>
      <w:r>
        <w:rPr>
          <w:rFonts w:hint="eastAsia" w:ascii="宋体" w:hAnsi="宋体" w:cs="宋体"/>
          <w:szCs w:val="21"/>
        </w:rPr>
        <w:t>三、法定代表人授权委托书</w:t>
      </w:r>
      <w:r>
        <w:rPr>
          <w:rFonts w:hint="eastAsia" w:ascii="宋体" w:hAnsi="宋体" w:cs="宋体"/>
        </w:rPr>
        <w:t>………………………………………………………………………页码</w:t>
      </w:r>
    </w:p>
    <w:p>
      <w:pPr>
        <w:spacing w:line="360" w:lineRule="auto"/>
        <w:rPr>
          <w:rFonts w:ascii="宋体" w:hAnsi="宋体" w:cs="宋体"/>
          <w:szCs w:val="21"/>
          <w:lang w:val="zh-CN"/>
        </w:rPr>
      </w:pPr>
      <w:r>
        <w:rPr>
          <w:rFonts w:hint="eastAsia" w:ascii="宋体" w:hAnsi="宋体" w:cs="宋体"/>
          <w:szCs w:val="21"/>
          <w:lang w:val="zh-CN"/>
        </w:rPr>
        <w:t>四、营业执照等证明文件</w:t>
      </w:r>
      <w:r>
        <w:rPr>
          <w:rFonts w:hint="eastAsia" w:ascii="宋体" w:hAnsi="宋体" w:cs="宋体"/>
        </w:rPr>
        <w:t>…………………………………………………………………………页码</w:t>
      </w:r>
    </w:p>
    <w:p>
      <w:pPr>
        <w:spacing w:line="360" w:lineRule="auto"/>
        <w:rPr>
          <w:rFonts w:ascii="宋体" w:hAnsi="宋体" w:cs="宋体"/>
          <w:szCs w:val="21"/>
          <w:lang w:val="zh-CN"/>
        </w:rPr>
      </w:pPr>
      <w:r>
        <w:rPr>
          <w:rFonts w:hint="eastAsia" w:ascii="宋体" w:hAnsi="宋体" w:cs="宋体"/>
          <w:szCs w:val="21"/>
        </w:rPr>
        <w:t>五、</w:t>
      </w:r>
      <w:r>
        <w:rPr>
          <w:rFonts w:hint="eastAsia" w:ascii="宋体" w:hAnsi="宋体" w:cs="宋体"/>
          <w:szCs w:val="22"/>
          <w:lang w:val="zh-CN"/>
        </w:rPr>
        <w:t>财务状况报告</w:t>
      </w:r>
      <w:r>
        <w:rPr>
          <w:rFonts w:hint="eastAsia" w:ascii="宋体" w:hAnsi="宋体" w:cs="宋体"/>
        </w:rPr>
        <w:t>…………………………………………………………………………………页码</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zh-CN"/>
        </w:rPr>
        <w:t>六、社保缴纳证明</w:t>
      </w:r>
      <w:r>
        <w:rPr>
          <w:rFonts w:hint="eastAsia" w:ascii="宋体" w:hAnsi="宋体" w:cs="宋体"/>
          <w:color w:val="auto"/>
          <w:highlight w:val="none"/>
        </w:rPr>
        <w:t>…………………………………………………………………………………页码</w:t>
      </w:r>
    </w:p>
    <w:p>
      <w:pPr>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七、税收缴纳证明</w:t>
      </w:r>
      <w:r>
        <w:rPr>
          <w:rFonts w:hint="eastAsia" w:ascii="宋体" w:hAnsi="宋体" w:cs="宋体"/>
          <w:color w:val="auto"/>
          <w:highlight w:val="none"/>
        </w:rPr>
        <w:t>…………………………………………………………………………………页码</w:t>
      </w:r>
    </w:p>
    <w:p>
      <w:pPr>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八、书面声明</w:t>
      </w:r>
      <w:r>
        <w:rPr>
          <w:rFonts w:hint="eastAsia" w:ascii="宋体" w:hAnsi="宋体" w:cs="宋体"/>
          <w:color w:val="auto"/>
          <w:highlight w:val="none"/>
        </w:rPr>
        <w:t>………………………………………………………………………………………页码</w:t>
      </w:r>
    </w:p>
    <w:p>
      <w:pPr>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九、承诺书</w:t>
      </w:r>
      <w:r>
        <w:rPr>
          <w:rFonts w:hint="eastAsia" w:ascii="宋体" w:hAnsi="宋体" w:cs="宋体"/>
          <w:color w:val="auto"/>
          <w:highlight w:val="none"/>
        </w:rPr>
        <w:t>…………………………………………………………………………………………页码</w:t>
      </w:r>
    </w:p>
    <w:p>
      <w:pPr>
        <w:spacing w:line="360" w:lineRule="auto"/>
        <w:rPr>
          <w:rFonts w:ascii="宋体" w:hAnsi="宋体" w:cs="宋体"/>
          <w:szCs w:val="21"/>
        </w:rPr>
      </w:pPr>
      <w:r>
        <w:rPr>
          <w:rFonts w:hint="eastAsia" w:ascii="宋体" w:hAnsi="宋体" w:cs="宋体"/>
          <w:szCs w:val="21"/>
          <w:lang w:eastAsia="zh-CN"/>
        </w:rPr>
        <w:t>十、</w:t>
      </w:r>
      <w:r>
        <w:rPr>
          <w:rFonts w:hint="eastAsia" w:ascii="宋体" w:hAnsi="宋体" w:cs="宋体"/>
          <w:szCs w:val="21"/>
        </w:rPr>
        <w:t>法定准入证明</w:t>
      </w:r>
      <w:r>
        <w:rPr>
          <w:rFonts w:hint="eastAsia" w:ascii="宋体" w:hAnsi="宋体" w:cs="宋体"/>
        </w:rPr>
        <w:t>…………………………………………………………………………………页码</w:t>
      </w:r>
    </w:p>
    <w:p>
      <w:pPr>
        <w:spacing w:line="360" w:lineRule="auto"/>
        <w:rPr>
          <w:rFonts w:hint="eastAsia" w:ascii="宋体" w:hAnsi="宋体" w:cs="宋体"/>
          <w:szCs w:val="21"/>
        </w:rPr>
      </w:pPr>
      <w:r>
        <w:rPr>
          <w:rFonts w:hint="eastAsia" w:ascii="宋体" w:hAnsi="宋体" w:cs="宋体"/>
          <w:szCs w:val="21"/>
          <w:lang w:val="zh-CN"/>
        </w:rPr>
        <w:t>十一、企业信誉</w:t>
      </w:r>
      <w:r>
        <w:rPr>
          <w:rFonts w:hint="eastAsia" w:ascii="宋体" w:hAnsi="宋体" w:cs="宋体"/>
        </w:rPr>
        <w:t>……………………………………………………………………………………</w:t>
      </w:r>
      <w:r>
        <w:rPr>
          <w:rFonts w:hint="eastAsia" w:ascii="宋体" w:hAnsi="宋体" w:cs="宋体"/>
          <w:szCs w:val="21"/>
        </w:rPr>
        <w:t>页码</w:t>
      </w:r>
    </w:p>
    <w:p>
      <w:pPr>
        <w:spacing w:line="360" w:lineRule="auto"/>
        <w:rPr>
          <w:rFonts w:ascii="宋体" w:hAnsi="宋体" w:cs="宋体"/>
          <w:szCs w:val="21"/>
          <w:lang w:val="zh-CN"/>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pStyle w:val="19"/>
        <w:spacing w:after="0" w:line="360" w:lineRule="auto"/>
        <w:rPr>
          <w:rFonts w:ascii="宋体" w:hAnsi="宋体" w:cs="宋体"/>
        </w:rPr>
      </w:pPr>
    </w:p>
    <w:p>
      <w:pPr>
        <w:widowControl/>
        <w:jc w:val="left"/>
        <w:rPr>
          <w:rFonts w:ascii="宋体" w:hAnsi="宋体" w:cs="宋体"/>
          <w:sz w:val="36"/>
          <w:szCs w:val="36"/>
        </w:rPr>
      </w:pPr>
      <w:r>
        <w:rPr>
          <w:rFonts w:ascii="宋体" w:hAnsi="宋体" w:cs="宋体"/>
          <w:sz w:val="36"/>
          <w:szCs w:val="36"/>
        </w:rPr>
        <w:br w:type="page"/>
      </w:r>
    </w:p>
    <w:p>
      <w:pPr>
        <w:adjustRightInd w:val="0"/>
        <w:snapToGrid w:val="0"/>
        <w:spacing w:line="360" w:lineRule="auto"/>
        <w:jc w:val="center"/>
        <w:outlineLvl w:val="1"/>
        <w:rPr>
          <w:rFonts w:ascii="宋体" w:hAnsi="宋体" w:cs="宋体"/>
          <w:sz w:val="36"/>
          <w:szCs w:val="36"/>
        </w:rPr>
      </w:pPr>
      <w:r>
        <w:rPr>
          <w:rFonts w:hint="eastAsia" w:ascii="宋体" w:hAnsi="宋体" w:cs="宋体"/>
          <w:sz w:val="36"/>
          <w:szCs w:val="36"/>
          <w:lang w:eastAsia="zh-CN"/>
        </w:rPr>
        <w:t>一、</w:t>
      </w:r>
      <w:r>
        <w:rPr>
          <w:rFonts w:hint="eastAsia" w:ascii="宋体" w:hAnsi="宋体" w:cs="宋体"/>
          <w:sz w:val="36"/>
          <w:szCs w:val="36"/>
        </w:rPr>
        <w:t>供应商基本情况表</w:t>
      </w:r>
    </w:p>
    <w:tbl>
      <w:tblPr>
        <w:tblStyle w:val="50"/>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84" w:type="dxa"/>
            <w:noWrap/>
            <w:vAlign w:val="center"/>
          </w:tcPr>
          <w:p>
            <w:pPr>
              <w:topLinePunct/>
              <w:spacing w:line="360" w:lineRule="auto"/>
              <w:jc w:val="center"/>
              <w:rPr>
                <w:rFonts w:ascii="宋体" w:hAnsi="宋体" w:cs="宋体"/>
                <w:szCs w:val="21"/>
              </w:rPr>
            </w:pPr>
            <w:r>
              <w:rPr>
                <w:rFonts w:hint="eastAsia" w:ascii="宋体" w:hAnsi="宋体" w:cs="宋体"/>
                <w:szCs w:val="21"/>
              </w:rPr>
              <w:t>供应商名称</w:t>
            </w:r>
          </w:p>
        </w:tc>
        <w:tc>
          <w:tcPr>
            <w:tcW w:w="7016" w:type="dxa"/>
            <w:gridSpan w:val="9"/>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84" w:type="dxa"/>
            <w:noWrap/>
            <w:vAlign w:val="center"/>
          </w:tcPr>
          <w:p>
            <w:pPr>
              <w:topLinePunct/>
              <w:spacing w:line="360" w:lineRule="auto"/>
              <w:jc w:val="center"/>
              <w:rPr>
                <w:rFonts w:ascii="宋体" w:hAnsi="宋体" w:cs="宋体"/>
                <w:szCs w:val="21"/>
              </w:rPr>
            </w:pPr>
            <w:r>
              <w:rPr>
                <w:rFonts w:hint="eastAsia" w:ascii="宋体" w:hAnsi="宋体" w:cs="宋体"/>
                <w:szCs w:val="21"/>
              </w:rPr>
              <w:t>统一社会信用代码</w:t>
            </w:r>
          </w:p>
        </w:tc>
        <w:tc>
          <w:tcPr>
            <w:tcW w:w="1416" w:type="dxa"/>
            <w:noWrap/>
            <w:vAlign w:val="center"/>
          </w:tcPr>
          <w:p>
            <w:pPr>
              <w:topLinePunct/>
              <w:spacing w:line="360" w:lineRule="auto"/>
              <w:jc w:val="center"/>
              <w:rPr>
                <w:rFonts w:ascii="宋体" w:hAnsi="宋体" w:cs="宋体"/>
                <w:szCs w:val="21"/>
              </w:rPr>
            </w:pPr>
          </w:p>
        </w:tc>
        <w:tc>
          <w:tcPr>
            <w:tcW w:w="1419" w:type="dxa"/>
            <w:gridSpan w:val="3"/>
            <w:noWrap/>
            <w:vAlign w:val="center"/>
          </w:tcPr>
          <w:p>
            <w:pPr>
              <w:topLinePunct/>
              <w:spacing w:line="360" w:lineRule="auto"/>
              <w:jc w:val="center"/>
              <w:rPr>
                <w:rFonts w:ascii="宋体" w:hAnsi="宋体" w:cs="宋体"/>
                <w:szCs w:val="21"/>
              </w:rPr>
            </w:pPr>
            <w:r>
              <w:rPr>
                <w:rFonts w:hint="eastAsia" w:ascii="宋体" w:hAnsi="宋体" w:cs="宋体"/>
                <w:szCs w:val="21"/>
              </w:rPr>
              <w:t>注册资金</w:t>
            </w:r>
          </w:p>
        </w:tc>
        <w:tc>
          <w:tcPr>
            <w:tcW w:w="1418" w:type="dxa"/>
            <w:noWrap/>
            <w:vAlign w:val="center"/>
          </w:tcPr>
          <w:p>
            <w:pPr>
              <w:topLinePunct/>
              <w:spacing w:line="360" w:lineRule="auto"/>
              <w:jc w:val="center"/>
              <w:rPr>
                <w:rFonts w:ascii="宋体" w:hAnsi="宋体" w:cs="宋体"/>
                <w:szCs w:val="21"/>
              </w:rPr>
            </w:pPr>
          </w:p>
        </w:tc>
        <w:tc>
          <w:tcPr>
            <w:tcW w:w="1381" w:type="dxa"/>
            <w:gridSpan w:val="3"/>
            <w:noWrap/>
            <w:vAlign w:val="center"/>
          </w:tcPr>
          <w:p>
            <w:pPr>
              <w:topLinePunct/>
              <w:spacing w:line="360" w:lineRule="auto"/>
              <w:jc w:val="center"/>
              <w:rPr>
                <w:rFonts w:ascii="宋体" w:hAnsi="宋体" w:cs="宋体"/>
                <w:szCs w:val="21"/>
              </w:rPr>
            </w:pPr>
            <w:r>
              <w:rPr>
                <w:rFonts w:hint="eastAsia" w:ascii="宋体" w:hAnsi="宋体" w:cs="宋体"/>
                <w:szCs w:val="21"/>
              </w:rPr>
              <w:t>成立时间</w:t>
            </w:r>
          </w:p>
        </w:tc>
        <w:tc>
          <w:tcPr>
            <w:tcW w:w="1382" w:type="dxa"/>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84" w:type="dxa"/>
            <w:noWrap/>
            <w:vAlign w:val="center"/>
          </w:tcPr>
          <w:p>
            <w:pPr>
              <w:topLinePunct/>
              <w:spacing w:line="360" w:lineRule="auto"/>
              <w:jc w:val="center"/>
              <w:rPr>
                <w:rFonts w:ascii="宋体" w:hAnsi="宋体" w:cs="宋体"/>
                <w:szCs w:val="21"/>
              </w:rPr>
            </w:pPr>
            <w:r>
              <w:rPr>
                <w:rFonts w:hint="eastAsia" w:ascii="宋体" w:hAnsi="宋体" w:cs="宋体"/>
                <w:szCs w:val="21"/>
              </w:rPr>
              <w:t>注册地址</w:t>
            </w:r>
          </w:p>
        </w:tc>
        <w:tc>
          <w:tcPr>
            <w:tcW w:w="4253" w:type="dxa"/>
            <w:gridSpan w:val="5"/>
            <w:noWrap/>
            <w:vAlign w:val="center"/>
          </w:tcPr>
          <w:p>
            <w:pPr>
              <w:topLinePunct/>
              <w:spacing w:line="360" w:lineRule="auto"/>
              <w:jc w:val="center"/>
              <w:rPr>
                <w:rFonts w:ascii="宋体" w:hAnsi="宋体" w:cs="宋体"/>
                <w:szCs w:val="21"/>
              </w:rPr>
            </w:pPr>
          </w:p>
        </w:tc>
        <w:tc>
          <w:tcPr>
            <w:tcW w:w="1381" w:type="dxa"/>
            <w:gridSpan w:val="3"/>
            <w:noWrap/>
            <w:vAlign w:val="center"/>
          </w:tcPr>
          <w:p>
            <w:pPr>
              <w:topLinePunct/>
              <w:spacing w:line="360" w:lineRule="auto"/>
              <w:jc w:val="center"/>
              <w:rPr>
                <w:rFonts w:ascii="宋体" w:hAnsi="宋体" w:cs="宋体"/>
                <w:szCs w:val="21"/>
              </w:rPr>
            </w:pPr>
            <w:r>
              <w:rPr>
                <w:rFonts w:hint="eastAsia" w:ascii="宋体" w:hAnsi="宋体" w:cs="宋体"/>
                <w:szCs w:val="21"/>
              </w:rPr>
              <w:t>资产总额</w:t>
            </w:r>
          </w:p>
        </w:tc>
        <w:tc>
          <w:tcPr>
            <w:tcW w:w="1382" w:type="dxa"/>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noWrap/>
            <w:vAlign w:val="center"/>
          </w:tcPr>
          <w:p>
            <w:pPr>
              <w:topLinePunct/>
              <w:spacing w:line="360" w:lineRule="auto"/>
              <w:jc w:val="center"/>
              <w:rPr>
                <w:rFonts w:ascii="宋体" w:hAnsi="宋体" w:cs="宋体"/>
                <w:szCs w:val="21"/>
              </w:rPr>
            </w:pPr>
            <w:r>
              <w:rPr>
                <w:rFonts w:hint="eastAsia" w:ascii="宋体" w:hAnsi="宋体" w:cs="宋体"/>
                <w:szCs w:val="21"/>
              </w:rPr>
              <w:t>上年营业额</w:t>
            </w:r>
          </w:p>
        </w:tc>
        <w:tc>
          <w:tcPr>
            <w:tcW w:w="1416" w:type="dxa"/>
            <w:noWrap/>
            <w:vAlign w:val="center"/>
          </w:tcPr>
          <w:p>
            <w:pPr>
              <w:topLinePunct/>
              <w:spacing w:line="360" w:lineRule="auto"/>
              <w:jc w:val="center"/>
              <w:rPr>
                <w:rFonts w:ascii="宋体" w:hAnsi="宋体" w:cs="宋体"/>
                <w:szCs w:val="21"/>
              </w:rPr>
            </w:pPr>
          </w:p>
        </w:tc>
        <w:tc>
          <w:tcPr>
            <w:tcW w:w="1419" w:type="dxa"/>
            <w:gridSpan w:val="3"/>
            <w:noWrap/>
            <w:vAlign w:val="center"/>
          </w:tcPr>
          <w:p>
            <w:pPr>
              <w:topLinePunct/>
              <w:spacing w:line="360" w:lineRule="auto"/>
              <w:jc w:val="center"/>
              <w:rPr>
                <w:rFonts w:ascii="宋体" w:hAnsi="宋体" w:cs="宋体"/>
                <w:szCs w:val="21"/>
              </w:rPr>
            </w:pPr>
            <w:r>
              <w:rPr>
                <w:rFonts w:hint="eastAsia" w:ascii="宋体" w:hAnsi="宋体" w:cs="宋体"/>
                <w:szCs w:val="21"/>
              </w:rPr>
              <w:t>员工总人数</w:t>
            </w:r>
          </w:p>
        </w:tc>
        <w:tc>
          <w:tcPr>
            <w:tcW w:w="1418" w:type="dxa"/>
            <w:noWrap/>
            <w:vAlign w:val="center"/>
          </w:tcPr>
          <w:p>
            <w:pPr>
              <w:topLinePunct/>
              <w:spacing w:line="360" w:lineRule="auto"/>
              <w:jc w:val="center"/>
              <w:rPr>
                <w:rFonts w:ascii="宋体" w:hAnsi="宋体" w:cs="宋体"/>
                <w:szCs w:val="21"/>
              </w:rPr>
            </w:pPr>
          </w:p>
        </w:tc>
        <w:tc>
          <w:tcPr>
            <w:tcW w:w="1381" w:type="dxa"/>
            <w:gridSpan w:val="3"/>
            <w:noWrap/>
            <w:vAlign w:val="center"/>
          </w:tcPr>
          <w:p>
            <w:pPr>
              <w:topLinePunct/>
              <w:spacing w:line="360" w:lineRule="auto"/>
              <w:jc w:val="center"/>
              <w:rPr>
                <w:rFonts w:ascii="宋体" w:hAnsi="宋体" w:cs="宋体"/>
                <w:szCs w:val="21"/>
              </w:rPr>
            </w:pPr>
            <w:r>
              <w:rPr>
                <w:rFonts w:hint="eastAsia" w:ascii="宋体" w:hAnsi="宋体" w:cs="宋体"/>
                <w:szCs w:val="21"/>
              </w:rPr>
              <w:t>企业类型</w:t>
            </w:r>
          </w:p>
        </w:tc>
        <w:tc>
          <w:tcPr>
            <w:tcW w:w="1382" w:type="dxa"/>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vMerge w:val="restart"/>
            <w:noWrap/>
            <w:vAlign w:val="center"/>
          </w:tcPr>
          <w:p>
            <w:pPr>
              <w:topLinePunct/>
              <w:spacing w:line="360" w:lineRule="auto"/>
              <w:jc w:val="center"/>
              <w:rPr>
                <w:rFonts w:ascii="宋体" w:hAnsi="宋体" w:cs="宋体"/>
                <w:szCs w:val="21"/>
              </w:rPr>
            </w:pPr>
            <w:r>
              <w:rPr>
                <w:rFonts w:hint="eastAsia" w:ascii="宋体" w:hAnsi="宋体" w:cs="宋体"/>
                <w:szCs w:val="21"/>
              </w:rPr>
              <w:t xml:space="preserve">法定代表人 </w:t>
            </w:r>
          </w:p>
        </w:tc>
        <w:tc>
          <w:tcPr>
            <w:tcW w:w="1416" w:type="dxa"/>
            <w:vMerge w:val="restart"/>
            <w:noWrap/>
            <w:vAlign w:val="center"/>
          </w:tcPr>
          <w:p>
            <w:pPr>
              <w:topLinePunct/>
              <w:spacing w:line="360" w:lineRule="auto"/>
              <w:jc w:val="center"/>
              <w:rPr>
                <w:rFonts w:ascii="宋体" w:hAnsi="宋体" w:cs="宋体"/>
                <w:szCs w:val="21"/>
              </w:rPr>
            </w:pPr>
            <w:r>
              <w:rPr>
                <w:rFonts w:hint="eastAsia" w:ascii="宋体" w:hAnsi="宋体" w:cs="宋体"/>
                <w:szCs w:val="21"/>
              </w:rPr>
              <w:t>姓名</w:t>
            </w:r>
          </w:p>
        </w:tc>
        <w:tc>
          <w:tcPr>
            <w:tcW w:w="1419" w:type="dxa"/>
            <w:gridSpan w:val="3"/>
            <w:vMerge w:val="restart"/>
            <w:noWrap/>
            <w:vAlign w:val="center"/>
          </w:tcPr>
          <w:p>
            <w:pPr>
              <w:topLinePunct/>
              <w:spacing w:line="360" w:lineRule="auto"/>
              <w:jc w:val="center"/>
              <w:rPr>
                <w:rFonts w:ascii="宋体" w:hAnsi="宋体" w:cs="宋体"/>
                <w:szCs w:val="21"/>
              </w:rPr>
            </w:pPr>
          </w:p>
        </w:tc>
        <w:tc>
          <w:tcPr>
            <w:tcW w:w="1418" w:type="dxa"/>
            <w:vMerge w:val="restart"/>
            <w:noWrap/>
            <w:vAlign w:val="center"/>
          </w:tcPr>
          <w:p>
            <w:pPr>
              <w:topLinePunct/>
              <w:spacing w:line="360" w:lineRule="auto"/>
              <w:jc w:val="center"/>
              <w:rPr>
                <w:rFonts w:ascii="宋体" w:hAnsi="宋体" w:cs="宋体"/>
                <w:szCs w:val="21"/>
              </w:rPr>
            </w:pPr>
            <w:r>
              <w:rPr>
                <w:rFonts w:hint="eastAsia" w:ascii="宋体" w:hAnsi="宋体" w:cs="宋体"/>
                <w:szCs w:val="21"/>
              </w:rPr>
              <w:t>电话</w:t>
            </w:r>
          </w:p>
        </w:tc>
        <w:tc>
          <w:tcPr>
            <w:tcW w:w="1381" w:type="dxa"/>
            <w:gridSpan w:val="3"/>
            <w:noWrap/>
            <w:vAlign w:val="center"/>
          </w:tcPr>
          <w:p>
            <w:pPr>
              <w:topLinePunct/>
              <w:spacing w:line="360" w:lineRule="auto"/>
              <w:jc w:val="center"/>
              <w:rPr>
                <w:rFonts w:ascii="宋体" w:hAnsi="宋体" w:cs="宋体"/>
                <w:szCs w:val="21"/>
              </w:rPr>
            </w:pPr>
            <w:r>
              <w:rPr>
                <w:rFonts w:hint="eastAsia" w:ascii="宋体" w:hAnsi="宋体" w:cs="宋体"/>
                <w:szCs w:val="21"/>
              </w:rPr>
              <w:t>手机</w:t>
            </w:r>
          </w:p>
        </w:tc>
        <w:tc>
          <w:tcPr>
            <w:tcW w:w="1382" w:type="dxa"/>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vMerge w:val="continue"/>
            <w:noWrap/>
            <w:vAlign w:val="center"/>
          </w:tcPr>
          <w:p>
            <w:pPr>
              <w:topLinePunct/>
              <w:spacing w:line="360" w:lineRule="auto"/>
              <w:jc w:val="center"/>
              <w:rPr>
                <w:rFonts w:ascii="宋体" w:hAnsi="宋体" w:cs="宋体"/>
                <w:szCs w:val="21"/>
              </w:rPr>
            </w:pPr>
          </w:p>
        </w:tc>
        <w:tc>
          <w:tcPr>
            <w:tcW w:w="1416" w:type="dxa"/>
            <w:vMerge w:val="continue"/>
            <w:noWrap/>
            <w:vAlign w:val="center"/>
          </w:tcPr>
          <w:p>
            <w:pPr>
              <w:topLinePunct/>
              <w:spacing w:line="360" w:lineRule="auto"/>
              <w:jc w:val="center"/>
              <w:rPr>
                <w:rFonts w:ascii="宋体" w:hAnsi="宋体" w:cs="宋体"/>
                <w:szCs w:val="21"/>
              </w:rPr>
            </w:pPr>
          </w:p>
        </w:tc>
        <w:tc>
          <w:tcPr>
            <w:tcW w:w="1419" w:type="dxa"/>
            <w:gridSpan w:val="3"/>
            <w:vMerge w:val="continue"/>
            <w:noWrap/>
            <w:vAlign w:val="center"/>
          </w:tcPr>
          <w:p>
            <w:pPr>
              <w:topLinePunct/>
              <w:spacing w:line="360" w:lineRule="auto"/>
              <w:jc w:val="center"/>
              <w:rPr>
                <w:rFonts w:ascii="宋体" w:hAnsi="宋体" w:cs="宋体"/>
                <w:szCs w:val="21"/>
              </w:rPr>
            </w:pPr>
          </w:p>
        </w:tc>
        <w:tc>
          <w:tcPr>
            <w:tcW w:w="1418" w:type="dxa"/>
            <w:vMerge w:val="continue"/>
            <w:noWrap/>
            <w:vAlign w:val="center"/>
          </w:tcPr>
          <w:p>
            <w:pPr>
              <w:topLinePunct/>
              <w:spacing w:line="360" w:lineRule="auto"/>
              <w:jc w:val="center"/>
              <w:rPr>
                <w:rFonts w:ascii="宋体" w:hAnsi="宋体" w:cs="宋体"/>
                <w:szCs w:val="21"/>
              </w:rPr>
            </w:pPr>
          </w:p>
        </w:tc>
        <w:tc>
          <w:tcPr>
            <w:tcW w:w="1381" w:type="dxa"/>
            <w:gridSpan w:val="3"/>
            <w:noWrap/>
            <w:vAlign w:val="center"/>
          </w:tcPr>
          <w:p>
            <w:pPr>
              <w:topLinePunct/>
              <w:spacing w:line="360" w:lineRule="auto"/>
              <w:jc w:val="center"/>
              <w:rPr>
                <w:rFonts w:ascii="宋体" w:hAnsi="宋体" w:cs="宋体"/>
                <w:szCs w:val="21"/>
              </w:rPr>
            </w:pPr>
            <w:r>
              <w:rPr>
                <w:rFonts w:hint="eastAsia" w:ascii="宋体" w:hAnsi="宋体" w:cs="宋体"/>
                <w:szCs w:val="21"/>
              </w:rPr>
              <w:t>办公</w:t>
            </w:r>
          </w:p>
        </w:tc>
        <w:tc>
          <w:tcPr>
            <w:tcW w:w="1382" w:type="dxa"/>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vMerge w:val="restart"/>
            <w:noWrap/>
            <w:vAlign w:val="center"/>
          </w:tcPr>
          <w:p>
            <w:pPr>
              <w:topLinePunct/>
              <w:spacing w:line="360" w:lineRule="auto"/>
              <w:jc w:val="center"/>
              <w:rPr>
                <w:rFonts w:ascii="宋体" w:hAnsi="宋体" w:cs="宋体"/>
                <w:szCs w:val="21"/>
              </w:rPr>
            </w:pPr>
            <w:r>
              <w:rPr>
                <w:rFonts w:hint="eastAsia" w:ascii="宋体" w:hAnsi="宋体" w:cs="宋体"/>
                <w:szCs w:val="21"/>
              </w:rPr>
              <w:t>联系方式</w:t>
            </w:r>
          </w:p>
        </w:tc>
        <w:tc>
          <w:tcPr>
            <w:tcW w:w="1416" w:type="dxa"/>
            <w:vMerge w:val="restart"/>
            <w:noWrap/>
            <w:vAlign w:val="center"/>
          </w:tcPr>
          <w:p>
            <w:pPr>
              <w:topLinePunct/>
              <w:spacing w:line="360" w:lineRule="auto"/>
              <w:jc w:val="center"/>
              <w:rPr>
                <w:rFonts w:ascii="宋体" w:hAnsi="宋体" w:cs="宋体"/>
                <w:szCs w:val="21"/>
              </w:rPr>
            </w:pPr>
            <w:r>
              <w:rPr>
                <w:rFonts w:hint="eastAsia" w:ascii="宋体" w:hAnsi="宋体" w:cs="宋体"/>
                <w:szCs w:val="21"/>
              </w:rPr>
              <w:t>联系人</w:t>
            </w:r>
          </w:p>
        </w:tc>
        <w:tc>
          <w:tcPr>
            <w:tcW w:w="1419" w:type="dxa"/>
            <w:gridSpan w:val="3"/>
            <w:vMerge w:val="restart"/>
            <w:noWrap/>
            <w:vAlign w:val="center"/>
          </w:tcPr>
          <w:p>
            <w:pPr>
              <w:topLinePunct/>
              <w:spacing w:line="360" w:lineRule="auto"/>
              <w:jc w:val="center"/>
              <w:rPr>
                <w:rFonts w:ascii="宋体" w:hAnsi="宋体" w:cs="宋体"/>
                <w:szCs w:val="21"/>
              </w:rPr>
            </w:pPr>
          </w:p>
        </w:tc>
        <w:tc>
          <w:tcPr>
            <w:tcW w:w="1418" w:type="dxa"/>
            <w:noWrap/>
            <w:vAlign w:val="center"/>
          </w:tcPr>
          <w:p>
            <w:pPr>
              <w:topLinePunct/>
              <w:spacing w:line="360" w:lineRule="auto"/>
              <w:jc w:val="center"/>
              <w:rPr>
                <w:rFonts w:ascii="宋体" w:hAnsi="宋体" w:cs="宋体"/>
                <w:szCs w:val="21"/>
              </w:rPr>
            </w:pPr>
            <w:r>
              <w:rPr>
                <w:rFonts w:hint="eastAsia" w:ascii="宋体" w:hAnsi="宋体" w:cs="宋体"/>
                <w:szCs w:val="21"/>
              </w:rPr>
              <w:t>电话</w:t>
            </w:r>
          </w:p>
        </w:tc>
        <w:tc>
          <w:tcPr>
            <w:tcW w:w="2763" w:type="dxa"/>
            <w:gridSpan w:val="4"/>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vMerge w:val="continue"/>
            <w:noWrap/>
            <w:vAlign w:val="center"/>
          </w:tcPr>
          <w:p>
            <w:pPr>
              <w:topLinePunct/>
              <w:spacing w:line="360" w:lineRule="auto"/>
              <w:jc w:val="center"/>
              <w:rPr>
                <w:rFonts w:ascii="宋体" w:hAnsi="宋体" w:cs="宋体"/>
                <w:szCs w:val="21"/>
              </w:rPr>
            </w:pPr>
          </w:p>
        </w:tc>
        <w:tc>
          <w:tcPr>
            <w:tcW w:w="1416" w:type="dxa"/>
            <w:vMerge w:val="continue"/>
            <w:noWrap/>
            <w:vAlign w:val="center"/>
          </w:tcPr>
          <w:p>
            <w:pPr>
              <w:topLinePunct/>
              <w:spacing w:line="360" w:lineRule="auto"/>
              <w:jc w:val="center"/>
              <w:rPr>
                <w:rFonts w:ascii="宋体" w:hAnsi="宋体" w:cs="宋体"/>
                <w:szCs w:val="21"/>
              </w:rPr>
            </w:pPr>
          </w:p>
        </w:tc>
        <w:tc>
          <w:tcPr>
            <w:tcW w:w="1419" w:type="dxa"/>
            <w:gridSpan w:val="3"/>
            <w:vMerge w:val="continue"/>
            <w:noWrap/>
            <w:vAlign w:val="center"/>
          </w:tcPr>
          <w:p>
            <w:pPr>
              <w:topLinePunct/>
              <w:spacing w:line="360" w:lineRule="auto"/>
              <w:jc w:val="center"/>
              <w:rPr>
                <w:rFonts w:ascii="宋体" w:hAnsi="宋体" w:cs="宋体"/>
                <w:szCs w:val="21"/>
              </w:rPr>
            </w:pPr>
          </w:p>
        </w:tc>
        <w:tc>
          <w:tcPr>
            <w:tcW w:w="1418" w:type="dxa"/>
            <w:noWrap/>
            <w:vAlign w:val="center"/>
          </w:tcPr>
          <w:p>
            <w:pPr>
              <w:topLinePunct/>
              <w:spacing w:line="360" w:lineRule="auto"/>
              <w:jc w:val="center"/>
              <w:rPr>
                <w:rFonts w:ascii="宋体" w:hAnsi="宋体" w:cs="宋体"/>
                <w:szCs w:val="21"/>
              </w:rPr>
            </w:pPr>
            <w:r>
              <w:rPr>
                <w:rFonts w:hint="eastAsia" w:ascii="宋体" w:hAnsi="宋体" w:cs="宋体"/>
                <w:szCs w:val="21"/>
              </w:rPr>
              <w:t>邮箱</w:t>
            </w:r>
          </w:p>
        </w:tc>
        <w:tc>
          <w:tcPr>
            <w:tcW w:w="2763" w:type="dxa"/>
            <w:gridSpan w:val="4"/>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noWrap/>
            <w:vAlign w:val="center"/>
          </w:tcPr>
          <w:p>
            <w:pPr>
              <w:topLinePunct/>
              <w:spacing w:line="360" w:lineRule="auto"/>
              <w:jc w:val="center"/>
              <w:rPr>
                <w:rFonts w:ascii="宋体" w:hAnsi="宋体" w:cs="宋体"/>
                <w:szCs w:val="21"/>
              </w:rPr>
            </w:pPr>
            <w:r>
              <w:rPr>
                <w:rFonts w:hint="eastAsia" w:ascii="宋体" w:hAnsi="宋体" w:cs="宋体"/>
                <w:szCs w:val="21"/>
              </w:rPr>
              <w:t>基本账户开银行行</w:t>
            </w:r>
          </w:p>
        </w:tc>
        <w:tc>
          <w:tcPr>
            <w:tcW w:w="2835" w:type="dxa"/>
            <w:gridSpan w:val="4"/>
            <w:noWrap/>
            <w:vAlign w:val="center"/>
          </w:tcPr>
          <w:p>
            <w:pPr>
              <w:topLinePunct/>
              <w:spacing w:line="360" w:lineRule="auto"/>
              <w:jc w:val="center"/>
              <w:rPr>
                <w:rFonts w:ascii="宋体" w:hAnsi="宋体" w:cs="宋体"/>
                <w:szCs w:val="21"/>
              </w:rPr>
            </w:pPr>
          </w:p>
        </w:tc>
        <w:tc>
          <w:tcPr>
            <w:tcW w:w="1985" w:type="dxa"/>
            <w:gridSpan w:val="3"/>
            <w:noWrap/>
            <w:vAlign w:val="center"/>
          </w:tcPr>
          <w:p>
            <w:pPr>
              <w:topLinePunct/>
              <w:spacing w:line="360" w:lineRule="auto"/>
              <w:jc w:val="center"/>
              <w:rPr>
                <w:rFonts w:ascii="宋体" w:hAnsi="宋体" w:cs="宋体"/>
                <w:szCs w:val="21"/>
              </w:rPr>
            </w:pPr>
            <w:r>
              <w:rPr>
                <w:rFonts w:hint="eastAsia" w:ascii="宋体" w:hAnsi="宋体" w:cs="宋体"/>
                <w:szCs w:val="21"/>
              </w:rPr>
              <w:t>基本账户银行账号</w:t>
            </w:r>
          </w:p>
        </w:tc>
        <w:tc>
          <w:tcPr>
            <w:tcW w:w="2196" w:type="dxa"/>
            <w:gridSpan w:val="2"/>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1984" w:type="dxa"/>
            <w:noWrap/>
            <w:vAlign w:val="center"/>
          </w:tcPr>
          <w:p>
            <w:pPr>
              <w:topLinePunct/>
              <w:spacing w:line="360" w:lineRule="auto"/>
              <w:rPr>
                <w:rFonts w:ascii="宋体" w:hAnsi="宋体" w:cs="宋体"/>
                <w:szCs w:val="21"/>
              </w:rPr>
            </w:pPr>
            <w:r>
              <w:rPr>
                <w:rFonts w:hint="eastAsia" w:ascii="宋体" w:hAnsi="宋体" w:cs="宋体"/>
                <w:szCs w:val="21"/>
              </w:rPr>
              <w:t>供应商关联企业情况（包括但不限于与供应商法定代表人为同一人或者存在控股、管理关系的不同单位）</w:t>
            </w:r>
          </w:p>
        </w:tc>
        <w:tc>
          <w:tcPr>
            <w:tcW w:w="7016" w:type="dxa"/>
            <w:gridSpan w:val="9"/>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608" w:type="dxa"/>
            <w:gridSpan w:val="3"/>
            <w:noWrap/>
            <w:vAlign w:val="center"/>
          </w:tcPr>
          <w:p>
            <w:pPr>
              <w:topLinePunct/>
              <w:spacing w:line="360" w:lineRule="auto"/>
              <w:jc w:val="center"/>
              <w:rPr>
                <w:rFonts w:ascii="宋体" w:hAnsi="宋体" w:cs="宋体"/>
                <w:szCs w:val="21"/>
              </w:rPr>
            </w:pPr>
            <w:r>
              <w:rPr>
                <w:rFonts w:hint="eastAsia" w:ascii="宋体" w:hAnsi="宋体" w:cs="宋体"/>
                <w:szCs w:val="21"/>
              </w:rPr>
              <w:t>供应商需具有的资质证书</w:t>
            </w:r>
          </w:p>
        </w:tc>
        <w:tc>
          <w:tcPr>
            <w:tcW w:w="1068" w:type="dxa"/>
            <w:noWrap/>
            <w:vAlign w:val="center"/>
          </w:tcPr>
          <w:p>
            <w:pPr>
              <w:topLinePunct/>
              <w:spacing w:line="360" w:lineRule="auto"/>
              <w:jc w:val="center"/>
              <w:rPr>
                <w:rFonts w:ascii="宋体" w:hAnsi="宋体" w:cs="宋体"/>
                <w:szCs w:val="21"/>
              </w:rPr>
            </w:pPr>
            <w:r>
              <w:rPr>
                <w:rFonts w:hint="eastAsia" w:ascii="宋体" w:hAnsi="宋体" w:cs="宋体"/>
                <w:szCs w:val="21"/>
              </w:rPr>
              <w:t>等级</w:t>
            </w:r>
          </w:p>
        </w:tc>
        <w:tc>
          <w:tcPr>
            <w:tcW w:w="1701" w:type="dxa"/>
            <w:gridSpan w:val="3"/>
            <w:noWrap/>
            <w:vAlign w:val="center"/>
          </w:tcPr>
          <w:p>
            <w:pPr>
              <w:topLinePunct/>
              <w:spacing w:line="360" w:lineRule="auto"/>
              <w:jc w:val="center"/>
              <w:rPr>
                <w:rFonts w:ascii="宋体" w:hAnsi="宋体" w:cs="宋体"/>
                <w:szCs w:val="21"/>
              </w:rPr>
            </w:pPr>
            <w:r>
              <w:rPr>
                <w:rFonts w:hint="eastAsia" w:ascii="宋体" w:hAnsi="宋体" w:cs="宋体"/>
                <w:szCs w:val="21"/>
              </w:rPr>
              <w:t>类型</w:t>
            </w:r>
          </w:p>
        </w:tc>
        <w:tc>
          <w:tcPr>
            <w:tcW w:w="2623" w:type="dxa"/>
            <w:gridSpan w:val="3"/>
            <w:noWrap/>
            <w:vAlign w:val="center"/>
          </w:tcPr>
          <w:p>
            <w:pPr>
              <w:topLinePunct/>
              <w:spacing w:line="360" w:lineRule="auto"/>
              <w:jc w:val="center"/>
              <w:rPr>
                <w:rFonts w:ascii="宋体" w:hAnsi="宋体" w:cs="宋体"/>
                <w:szCs w:val="21"/>
              </w:rPr>
            </w:pPr>
            <w:r>
              <w:rPr>
                <w:rFonts w:hint="eastAsia" w:ascii="宋体" w:hAnsi="宋体" w:cs="宋体"/>
                <w:szCs w:val="21"/>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3608" w:type="dxa"/>
            <w:gridSpan w:val="3"/>
            <w:noWrap/>
            <w:vAlign w:val="center"/>
          </w:tcPr>
          <w:p>
            <w:pPr>
              <w:topLinePunct/>
              <w:spacing w:line="360" w:lineRule="auto"/>
              <w:jc w:val="center"/>
              <w:rPr>
                <w:rFonts w:ascii="宋体" w:hAnsi="宋体" w:cs="宋体"/>
                <w:szCs w:val="21"/>
              </w:rPr>
            </w:pPr>
          </w:p>
        </w:tc>
        <w:tc>
          <w:tcPr>
            <w:tcW w:w="1068" w:type="dxa"/>
            <w:noWrap/>
            <w:vAlign w:val="center"/>
          </w:tcPr>
          <w:p>
            <w:pPr>
              <w:topLinePunct/>
              <w:spacing w:line="360" w:lineRule="auto"/>
              <w:jc w:val="center"/>
              <w:rPr>
                <w:rFonts w:ascii="宋体" w:hAnsi="宋体" w:cs="宋体"/>
                <w:szCs w:val="21"/>
              </w:rPr>
            </w:pPr>
          </w:p>
        </w:tc>
        <w:tc>
          <w:tcPr>
            <w:tcW w:w="1701" w:type="dxa"/>
            <w:gridSpan w:val="3"/>
            <w:noWrap/>
            <w:vAlign w:val="center"/>
          </w:tcPr>
          <w:p>
            <w:pPr>
              <w:topLinePunct/>
              <w:spacing w:line="360" w:lineRule="auto"/>
              <w:jc w:val="center"/>
              <w:rPr>
                <w:rFonts w:ascii="宋体" w:hAnsi="宋体" w:cs="宋体"/>
                <w:szCs w:val="21"/>
              </w:rPr>
            </w:pPr>
          </w:p>
        </w:tc>
        <w:tc>
          <w:tcPr>
            <w:tcW w:w="2623" w:type="dxa"/>
            <w:gridSpan w:val="3"/>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3608" w:type="dxa"/>
            <w:gridSpan w:val="3"/>
            <w:noWrap/>
            <w:vAlign w:val="center"/>
          </w:tcPr>
          <w:p>
            <w:pPr>
              <w:topLinePunct/>
              <w:spacing w:line="360" w:lineRule="auto"/>
              <w:jc w:val="center"/>
              <w:rPr>
                <w:rFonts w:ascii="宋体" w:hAnsi="宋体" w:cs="宋体"/>
                <w:szCs w:val="21"/>
              </w:rPr>
            </w:pPr>
          </w:p>
        </w:tc>
        <w:tc>
          <w:tcPr>
            <w:tcW w:w="1068" w:type="dxa"/>
            <w:noWrap/>
            <w:vAlign w:val="center"/>
          </w:tcPr>
          <w:p>
            <w:pPr>
              <w:topLinePunct/>
              <w:spacing w:line="360" w:lineRule="auto"/>
              <w:jc w:val="center"/>
              <w:rPr>
                <w:rFonts w:ascii="宋体" w:hAnsi="宋体" w:cs="宋体"/>
                <w:szCs w:val="21"/>
              </w:rPr>
            </w:pPr>
          </w:p>
        </w:tc>
        <w:tc>
          <w:tcPr>
            <w:tcW w:w="1701" w:type="dxa"/>
            <w:gridSpan w:val="3"/>
            <w:noWrap/>
            <w:vAlign w:val="center"/>
          </w:tcPr>
          <w:p>
            <w:pPr>
              <w:topLinePunct/>
              <w:spacing w:line="360" w:lineRule="auto"/>
              <w:jc w:val="center"/>
              <w:rPr>
                <w:rFonts w:ascii="宋体" w:hAnsi="宋体" w:cs="宋体"/>
                <w:szCs w:val="21"/>
              </w:rPr>
            </w:pPr>
          </w:p>
        </w:tc>
        <w:tc>
          <w:tcPr>
            <w:tcW w:w="2623" w:type="dxa"/>
            <w:gridSpan w:val="3"/>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3608" w:type="dxa"/>
            <w:gridSpan w:val="3"/>
            <w:noWrap/>
            <w:vAlign w:val="center"/>
          </w:tcPr>
          <w:p>
            <w:pPr>
              <w:topLinePunct/>
              <w:spacing w:line="360" w:lineRule="auto"/>
              <w:jc w:val="center"/>
              <w:rPr>
                <w:rFonts w:ascii="宋体" w:hAnsi="宋体" w:cs="宋体"/>
                <w:szCs w:val="21"/>
              </w:rPr>
            </w:pPr>
          </w:p>
        </w:tc>
        <w:tc>
          <w:tcPr>
            <w:tcW w:w="1068" w:type="dxa"/>
            <w:noWrap/>
            <w:vAlign w:val="center"/>
          </w:tcPr>
          <w:p>
            <w:pPr>
              <w:topLinePunct/>
              <w:spacing w:line="360" w:lineRule="auto"/>
              <w:jc w:val="center"/>
              <w:rPr>
                <w:rFonts w:ascii="宋体" w:hAnsi="宋体" w:cs="宋体"/>
                <w:szCs w:val="21"/>
              </w:rPr>
            </w:pPr>
          </w:p>
        </w:tc>
        <w:tc>
          <w:tcPr>
            <w:tcW w:w="1701" w:type="dxa"/>
            <w:gridSpan w:val="3"/>
            <w:noWrap/>
            <w:vAlign w:val="center"/>
          </w:tcPr>
          <w:p>
            <w:pPr>
              <w:topLinePunct/>
              <w:spacing w:line="360" w:lineRule="auto"/>
              <w:jc w:val="center"/>
              <w:rPr>
                <w:rFonts w:ascii="宋体" w:hAnsi="宋体" w:cs="宋体"/>
                <w:szCs w:val="21"/>
              </w:rPr>
            </w:pPr>
          </w:p>
        </w:tc>
        <w:tc>
          <w:tcPr>
            <w:tcW w:w="2623" w:type="dxa"/>
            <w:gridSpan w:val="3"/>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3608" w:type="dxa"/>
            <w:gridSpan w:val="3"/>
            <w:noWrap/>
            <w:vAlign w:val="center"/>
          </w:tcPr>
          <w:p>
            <w:pPr>
              <w:topLinePunct/>
              <w:spacing w:line="360" w:lineRule="auto"/>
              <w:jc w:val="center"/>
              <w:rPr>
                <w:rFonts w:ascii="宋体" w:hAnsi="宋体" w:cs="宋体"/>
                <w:szCs w:val="21"/>
              </w:rPr>
            </w:pPr>
          </w:p>
        </w:tc>
        <w:tc>
          <w:tcPr>
            <w:tcW w:w="1068" w:type="dxa"/>
            <w:noWrap/>
            <w:vAlign w:val="center"/>
          </w:tcPr>
          <w:p>
            <w:pPr>
              <w:topLinePunct/>
              <w:spacing w:line="360" w:lineRule="auto"/>
              <w:jc w:val="center"/>
              <w:rPr>
                <w:rFonts w:ascii="宋体" w:hAnsi="宋体" w:cs="宋体"/>
                <w:szCs w:val="21"/>
              </w:rPr>
            </w:pPr>
          </w:p>
        </w:tc>
        <w:tc>
          <w:tcPr>
            <w:tcW w:w="1701" w:type="dxa"/>
            <w:gridSpan w:val="3"/>
            <w:noWrap/>
            <w:vAlign w:val="center"/>
          </w:tcPr>
          <w:p>
            <w:pPr>
              <w:topLinePunct/>
              <w:spacing w:line="360" w:lineRule="auto"/>
              <w:jc w:val="center"/>
              <w:rPr>
                <w:rFonts w:ascii="宋体" w:hAnsi="宋体" w:cs="宋体"/>
                <w:szCs w:val="21"/>
              </w:rPr>
            </w:pPr>
          </w:p>
        </w:tc>
        <w:tc>
          <w:tcPr>
            <w:tcW w:w="2623" w:type="dxa"/>
            <w:gridSpan w:val="3"/>
            <w:noWrap/>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3608" w:type="dxa"/>
            <w:gridSpan w:val="3"/>
            <w:noWrap/>
            <w:vAlign w:val="center"/>
          </w:tcPr>
          <w:p>
            <w:pPr>
              <w:topLinePunct/>
              <w:spacing w:line="360" w:lineRule="auto"/>
              <w:jc w:val="center"/>
              <w:rPr>
                <w:rFonts w:ascii="宋体" w:hAnsi="宋体" w:cs="宋体"/>
                <w:szCs w:val="21"/>
              </w:rPr>
            </w:pPr>
          </w:p>
        </w:tc>
        <w:tc>
          <w:tcPr>
            <w:tcW w:w="1068" w:type="dxa"/>
            <w:noWrap/>
            <w:vAlign w:val="center"/>
          </w:tcPr>
          <w:p>
            <w:pPr>
              <w:topLinePunct/>
              <w:spacing w:line="360" w:lineRule="auto"/>
              <w:jc w:val="center"/>
              <w:rPr>
                <w:rFonts w:ascii="宋体" w:hAnsi="宋体" w:cs="宋体"/>
                <w:szCs w:val="21"/>
              </w:rPr>
            </w:pPr>
          </w:p>
        </w:tc>
        <w:tc>
          <w:tcPr>
            <w:tcW w:w="1701" w:type="dxa"/>
            <w:gridSpan w:val="3"/>
            <w:noWrap/>
            <w:vAlign w:val="center"/>
          </w:tcPr>
          <w:p>
            <w:pPr>
              <w:topLinePunct/>
              <w:spacing w:line="360" w:lineRule="auto"/>
              <w:jc w:val="center"/>
              <w:rPr>
                <w:rFonts w:ascii="宋体" w:hAnsi="宋体" w:cs="宋体"/>
                <w:szCs w:val="21"/>
              </w:rPr>
            </w:pPr>
          </w:p>
        </w:tc>
        <w:tc>
          <w:tcPr>
            <w:tcW w:w="2623" w:type="dxa"/>
            <w:gridSpan w:val="3"/>
            <w:noWrap/>
            <w:vAlign w:val="center"/>
          </w:tcPr>
          <w:p>
            <w:pPr>
              <w:topLinePunct/>
              <w:spacing w:line="360" w:lineRule="auto"/>
              <w:jc w:val="center"/>
              <w:rPr>
                <w:rFonts w:ascii="宋体" w:hAnsi="宋体" w:cs="宋体"/>
                <w:szCs w:val="21"/>
              </w:rPr>
            </w:pPr>
          </w:p>
        </w:tc>
      </w:tr>
    </w:tbl>
    <w:p>
      <w:pPr>
        <w:adjustRightInd w:val="0"/>
        <w:snapToGrid w:val="0"/>
        <w:spacing w:beforeLines="50" w:line="360" w:lineRule="auto"/>
        <w:ind w:left="630" w:hanging="630" w:hangingChars="300"/>
        <w:rPr>
          <w:rFonts w:ascii="宋体" w:hAnsi="宋体" w:cs="宋体"/>
          <w:szCs w:val="21"/>
        </w:rPr>
      </w:pPr>
      <w:r>
        <w:rPr>
          <w:rFonts w:hint="eastAsia" w:ascii="宋体" w:hAnsi="宋体" w:cs="宋体"/>
          <w:szCs w:val="21"/>
        </w:rPr>
        <w:t>说明：企业类型指大型、中型、小型、微型；上年营业收入、资产总额应与财务报表中的数据一致， 金额单位为万元。</w:t>
      </w:r>
    </w:p>
    <w:p>
      <w:pPr>
        <w:adjustRightInd w:val="0"/>
        <w:snapToGrid w:val="0"/>
        <w:spacing w:line="360" w:lineRule="auto"/>
        <w:ind w:left="630" w:hanging="630" w:hangingChars="300"/>
        <w:rPr>
          <w:rFonts w:ascii="宋体" w:hAnsi="宋体" w:cs="宋体"/>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供  应  商：（盖单位章）</w:t>
      </w:r>
    </w:p>
    <w:p>
      <w:pPr>
        <w:adjustRightInd w:val="0"/>
        <w:spacing w:line="360" w:lineRule="auto"/>
        <w:ind w:firstLine="420" w:firstLineChars="200"/>
        <w:jc w:val="left"/>
        <w:rPr>
          <w:rFonts w:ascii="宋体" w:hAnsi="宋体" w:cs="宋体"/>
          <w:bCs/>
          <w:szCs w:val="21"/>
        </w:rPr>
      </w:pPr>
      <w:r>
        <w:rPr>
          <w:rFonts w:hint="eastAsia" w:ascii="宋体" w:hAnsi="宋体" w:cs="宋体"/>
          <w:szCs w:val="21"/>
        </w:rPr>
        <w:t>法定代表人或委托代理人：（签字）</w:t>
      </w:r>
    </w:p>
    <w:p>
      <w:pPr>
        <w:adjustRightInd w:val="0"/>
        <w:spacing w:line="360" w:lineRule="auto"/>
        <w:ind w:firstLine="420" w:firstLineChars="200"/>
        <w:jc w:val="left"/>
        <w:rPr>
          <w:rFonts w:ascii="宋体" w:hAnsi="宋体" w:cs="宋体"/>
          <w:bCs/>
          <w:szCs w:val="21"/>
        </w:rPr>
      </w:pPr>
      <w:r>
        <w:rPr>
          <w:rFonts w:hint="eastAsia" w:ascii="宋体" w:hAnsi="宋体" w:cs="宋体"/>
          <w:bCs/>
          <w:szCs w:val="21"/>
        </w:rPr>
        <w:t>日      期:        年   月   日</w:t>
      </w:r>
      <w:r>
        <w:rPr>
          <w:rFonts w:ascii="宋体" w:hAnsi="宋体" w:cs="宋体"/>
          <w:sz w:val="36"/>
          <w:szCs w:val="36"/>
        </w:rPr>
        <w:br w:type="page"/>
      </w:r>
    </w:p>
    <w:p>
      <w:pPr>
        <w:adjustRightInd w:val="0"/>
        <w:snapToGrid w:val="0"/>
        <w:spacing w:line="360" w:lineRule="auto"/>
        <w:jc w:val="center"/>
        <w:outlineLvl w:val="1"/>
        <w:rPr>
          <w:rFonts w:ascii="宋体" w:hAnsi="宋体" w:cs="宋体"/>
          <w:szCs w:val="21"/>
        </w:rPr>
      </w:pPr>
      <w:r>
        <w:rPr>
          <w:rFonts w:hint="eastAsia" w:ascii="宋体" w:hAnsi="宋体" w:cs="宋体"/>
          <w:sz w:val="36"/>
          <w:szCs w:val="36"/>
          <w:lang w:eastAsia="zh-CN"/>
        </w:rPr>
        <w:t>二、</w:t>
      </w:r>
      <w:r>
        <w:rPr>
          <w:rFonts w:hint="eastAsia" w:ascii="宋体" w:hAnsi="宋体" w:cs="宋体"/>
          <w:sz w:val="36"/>
          <w:szCs w:val="36"/>
        </w:rPr>
        <w:t>法定代表人身份证明</w:t>
      </w:r>
    </w:p>
    <w:p>
      <w:pPr>
        <w:snapToGrid w:val="0"/>
        <w:spacing w:line="360" w:lineRule="auto"/>
        <w:rPr>
          <w:rFonts w:ascii="宋体" w:hAnsi="宋体" w:cs="宋体"/>
          <w:szCs w:val="21"/>
        </w:rPr>
      </w:pPr>
    </w:p>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sz w:val="24"/>
          <w:szCs w:val="24"/>
        </w:rPr>
        <w:t>供应商</w:t>
      </w:r>
      <w:r>
        <w:rPr>
          <w:rFonts w:hint="eastAsia" w:ascii="宋体" w:hAnsi="宋体" w:cs="宋体"/>
          <w:kern w:val="0"/>
          <w:sz w:val="24"/>
          <w:szCs w:val="24"/>
        </w:rPr>
        <w:t>名称：</w:t>
      </w:r>
    </w:p>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统一社会信用代码：</w:t>
      </w:r>
    </w:p>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姓名： 性别： 年龄： 职务：</w:t>
      </w:r>
    </w:p>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系（供应商名称）的法定代表人。</w:t>
      </w:r>
    </w:p>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特此证明。</w:t>
      </w:r>
    </w:p>
    <w:p>
      <w:pPr>
        <w:autoSpaceDE w:val="0"/>
        <w:autoSpaceDN w:val="0"/>
        <w:adjustRightInd w:val="0"/>
        <w:snapToGrid w:val="0"/>
        <w:spacing w:line="360" w:lineRule="auto"/>
        <w:jc w:val="left"/>
        <w:rPr>
          <w:rFonts w:ascii="宋体" w:hAnsi="宋体" w:cs="宋体"/>
          <w:sz w:val="24"/>
          <w:szCs w:val="24"/>
        </w:rPr>
      </w:pP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sz w:val="24"/>
          <w:szCs w:val="24"/>
        </w:rPr>
        <w:t>附：法定代表人身份证复印件</w:t>
      </w:r>
    </w:p>
    <w:p>
      <w:pPr>
        <w:snapToGrid w:val="0"/>
        <w:spacing w:line="360" w:lineRule="auto"/>
        <w:rPr>
          <w:rFonts w:ascii="宋体" w:hAnsi="宋体" w:cs="宋体"/>
          <w:szCs w:val="21"/>
        </w:rPr>
      </w:pPr>
    </w:p>
    <w:tbl>
      <w:tblPr>
        <w:tblStyle w:val="5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ign w:val="center"/>
          </w:tcPr>
          <w:p>
            <w:pPr>
              <w:snapToGrid w:val="0"/>
              <w:spacing w:line="360" w:lineRule="auto"/>
              <w:jc w:val="center"/>
              <w:rPr>
                <w:rFonts w:ascii="宋体" w:hAnsi="宋体" w:cs="宋体"/>
                <w:szCs w:val="21"/>
              </w:rPr>
            </w:pPr>
          </w:p>
          <w:p>
            <w:pPr>
              <w:snapToGrid w:val="0"/>
              <w:spacing w:line="360" w:lineRule="auto"/>
              <w:jc w:val="center"/>
              <w:rPr>
                <w:rFonts w:ascii="宋体" w:hAnsi="宋体" w:cs="宋体"/>
                <w:szCs w:val="21"/>
              </w:rPr>
            </w:pPr>
          </w:p>
          <w:p>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szCs w:val="21"/>
              </w:rPr>
              <w:t>法定代表人身份证复印件粘贴处（正反面）</w:t>
            </w:r>
          </w:p>
          <w:p>
            <w:pPr>
              <w:snapToGrid w:val="0"/>
              <w:spacing w:line="360" w:lineRule="auto"/>
              <w:jc w:val="center"/>
              <w:rPr>
                <w:rFonts w:ascii="宋体" w:hAnsi="宋体" w:cs="宋体"/>
                <w:szCs w:val="21"/>
              </w:rPr>
            </w:pPr>
          </w:p>
          <w:p>
            <w:pPr>
              <w:snapToGrid w:val="0"/>
              <w:spacing w:line="360" w:lineRule="auto"/>
              <w:jc w:val="center"/>
              <w:rPr>
                <w:rFonts w:ascii="宋体" w:hAnsi="宋体" w:cs="宋体"/>
                <w:szCs w:val="21"/>
              </w:rPr>
            </w:pPr>
          </w:p>
        </w:tc>
      </w:tr>
    </w:tbl>
    <w:p>
      <w:pPr>
        <w:snapToGrid w:val="0"/>
        <w:spacing w:line="360" w:lineRule="auto"/>
        <w:rPr>
          <w:rFonts w:ascii="宋体" w:hAnsi="宋体" w:cs="宋体"/>
          <w:szCs w:val="21"/>
        </w:rPr>
      </w:pP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firstLine="210" w:firstLineChars="100"/>
        <w:rPr>
          <w:rFonts w:ascii="宋体" w:hAnsi="宋体" w:cs="宋体"/>
          <w:szCs w:val="21"/>
        </w:rPr>
      </w:pPr>
    </w:p>
    <w:p>
      <w:pPr>
        <w:adjustRightInd w:val="0"/>
        <w:snapToGrid w:val="0"/>
        <w:spacing w:line="360" w:lineRule="auto"/>
        <w:ind w:right="420" w:firstLine="3255" w:firstLineChars="1550"/>
        <w:rPr>
          <w:rFonts w:ascii="宋体" w:hAnsi="宋体" w:cs="宋体"/>
          <w:szCs w:val="21"/>
        </w:rPr>
      </w:pPr>
    </w:p>
    <w:p>
      <w:pPr>
        <w:adjustRightInd w:val="0"/>
        <w:snapToGrid w:val="0"/>
        <w:spacing w:line="360" w:lineRule="auto"/>
        <w:ind w:firstLine="4800" w:firstLineChars="2000"/>
        <w:rPr>
          <w:rFonts w:ascii="宋体" w:hAnsi="宋体" w:cs="宋体"/>
          <w:sz w:val="24"/>
          <w:szCs w:val="24"/>
        </w:rPr>
      </w:pPr>
      <w:r>
        <w:rPr>
          <w:rFonts w:hint="eastAsia" w:ascii="宋体" w:hAnsi="宋体" w:cs="宋体"/>
          <w:sz w:val="24"/>
          <w:szCs w:val="24"/>
        </w:rPr>
        <w:t>供应商名称：（盖单位章）</w:t>
      </w:r>
    </w:p>
    <w:p>
      <w:pPr>
        <w:adjustRightInd w:val="0"/>
        <w:snapToGrid w:val="0"/>
        <w:spacing w:line="360" w:lineRule="auto"/>
        <w:ind w:firstLine="4800" w:firstLineChars="2000"/>
        <w:rPr>
          <w:rFonts w:ascii="宋体" w:hAnsi="宋体" w:cs="宋体"/>
          <w:sz w:val="24"/>
          <w:szCs w:val="24"/>
        </w:rPr>
      </w:pPr>
    </w:p>
    <w:p>
      <w:pPr>
        <w:adjustRightInd w:val="0"/>
        <w:snapToGrid w:val="0"/>
        <w:spacing w:line="360" w:lineRule="auto"/>
        <w:ind w:firstLine="4800" w:firstLineChars="20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spacing w:line="360" w:lineRule="auto"/>
        <w:rPr>
          <w:rFonts w:ascii="宋体" w:hAnsi="宋体" w:cs="宋体"/>
          <w:sz w:val="36"/>
          <w:szCs w:val="36"/>
        </w:rPr>
      </w:pPr>
    </w:p>
    <w:p>
      <w:pPr>
        <w:widowControl/>
        <w:jc w:val="left"/>
        <w:rPr>
          <w:rFonts w:ascii="宋体" w:hAnsi="宋体" w:cs="宋体"/>
          <w:sz w:val="36"/>
          <w:szCs w:val="36"/>
        </w:rPr>
      </w:pPr>
      <w:r>
        <w:rPr>
          <w:rFonts w:ascii="宋体" w:hAnsi="宋体" w:cs="宋体"/>
          <w:sz w:val="36"/>
          <w:szCs w:val="36"/>
        </w:rPr>
        <w:br w:type="page"/>
      </w:r>
    </w:p>
    <w:p>
      <w:pPr>
        <w:spacing w:line="360" w:lineRule="auto"/>
        <w:jc w:val="center"/>
        <w:outlineLvl w:val="1"/>
        <w:rPr>
          <w:rFonts w:ascii="宋体" w:hAnsi="宋体" w:cs="宋体"/>
          <w:b/>
          <w:sz w:val="28"/>
          <w:szCs w:val="28"/>
        </w:rPr>
      </w:pPr>
      <w:r>
        <w:rPr>
          <w:rFonts w:hint="eastAsia" w:ascii="宋体" w:hAnsi="宋体" w:cs="宋体"/>
          <w:sz w:val="36"/>
          <w:szCs w:val="36"/>
          <w:lang w:eastAsia="zh-CN"/>
        </w:rPr>
        <w:t>三、</w:t>
      </w:r>
      <w:r>
        <w:rPr>
          <w:rFonts w:hint="eastAsia" w:ascii="宋体" w:hAnsi="宋体" w:cs="宋体"/>
          <w:sz w:val="36"/>
          <w:szCs w:val="36"/>
        </w:rPr>
        <w:t>法定代表人授权委托书</w:t>
      </w:r>
    </w:p>
    <w:p>
      <w:pPr>
        <w:spacing w:line="360" w:lineRule="auto"/>
        <w:ind w:firstLine="560" w:firstLineChars="200"/>
        <w:rPr>
          <w:rFonts w:ascii="宋体" w:hAnsi="宋体" w:cs="宋体"/>
          <w:sz w:val="28"/>
          <w:szCs w:val="28"/>
        </w:rPr>
      </w:pPr>
    </w:p>
    <w:p>
      <w:pPr>
        <w:spacing w:line="360" w:lineRule="auto"/>
        <w:ind w:firstLine="480" w:firstLineChars="200"/>
        <w:rPr>
          <w:rFonts w:ascii="宋体" w:hAnsi="宋体" w:cs="宋体"/>
          <w:sz w:val="24"/>
          <w:szCs w:val="24"/>
        </w:rPr>
      </w:pPr>
      <w:r>
        <w:rPr>
          <w:rFonts w:hint="eastAsia" w:ascii="宋体" w:hAnsi="宋体" w:cs="宋体"/>
          <w:sz w:val="24"/>
          <w:szCs w:val="24"/>
          <w:lang w:val="zh-CN"/>
        </w:rPr>
        <w:t>本人</w:t>
      </w:r>
      <w:r>
        <w:rPr>
          <w:rFonts w:hint="eastAsia" w:ascii="宋体" w:hAnsi="宋体" w:cs="宋体"/>
          <w:sz w:val="24"/>
          <w:szCs w:val="24"/>
          <w:u w:val="single"/>
          <w:lang w:val="zh-CN"/>
        </w:rPr>
        <w:t>（姓名）</w:t>
      </w:r>
      <w:r>
        <w:rPr>
          <w:rFonts w:hint="eastAsia" w:ascii="宋体" w:hAnsi="宋体" w:cs="宋体"/>
          <w:sz w:val="24"/>
          <w:szCs w:val="24"/>
          <w:lang w:val="zh-CN"/>
        </w:rPr>
        <w:t>系</w:t>
      </w:r>
      <w:r>
        <w:rPr>
          <w:rFonts w:hint="eastAsia" w:ascii="宋体" w:hAnsi="宋体" w:cs="宋体"/>
          <w:sz w:val="24"/>
          <w:szCs w:val="24"/>
          <w:u w:val="single"/>
          <w:lang w:val="zh-CN"/>
        </w:rPr>
        <w:t>（供应商名称）</w:t>
      </w:r>
      <w:r>
        <w:rPr>
          <w:rFonts w:hint="eastAsia" w:ascii="宋体" w:hAnsi="宋体" w:cs="宋体"/>
          <w:sz w:val="24"/>
          <w:szCs w:val="24"/>
          <w:lang w:val="zh-CN"/>
        </w:rPr>
        <w:t>的法定代表人，现委托</w:t>
      </w:r>
      <w:r>
        <w:rPr>
          <w:rFonts w:hint="eastAsia" w:ascii="宋体" w:hAnsi="宋体" w:cs="宋体"/>
          <w:sz w:val="24"/>
          <w:szCs w:val="24"/>
          <w:u w:val="single"/>
          <w:lang w:val="zh-CN"/>
        </w:rPr>
        <w:t>（姓名）</w:t>
      </w:r>
      <w:r>
        <w:rPr>
          <w:rFonts w:hint="eastAsia" w:ascii="宋体" w:hAnsi="宋体" w:cs="宋体"/>
          <w:sz w:val="24"/>
          <w:szCs w:val="24"/>
          <w:lang w:val="zh-CN"/>
        </w:rPr>
        <w:t>为我方代理人。代理人根据授权，以我方的名义签署、澄清确认、递交、撤回、修改</w:t>
      </w:r>
      <w:r>
        <w:rPr>
          <w:rFonts w:hint="eastAsia" w:ascii="宋体" w:hAnsi="宋体" w:cs="宋体"/>
          <w:sz w:val="24"/>
          <w:szCs w:val="24"/>
          <w:u w:val="single"/>
          <w:lang w:val="zh-CN"/>
        </w:rPr>
        <w:t>（项目名称）</w:t>
      </w:r>
      <w:r>
        <w:rPr>
          <w:rFonts w:hint="eastAsia" w:ascii="宋体" w:hAnsi="宋体" w:cs="宋体"/>
          <w:sz w:val="24"/>
          <w:szCs w:val="24"/>
          <w:lang w:val="zh-CN"/>
        </w:rPr>
        <w:t>投标文件、签订合同和全权处理一切与之有关的事宜，</w:t>
      </w:r>
      <w:r>
        <w:rPr>
          <w:rFonts w:hint="eastAsia" w:ascii="宋体" w:hAnsi="宋体" w:cs="宋体"/>
          <w:kern w:val="0"/>
          <w:sz w:val="24"/>
          <w:szCs w:val="24"/>
        </w:rPr>
        <w:t>其法律后果由我方承担。</w:t>
      </w:r>
    </w:p>
    <w:p>
      <w:pPr>
        <w:spacing w:line="360" w:lineRule="auto"/>
        <w:ind w:firstLine="480" w:firstLineChars="200"/>
        <w:rPr>
          <w:rFonts w:ascii="宋体" w:hAnsi="宋体" w:cs="宋体"/>
          <w:sz w:val="24"/>
          <w:szCs w:val="24"/>
        </w:rPr>
      </w:pPr>
      <w:r>
        <w:rPr>
          <w:rFonts w:hint="eastAsia" w:ascii="宋体" w:hAnsi="宋体" w:cs="宋体"/>
          <w:sz w:val="24"/>
          <w:szCs w:val="24"/>
          <w:lang w:val="zh-CN"/>
        </w:rPr>
        <w:t>委托期限</w:t>
      </w:r>
      <w:r>
        <w:rPr>
          <w:rFonts w:hint="eastAsia" w:ascii="宋体" w:hAnsi="宋体" w:cs="宋体"/>
          <w:sz w:val="24"/>
          <w:szCs w:val="24"/>
        </w:rPr>
        <w:t>：</w:t>
      </w:r>
      <w:r>
        <w:rPr>
          <w:rFonts w:hint="eastAsia" w:ascii="宋体" w:hAnsi="宋体" w:cs="宋体"/>
          <w:kern w:val="0"/>
          <w:sz w:val="24"/>
          <w:szCs w:val="24"/>
        </w:rPr>
        <w:t>自投标截止之日起90日历天</w:t>
      </w:r>
      <w:r>
        <w:rPr>
          <w:rFonts w:hint="eastAsia" w:ascii="宋体" w:hAnsi="宋体" w:cs="宋体"/>
          <w:sz w:val="24"/>
          <w:szCs w:val="24"/>
          <w:lang w:val="zh-CN"/>
        </w:rPr>
        <w:t>。</w:t>
      </w:r>
    </w:p>
    <w:p>
      <w:pPr>
        <w:spacing w:line="360" w:lineRule="auto"/>
        <w:ind w:firstLine="480" w:firstLineChars="200"/>
        <w:rPr>
          <w:rFonts w:ascii="宋体" w:hAnsi="宋体" w:cs="宋体"/>
          <w:b/>
          <w:bCs/>
          <w:sz w:val="24"/>
          <w:szCs w:val="24"/>
        </w:rPr>
      </w:pPr>
      <w:r>
        <w:rPr>
          <w:rFonts w:hint="eastAsia" w:ascii="宋体" w:hAnsi="宋体" w:cs="宋体"/>
          <w:sz w:val="24"/>
          <w:szCs w:val="24"/>
        </w:rPr>
        <w:t>代理人无转委托权。</w:t>
      </w:r>
    </w:p>
    <w:p>
      <w:pPr>
        <w:spacing w:line="360" w:lineRule="auto"/>
        <w:ind w:firstLine="480" w:firstLineChars="200"/>
        <w:rPr>
          <w:rFonts w:ascii="宋体" w:hAnsi="宋体" w:cs="宋体"/>
          <w:sz w:val="24"/>
          <w:szCs w:val="24"/>
        </w:rPr>
      </w:pPr>
    </w:p>
    <w:p>
      <w:pPr>
        <w:spacing w:line="360" w:lineRule="auto"/>
        <w:ind w:firstLine="200"/>
        <w:rPr>
          <w:rFonts w:ascii="宋体" w:hAnsi="宋体" w:cs="宋体"/>
          <w:sz w:val="24"/>
          <w:szCs w:val="24"/>
          <w:u w:val="single"/>
        </w:rPr>
      </w:pPr>
      <w:r>
        <w:rPr>
          <w:rFonts w:hint="eastAsia" w:ascii="宋体" w:hAnsi="宋体" w:cs="宋体"/>
          <w:sz w:val="24"/>
          <w:szCs w:val="24"/>
          <w:lang w:val="zh-CN"/>
        </w:rPr>
        <w:t>附：法定代表人身份证复印件</w:t>
      </w:r>
      <w:r>
        <w:rPr>
          <w:rFonts w:hint="eastAsia" w:ascii="宋体" w:hAnsi="宋体" w:cs="宋体"/>
          <w:sz w:val="24"/>
          <w:szCs w:val="24"/>
        </w:rPr>
        <w:t>、</w:t>
      </w:r>
      <w:r>
        <w:rPr>
          <w:rFonts w:hint="eastAsia" w:ascii="宋体" w:hAnsi="宋体" w:cs="宋体"/>
          <w:sz w:val="24"/>
          <w:szCs w:val="24"/>
          <w:lang w:val="zh-CN"/>
        </w:rPr>
        <w:t>委托代理人身份证复印件（正反面）</w:t>
      </w:r>
    </w:p>
    <w:tbl>
      <w:tblPr>
        <w:tblStyle w:val="50"/>
        <w:tblW w:w="0" w:type="auto"/>
        <w:tblInd w:w="540" w:type="dxa"/>
        <w:tblLayout w:type="fixed"/>
        <w:tblCellMar>
          <w:top w:w="0" w:type="dxa"/>
          <w:left w:w="108" w:type="dxa"/>
          <w:bottom w:w="0" w:type="dxa"/>
          <w:right w:w="108" w:type="dxa"/>
        </w:tblCellMar>
      </w:tblPr>
      <w:tblGrid>
        <w:gridCol w:w="4081"/>
        <w:gridCol w:w="3915"/>
      </w:tblGrid>
      <w:tr>
        <w:trPr>
          <w:trHeight w:val="3117" w:hRule="atLeast"/>
        </w:trPr>
        <w:tc>
          <w:tcPr>
            <w:tcW w:w="4081"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200"/>
              <w:jc w:val="center"/>
              <w:rPr>
                <w:rFonts w:ascii="宋体" w:hAnsi="宋体" w:cs="宋体"/>
                <w:sz w:val="24"/>
                <w:szCs w:val="24"/>
                <w:u w:val="single"/>
              </w:rPr>
            </w:pPr>
            <w:r>
              <w:rPr>
                <w:rFonts w:hint="eastAsia" w:ascii="宋体" w:hAnsi="宋体" w:cs="宋体"/>
                <w:sz w:val="24"/>
                <w:szCs w:val="24"/>
                <w:lang w:val="zh-CN"/>
              </w:rPr>
              <w:t>法定代表人身份证复印件</w:t>
            </w:r>
          </w:p>
        </w:tc>
        <w:tc>
          <w:tcPr>
            <w:tcW w:w="3915"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200"/>
              <w:jc w:val="center"/>
              <w:rPr>
                <w:rFonts w:ascii="宋体" w:hAnsi="宋体" w:cs="宋体"/>
                <w:sz w:val="24"/>
                <w:szCs w:val="24"/>
                <w:u w:val="single"/>
              </w:rPr>
            </w:pPr>
            <w:r>
              <w:rPr>
                <w:rFonts w:hint="eastAsia" w:ascii="宋体" w:hAnsi="宋体" w:cs="宋体"/>
                <w:sz w:val="24"/>
                <w:szCs w:val="24"/>
                <w:lang w:val="zh-CN"/>
              </w:rPr>
              <w:t>委托代理人身份证复印件</w:t>
            </w:r>
          </w:p>
        </w:tc>
      </w:tr>
    </w:tbl>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3840" w:firstLineChars="1600"/>
        <w:rPr>
          <w:rFonts w:ascii="宋体" w:hAnsi="宋体" w:cs="宋体"/>
          <w:sz w:val="24"/>
          <w:szCs w:val="24"/>
        </w:rPr>
      </w:pPr>
      <w:r>
        <w:rPr>
          <w:rFonts w:hint="eastAsia" w:ascii="宋体" w:hAnsi="宋体" w:cs="宋体"/>
          <w:sz w:val="24"/>
          <w:szCs w:val="24"/>
        </w:rPr>
        <w:t xml:space="preserve">供  应  商：（盖单位章） </w:t>
      </w:r>
    </w:p>
    <w:p>
      <w:pPr>
        <w:spacing w:line="360" w:lineRule="auto"/>
        <w:ind w:firstLine="3840" w:firstLineChars="1600"/>
        <w:rPr>
          <w:rFonts w:ascii="宋体" w:hAnsi="宋体" w:cs="宋体"/>
          <w:sz w:val="24"/>
          <w:szCs w:val="24"/>
        </w:rPr>
      </w:pPr>
      <w:r>
        <w:rPr>
          <w:rFonts w:hint="eastAsia" w:ascii="宋体" w:hAnsi="宋体" w:cs="宋体"/>
          <w:sz w:val="24"/>
          <w:szCs w:val="24"/>
        </w:rPr>
        <w:t>法定代表人:  （签字）</w:t>
      </w:r>
    </w:p>
    <w:p>
      <w:pPr>
        <w:spacing w:line="360" w:lineRule="auto"/>
        <w:ind w:firstLine="3840" w:firstLineChars="1600"/>
        <w:jc w:val="left"/>
        <w:rPr>
          <w:rFonts w:ascii="宋体" w:hAnsi="宋体" w:cs="宋体"/>
          <w:sz w:val="24"/>
          <w:szCs w:val="24"/>
          <w:u w:val="single"/>
        </w:rPr>
      </w:pPr>
      <w:r>
        <w:rPr>
          <w:rFonts w:hint="eastAsia" w:ascii="宋体" w:hAnsi="宋体" w:cs="宋体"/>
          <w:sz w:val="24"/>
          <w:szCs w:val="24"/>
        </w:rPr>
        <w:t>身 份 证 号：</w:t>
      </w:r>
    </w:p>
    <w:p>
      <w:pPr>
        <w:spacing w:line="360" w:lineRule="auto"/>
        <w:ind w:firstLine="3840" w:firstLineChars="1600"/>
        <w:rPr>
          <w:rFonts w:ascii="宋体" w:hAnsi="宋体" w:cs="宋体"/>
          <w:sz w:val="24"/>
          <w:szCs w:val="24"/>
        </w:rPr>
      </w:pPr>
      <w:r>
        <w:rPr>
          <w:rFonts w:hint="eastAsia" w:ascii="宋体" w:hAnsi="宋体" w:cs="宋体"/>
          <w:sz w:val="24"/>
          <w:szCs w:val="24"/>
        </w:rPr>
        <w:t xml:space="preserve">委托代理人：（签字）     </w:t>
      </w:r>
    </w:p>
    <w:p>
      <w:pPr>
        <w:spacing w:line="360" w:lineRule="auto"/>
        <w:ind w:firstLine="3840" w:firstLineChars="1600"/>
        <w:jc w:val="left"/>
        <w:rPr>
          <w:rFonts w:ascii="宋体" w:hAnsi="宋体" w:cs="宋体"/>
          <w:sz w:val="24"/>
          <w:szCs w:val="24"/>
          <w:u w:val="single"/>
        </w:rPr>
      </w:pPr>
      <w:r>
        <w:rPr>
          <w:rFonts w:hint="eastAsia" w:ascii="宋体" w:hAnsi="宋体" w:cs="宋体"/>
          <w:sz w:val="24"/>
          <w:szCs w:val="24"/>
        </w:rPr>
        <w:t>身 份 证 号：</w:t>
      </w:r>
    </w:p>
    <w:p>
      <w:pPr>
        <w:spacing w:line="360" w:lineRule="auto"/>
        <w:ind w:firstLine="3840" w:firstLineChars="1600"/>
        <w:rPr>
          <w:rFonts w:ascii="宋体" w:hAnsi="宋体" w:cs="宋体"/>
          <w:sz w:val="24"/>
          <w:szCs w:val="24"/>
          <w:lang w:val="zh-CN"/>
        </w:rPr>
      </w:pPr>
      <w:r>
        <w:rPr>
          <w:rFonts w:hint="eastAsia" w:ascii="宋体" w:hAnsi="宋体" w:cs="宋体"/>
          <w:sz w:val="24"/>
          <w:szCs w:val="24"/>
        </w:rPr>
        <w:t>授权委托日期：     年   月   日</w:t>
      </w:r>
    </w:p>
    <w:p>
      <w:pPr>
        <w:spacing w:line="360" w:lineRule="auto"/>
        <w:rPr>
          <w:rFonts w:ascii="宋体" w:hAnsi="宋体" w:cs="宋体"/>
          <w:lang w:val="zh-CN"/>
        </w:rPr>
      </w:pPr>
    </w:p>
    <w:p>
      <w:pPr>
        <w:spacing w:line="360" w:lineRule="auto"/>
        <w:ind w:firstLine="210" w:firstLineChars="100"/>
        <w:rPr>
          <w:rFonts w:ascii="宋体" w:hAnsi="宋体" w:cs="宋体"/>
          <w:lang w:val="zh-CN"/>
        </w:rPr>
      </w:pPr>
    </w:p>
    <w:p>
      <w:pPr>
        <w:spacing w:line="360" w:lineRule="auto"/>
        <w:jc w:val="center"/>
        <w:rPr>
          <w:rFonts w:ascii="宋体" w:hAnsi="宋体" w:cs="宋体"/>
          <w:sz w:val="36"/>
          <w:szCs w:val="36"/>
        </w:rPr>
      </w:pPr>
    </w:p>
    <w:p>
      <w:pPr>
        <w:widowControl/>
        <w:jc w:val="left"/>
        <w:rPr>
          <w:rFonts w:ascii="宋体" w:hAnsi="宋体" w:cs="宋体"/>
          <w:sz w:val="36"/>
          <w:szCs w:val="36"/>
        </w:rPr>
      </w:pPr>
      <w:r>
        <w:rPr>
          <w:rFonts w:ascii="宋体" w:hAnsi="宋体" w:cs="宋体"/>
          <w:sz w:val="36"/>
          <w:szCs w:val="36"/>
        </w:rPr>
        <w:br w:type="page"/>
      </w:r>
    </w:p>
    <w:p>
      <w:pPr>
        <w:spacing w:line="360" w:lineRule="auto"/>
        <w:jc w:val="center"/>
        <w:outlineLvl w:val="1"/>
        <w:rPr>
          <w:rFonts w:ascii="宋体" w:hAnsi="宋体" w:cs="宋体"/>
          <w:sz w:val="36"/>
          <w:szCs w:val="36"/>
        </w:rPr>
      </w:pPr>
      <w:r>
        <w:rPr>
          <w:rFonts w:hint="eastAsia" w:ascii="宋体" w:hAnsi="宋体" w:cs="宋体"/>
          <w:sz w:val="36"/>
          <w:szCs w:val="36"/>
          <w:lang w:eastAsia="zh-CN"/>
        </w:rPr>
        <w:t>四、</w:t>
      </w:r>
      <w:r>
        <w:rPr>
          <w:rFonts w:hint="eastAsia" w:ascii="宋体" w:hAnsi="宋体" w:cs="宋体"/>
          <w:kern w:val="0"/>
          <w:sz w:val="36"/>
          <w:szCs w:val="36"/>
          <w:lang w:val="zh-CN"/>
        </w:rPr>
        <w:t>营业执照等证明文件</w:t>
      </w:r>
    </w:p>
    <w:p>
      <w:pPr>
        <w:pStyle w:val="26"/>
        <w:adjustRightInd w:val="0"/>
        <w:snapToGrid w:val="0"/>
        <w:spacing w:line="360" w:lineRule="auto"/>
        <w:jc w:val="left"/>
        <w:rPr>
          <w:rFonts w:hAnsi="宋体" w:cs="宋体"/>
          <w:sz w:val="24"/>
          <w:szCs w:val="24"/>
        </w:rPr>
      </w:pPr>
    </w:p>
    <w:p>
      <w:pPr>
        <w:pStyle w:val="26"/>
        <w:adjustRightInd w:val="0"/>
        <w:snapToGrid w:val="0"/>
        <w:spacing w:line="360" w:lineRule="auto"/>
        <w:ind w:firstLine="480" w:firstLineChars="200"/>
        <w:rPr>
          <w:rFonts w:hAnsi="宋体" w:cs="宋体"/>
          <w:sz w:val="24"/>
          <w:szCs w:val="24"/>
        </w:rPr>
      </w:pPr>
      <w:r>
        <w:rPr>
          <w:rFonts w:hint="eastAsia" w:hAnsi="宋体" w:cs="宋体"/>
          <w:sz w:val="24"/>
          <w:szCs w:val="24"/>
        </w:rPr>
        <w:t xml:space="preserve"> 说明：复印件加盖供应商单位章。</w:t>
      </w: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widowControl/>
        <w:jc w:val="left"/>
        <w:rPr>
          <w:rFonts w:ascii="宋体" w:hAnsi="宋体" w:cs="宋体"/>
          <w:sz w:val="36"/>
          <w:szCs w:val="36"/>
        </w:rPr>
      </w:pPr>
      <w:r>
        <w:rPr>
          <w:rFonts w:hAnsi="宋体" w:cs="宋体"/>
          <w:sz w:val="36"/>
          <w:szCs w:val="36"/>
        </w:rPr>
        <w:br w:type="page"/>
      </w:r>
    </w:p>
    <w:p>
      <w:pPr>
        <w:pStyle w:val="26"/>
        <w:adjustRightInd w:val="0"/>
        <w:snapToGrid w:val="0"/>
        <w:spacing w:line="360" w:lineRule="auto"/>
        <w:jc w:val="center"/>
        <w:outlineLvl w:val="1"/>
        <w:rPr>
          <w:rFonts w:hAnsi="宋体" w:cs="宋体"/>
          <w:sz w:val="36"/>
          <w:szCs w:val="36"/>
        </w:rPr>
      </w:pPr>
      <w:r>
        <w:rPr>
          <w:rFonts w:hint="eastAsia" w:hAnsi="宋体" w:cs="宋体"/>
          <w:sz w:val="36"/>
          <w:szCs w:val="36"/>
          <w:lang w:eastAsia="zh-CN"/>
        </w:rPr>
        <w:t>五、</w:t>
      </w:r>
      <w:r>
        <w:rPr>
          <w:rFonts w:hint="eastAsia" w:hAnsi="宋体" w:cs="宋体"/>
          <w:kern w:val="0"/>
          <w:sz w:val="36"/>
          <w:szCs w:val="36"/>
          <w:lang w:val="zh-CN"/>
        </w:rPr>
        <w:t>财务状况报告</w:t>
      </w:r>
    </w:p>
    <w:p>
      <w:pPr>
        <w:pStyle w:val="26"/>
        <w:adjustRightInd w:val="0"/>
        <w:snapToGrid w:val="0"/>
        <w:spacing w:line="360" w:lineRule="auto"/>
        <w:jc w:val="left"/>
        <w:rPr>
          <w:rFonts w:hAnsi="宋体" w:cs="宋体"/>
          <w:b/>
          <w:sz w:val="24"/>
          <w:szCs w:val="24"/>
        </w:rPr>
      </w:pPr>
    </w:p>
    <w:p>
      <w:pPr>
        <w:pStyle w:val="26"/>
        <w:adjustRightInd w:val="0"/>
        <w:snapToGrid w:val="0"/>
        <w:spacing w:line="360" w:lineRule="auto"/>
        <w:ind w:firstLine="480" w:firstLineChars="200"/>
        <w:jc w:val="left"/>
        <w:rPr>
          <w:rFonts w:hAnsi="宋体" w:cs="宋体"/>
          <w:sz w:val="24"/>
          <w:szCs w:val="24"/>
        </w:rPr>
      </w:pPr>
      <w:r>
        <w:rPr>
          <w:rFonts w:hint="eastAsia" w:hAnsi="宋体" w:cs="宋体"/>
          <w:sz w:val="24"/>
          <w:szCs w:val="24"/>
        </w:rPr>
        <w:t>说明：复印件加盖供应商单位章。</w:t>
      </w: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widowControl/>
        <w:jc w:val="left"/>
        <w:rPr>
          <w:rFonts w:ascii="宋体" w:hAnsi="宋体" w:cs="宋体"/>
          <w:sz w:val="36"/>
          <w:szCs w:val="36"/>
        </w:rPr>
      </w:pPr>
      <w:r>
        <w:rPr>
          <w:rFonts w:hAnsi="宋体" w:cs="宋体"/>
          <w:sz w:val="36"/>
          <w:szCs w:val="36"/>
        </w:rPr>
        <w:br w:type="page"/>
      </w:r>
    </w:p>
    <w:p>
      <w:pPr>
        <w:pStyle w:val="26"/>
        <w:adjustRightInd w:val="0"/>
        <w:snapToGrid w:val="0"/>
        <w:spacing w:line="360" w:lineRule="auto"/>
        <w:jc w:val="center"/>
        <w:outlineLvl w:val="1"/>
        <w:rPr>
          <w:rFonts w:hAnsi="宋体" w:cs="宋体"/>
          <w:sz w:val="36"/>
          <w:szCs w:val="36"/>
        </w:rPr>
      </w:pPr>
      <w:r>
        <w:rPr>
          <w:rFonts w:hint="eastAsia" w:hAnsi="宋体" w:cs="宋体"/>
          <w:sz w:val="36"/>
          <w:szCs w:val="36"/>
          <w:lang w:eastAsia="zh-CN"/>
        </w:rPr>
        <w:t>六．社保</w:t>
      </w:r>
      <w:r>
        <w:rPr>
          <w:rFonts w:hint="eastAsia" w:hAnsi="宋体" w:cs="宋体"/>
          <w:sz w:val="36"/>
          <w:szCs w:val="36"/>
        </w:rPr>
        <w:t>缴纳证明</w:t>
      </w:r>
    </w:p>
    <w:p>
      <w:pPr>
        <w:pStyle w:val="26"/>
        <w:adjustRightInd w:val="0"/>
        <w:snapToGrid w:val="0"/>
        <w:spacing w:line="360" w:lineRule="auto"/>
        <w:jc w:val="left"/>
        <w:rPr>
          <w:rFonts w:hAnsi="宋体" w:cs="宋体"/>
          <w:sz w:val="24"/>
          <w:szCs w:val="24"/>
        </w:rPr>
      </w:pPr>
    </w:p>
    <w:p>
      <w:pPr>
        <w:pStyle w:val="26"/>
        <w:adjustRightInd w:val="0"/>
        <w:snapToGrid w:val="0"/>
        <w:spacing w:line="360" w:lineRule="auto"/>
        <w:ind w:firstLine="480" w:firstLineChars="200"/>
        <w:rPr>
          <w:rFonts w:hAnsi="宋体" w:cs="宋体"/>
          <w:sz w:val="24"/>
          <w:szCs w:val="24"/>
        </w:rPr>
      </w:pPr>
      <w:r>
        <w:rPr>
          <w:rFonts w:hint="eastAsia" w:hAnsi="宋体" w:cs="宋体"/>
          <w:sz w:val="24"/>
          <w:szCs w:val="24"/>
        </w:rPr>
        <w:t>说明：复印件加盖供应商单位章。</w:t>
      </w: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widowControl/>
        <w:jc w:val="left"/>
        <w:rPr>
          <w:rFonts w:ascii="宋体" w:hAnsi="宋体" w:cs="宋体"/>
          <w:szCs w:val="24"/>
        </w:rPr>
      </w:pPr>
      <w:r>
        <w:rPr>
          <w:rFonts w:ascii="宋体" w:hAnsi="宋体" w:cs="宋体"/>
          <w:szCs w:val="24"/>
        </w:rPr>
        <w:br w:type="page"/>
      </w:r>
    </w:p>
    <w:p>
      <w:pPr>
        <w:pStyle w:val="26"/>
        <w:adjustRightInd w:val="0"/>
        <w:snapToGrid w:val="0"/>
        <w:spacing w:line="360" w:lineRule="auto"/>
        <w:jc w:val="center"/>
        <w:outlineLvl w:val="1"/>
        <w:rPr>
          <w:rFonts w:hAnsi="宋体" w:cs="宋体"/>
          <w:sz w:val="36"/>
          <w:szCs w:val="36"/>
        </w:rPr>
      </w:pPr>
      <w:r>
        <w:rPr>
          <w:rFonts w:hint="eastAsia" w:hAnsi="宋体" w:cs="宋体"/>
          <w:sz w:val="36"/>
          <w:szCs w:val="36"/>
          <w:lang w:eastAsia="zh-CN"/>
        </w:rPr>
        <w:t>七、税收</w:t>
      </w:r>
      <w:r>
        <w:rPr>
          <w:rFonts w:hint="eastAsia" w:hAnsi="宋体" w:cs="宋体"/>
          <w:sz w:val="36"/>
          <w:szCs w:val="36"/>
        </w:rPr>
        <w:t>缴纳证明</w:t>
      </w:r>
    </w:p>
    <w:p>
      <w:pPr>
        <w:pStyle w:val="26"/>
        <w:adjustRightInd w:val="0"/>
        <w:snapToGrid w:val="0"/>
        <w:spacing w:line="360" w:lineRule="auto"/>
        <w:jc w:val="left"/>
        <w:rPr>
          <w:rFonts w:hAnsi="宋体" w:cs="宋体"/>
          <w:sz w:val="24"/>
          <w:szCs w:val="24"/>
        </w:rPr>
      </w:pPr>
    </w:p>
    <w:p>
      <w:pPr>
        <w:pStyle w:val="26"/>
        <w:adjustRightInd w:val="0"/>
        <w:snapToGrid w:val="0"/>
        <w:spacing w:line="360" w:lineRule="auto"/>
        <w:ind w:firstLine="482"/>
        <w:rPr>
          <w:rFonts w:hAnsi="宋体" w:cs="宋体"/>
          <w:sz w:val="24"/>
          <w:szCs w:val="24"/>
        </w:rPr>
      </w:pPr>
      <w:r>
        <w:rPr>
          <w:rFonts w:hint="eastAsia" w:hAnsi="宋体" w:cs="宋体"/>
          <w:sz w:val="24"/>
          <w:szCs w:val="24"/>
        </w:rPr>
        <w:t>说明：复印件加盖供应商单位章。</w:t>
      </w: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pStyle w:val="19"/>
        <w:spacing w:after="0" w:line="360" w:lineRule="auto"/>
        <w:rPr>
          <w:rFonts w:ascii="宋体" w:hAnsi="宋体" w:cs="宋体"/>
        </w:rPr>
      </w:pPr>
    </w:p>
    <w:p>
      <w:pPr>
        <w:spacing w:line="360" w:lineRule="auto"/>
        <w:rPr>
          <w:rFonts w:ascii="宋体" w:hAnsi="宋体" w:cs="宋体"/>
        </w:rPr>
      </w:pPr>
    </w:p>
    <w:p>
      <w:pPr>
        <w:widowControl/>
        <w:jc w:val="left"/>
        <w:rPr>
          <w:rFonts w:ascii="宋体" w:hAnsi="宋体" w:cs="宋体"/>
          <w:szCs w:val="24"/>
        </w:rPr>
      </w:pPr>
      <w:r>
        <w:rPr>
          <w:rFonts w:ascii="宋体" w:hAnsi="宋体" w:cs="宋体"/>
          <w:szCs w:val="24"/>
        </w:rPr>
        <w:br w:type="page"/>
      </w:r>
    </w:p>
    <w:p>
      <w:pPr>
        <w:pStyle w:val="5"/>
        <w:spacing w:line="360" w:lineRule="auto"/>
        <w:ind w:firstLine="0" w:firstLineChars="0"/>
        <w:jc w:val="center"/>
        <w:outlineLvl w:val="1"/>
        <w:rPr>
          <w:rFonts w:ascii="宋体" w:hAnsi="宋体" w:cs="宋体"/>
          <w:sz w:val="36"/>
          <w:szCs w:val="36"/>
        </w:rPr>
      </w:pPr>
      <w:r>
        <w:rPr>
          <w:rFonts w:hint="eastAsia" w:ascii="宋体" w:hAnsi="宋体" w:cs="宋体"/>
          <w:sz w:val="36"/>
          <w:szCs w:val="36"/>
          <w:lang w:eastAsia="zh-CN"/>
        </w:rPr>
        <w:t>八、</w:t>
      </w:r>
      <w:r>
        <w:rPr>
          <w:rFonts w:hint="eastAsia" w:ascii="宋体" w:hAnsi="宋体" w:cs="宋体"/>
          <w:sz w:val="36"/>
          <w:szCs w:val="36"/>
        </w:rPr>
        <w:t>书面</w:t>
      </w:r>
      <w:r>
        <w:rPr>
          <w:rFonts w:hint="eastAsia" w:ascii="宋体" w:hAnsi="宋体" w:cs="宋体"/>
          <w:sz w:val="36"/>
          <w:szCs w:val="36"/>
          <w:lang w:eastAsia="zh-CN"/>
        </w:rPr>
        <w:t>声</w:t>
      </w:r>
      <w:r>
        <w:rPr>
          <w:rFonts w:hint="eastAsia" w:ascii="宋体" w:hAnsi="宋体" w:cs="宋体"/>
          <w:sz w:val="36"/>
          <w:szCs w:val="36"/>
        </w:rPr>
        <w:t>明</w:t>
      </w:r>
    </w:p>
    <w:p>
      <w:pPr>
        <w:pStyle w:val="5"/>
        <w:spacing w:line="360" w:lineRule="auto"/>
        <w:ind w:firstLine="0" w:firstLineChars="0"/>
        <w:rPr>
          <w:rFonts w:ascii="宋体" w:hAnsi="宋体" w:cs="宋体"/>
          <w:b/>
          <w:sz w:val="36"/>
          <w:szCs w:val="36"/>
        </w:rPr>
      </w:pPr>
    </w:p>
    <w:p>
      <w:pPr>
        <w:spacing w:line="360" w:lineRule="auto"/>
        <w:rPr>
          <w:rFonts w:ascii="宋体" w:hAnsi="宋体" w:cs="宋体"/>
          <w:kern w:val="0"/>
          <w:sz w:val="24"/>
          <w:szCs w:val="24"/>
        </w:rPr>
      </w:pPr>
      <w:r>
        <w:rPr>
          <w:rFonts w:hint="eastAsia" w:asciiTheme="minorEastAsia" w:hAnsiTheme="minorEastAsia" w:eastAsiaTheme="minorEastAsia"/>
          <w:sz w:val="24"/>
          <w:szCs w:val="24"/>
        </w:rPr>
        <w:t>陕西省水上运动管理中心</w:t>
      </w:r>
      <w:r>
        <w:rPr>
          <w:rFonts w:hint="eastAsia" w:ascii="宋体" w:hAnsi="宋体" w:cs="宋体"/>
          <w:kern w:val="0"/>
          <w:sz w:val="24"/>
          <w:szCs w:val="24"/>
        </w:rPr>
        <w:t>：</w:t>
      </w:r>
    </w:p>
    <w:p>
      <w:pPr>
        <w:pStyle w:val="5"/>
        <w:spacing w:line="360" w:lineRule="auto"/>
        <w:ind w:firstLine="480"/>
        <w:rPr>
          <w:rFonts w:ascii="宋体" w:hAnsi="宋体" w:cs="宋体"/>
          <w:sz w:val="24"/>
          <w:szCs w:val="24"/>
        </w:rPr>
      </w:pPr>
      <w:r>
        <w:rPr>
          <w:rFonts w:hint="eastAsia" w:ascii="宋体" w:hAnsi="宋体" w:cs="宋体"/>
          <w:sz w:val="24"/>
          <w:szCs w:val="24"/>
        </w:rPr>
        <w:t>我方</w:t>
      </w:r>
      <w:r>
        <w:rPr>
          <w:rFonts w:hint="eastAsia" w:ascii="宋体" w:hAnsi="宋体" w:cs="宋体"/>
          <w:sz w:val="24"/>
          <w:szCs w:val="24"/>
          <w:u w:val="single"/>
        </w:rPr>
        <w:t>（供应商名称）</w:t>
      </w:r>
      <w:r>
        <w:rPr>
          <w:rFonts w:hint="eastAsia" w:ascii="宋体" w:hAnsi="宋体" w:cs="宋体"/>
          <w:sz w:val="24"/>
          <w:szCs w:val="24"/>
        </w:rPr>
        <w:t>，就参加</w:t>
      </w:r>
      <w:r>
        <w:rPr>
          <w:rFonts w:hint="eastAsia" w:ascii="宋体" w:hAnsi="宋体" w:cs="宋体"/>
          <w:sz w:val="24"/>
          <w:szCs w:val="24"/>
          <w:u w:val="single"/>
          <w:lang w:eastAsia="zh-CN"/>
        </w:rPr>
        <w:t>（</w:t>
      </w:r>
      <w:r>
        <w:rPr>
          <w:rFonts w:hint="eastAsia" w:ascii="宋体" w:hAnsi="宋体" w:cs="宋体"/>
          <w:sz w:val="24"/>
          <w:szCs w:val="24"/>
          <w:u w:val="single"/>
        </w:rPr>
        <w:t>项目</w:t>
      </w:r>
      <w:r>
        <w:rPr>
          <w:rFonts w:hint="eastAsia" w:ascii="宋体" w:hAnsi="宋体" w:cs="宋体"/>
          <w:sz w:val="24"/>
          <w:szCs w:val="24"/>
          <w:u w:val="single"/>
          <w:lang w:eastAsia="zh-CN"/>
        </w:rPr>
        <w:t>名称）</w:t>
      </w:r>
      <w:r>
        <w:rPr>
          <w:rFonts w:hint="eastAsia" w:ascii="宋体" w:hAnsi="宋体" w:cs="宋体"/>
          <w:sz w:val="24"/>
          <w:szCs w:val="24"/>
          <w:u w:val="single"/>
        </w:rPr>
        <w:t>（项目编号：）</w:t>
      </w:r>
      <w:r>
        <w:rPr>
          <w:rFonts w:hint="eastAsia" w:ascii="宋体" w:hAnsi="宋体" w:cs="宋体"/>
          <w:sz w:val="24"/>
          <w:szCs w:val="24"/>
        </w:rPr>
        <w:t>招标事宜，在此郑重声明：</w:t>
      </w:r>
    </w:p>
    <w:p>
      <w:pPr>
        <w:pStyle w:val="5"/>
        <w:spacing w:line="360" w:lineRule="auto"/>
        <w:ind w:firstLine="480"/>
        <w:rPr>
          <w:rFonts w:ascii="宋体" w:hAnsi="宋体" w:cs="宋体"/>
          <w:sz w:val="24"/>
          <w:szCs w:val="24"/>
        </w:rPr>
      </w:pPr>
      <w:r>
        <w:rPr>
          <w:rFonts w:hint="eastAsia" w:ascii="宋体" w:hAnsi="宋体" w:cs="宋体"/>
          <w:sz w:val="24"/>
          <w:szCs w:val="24"/>
        </w:rPr>
        <w:t>1.我方所提交的</w:t>
      </w:r>
      <w:r>
        <w:rPr>
          <w:rFonts w:hint="eastAsia" w:ascii="宋体" w:hAnsi="宋体" w:cs="宋体"/>
          <w:sz w:val="24"/>
          <w:szCs w:val="24"/>
          <w:lang w:eastAsia="zh-CN"/>
        </w:rPr>
        <w:t>投标</w:t>
      </w:r>
      <w:r>
        <w:rPr>
          <w:rFonts w:hint="eastAsia" w:ascii="宋体" w:hAnsi="宋体" w:cs="宋体"/>
          <w:sz w:val="24"/>
          <w:szCs w:val="24"/>
        </w:rPr>
        <w:t>文件全部真实有效；</w:t>
      </w:r>
    </w:p>
    <w:p>
      <w:pPr>
        <w:pStyle w:val="5"/>
        <w:spacing w:line="360" w:lineRule="auto"/>
        <w:ind w:firstLine="480"/>
        <w:rPr>
          <w:rFonts w:ascii="宋体" w:hAnsi="宋体" w:cs="宋体"/>
          <w:sz w:val="24"/>
          <w:szCs w:val="24"/>
        </w:rPr>
      </w:pPr>
      <w:r>
        <w:rPr>
          <w:rFonts w:hint="eastAsia" w:ascii="宋体" w:hAnsi="宋体" w:cs="宋体"/>
          <w:sz w:val="24"/>
          <w:szCs w:val="24"/>
        </w:rPr>
        <w:t>2.我方近3年来无因安全事故、质量事故、投标违规等不良记录被政府有关部门处罚或仍在处罚期限内的情形存在；</w:t>
      </w:r>
    </w:p>
    <w:p>
      <w:pPr>
        <w:pStyle w:val="5"/>
        <w:spacing w:line="360" w:lineRule="auto"/>
        <w:ind w:firstLine="480"/>
        <w:rPr>
          <w:rFonts w:ascii="宋体" w:hAnsi="宋体" w:cs="宋体"/>
          <w:sz w:val="24"/>
          <w:szCs w:val="24"/>
        </w:rPr>
      </w:pPr>
      <w:r>
        <w:rPr>
          <w:rFonts w:hint="eastAsia" w:ascii="宋体" w:hAnsi="宋体" w:cs="宋体"/>
          <w:sz w:val="24"/>
          <w:szCs w:val="24"/>
        </w:rPr>
        <w:t>3.我方近3年来无违规违法经营受到责令停产(或停止经营)、吊销生产许可证（或经营许可证）、较大数额罚款（举行听证会的）等行政处罚的情形存在；</w:t>
      </w:r>
    </w:p>
    <w:p>
      <w:pPr>
        <w:pStyle w:val="5"/>
        <w:spacing w:line="360" w:lineRule="auto"/>
        <w:ind w:firstLine="480"/>
        <w:rPr>
          <w:rFonts w:ascii="宋体" w:hAnsi="宋体" w:cs="宋体"/>
          <w:sz w:val="24"/>
          <w:szCs w:val="24"/>
        </w:rPr>
      </w:pPr>
      <w:r>
        <w:rPr>
          <w:rFonts w:hint="eastAsia" w:ascii="宋体" w:hAnsi="宋体" w:cs="宋体"/>
          <w:sz w:val="24"/>
          <w:szCs w:val="24"/>
        </w:rPr>
        <w:t>4.我方无企业财产被查封、冻结或处于破产状态或严重亏损状态等情形存在；</w:t>
      </w:r>
    </w:p>
    <w:p>
      <w:pPr>
        <w:pStyle w:val="5"/>
        <w:spacing w:line="360" w:lineRule="auto"/>
        <w:ind w:firstLine="480"/>
        <w:rPr>
          <w:rFonts w:ascii="宋体" w:hAnsi="宋体" w:cs="宋体"/>
          <w:sz w:val="24"/>
          <w:szCs w:val="24"/>
        </w:rPr>
      </w:pPr>
      <w:r>
        <w:rPr>
          <w:rFonts w:hint="eastAsia" w:ascii="宋体" w:hAnsi="宋体" w:cs="宋体"/>
          <w:sz w:val="24"/>
          <w:szCs w:val="24"/>
        </w:rPr>
        <w:t>5.我方承诺在招标过程中，保证不予其他单位恶意串通，不出让招标资格，不采取不正当手段诋毁、排挤其他供应商，不向采购人、采购代理机构和招标小组成员行贿；</w:t>
      </w:r>
    </w:p>
    <w:p>
      <w:pPr>
        <w:pStyle w:val="5"/>
        <w:spacing w:line="360" w:lineRule="auto"/>
        <w:ind w:firstLine="480"/>
        <w:rPr>
          <w:rFonts w:ascii="宋体" w:hAnsi="宋体" w:cs="宋体"/>
          <w:sz w:val="24"/>
          <w:szCs w:val="24"/>
        </w:rPr>
      </w:pPr>
      <w:r>
        <w:rPr>
          <w:rFonts w:hint="eastAsia" w:ascii="宋体" w:hAnsi="宋体" w:cs="宋体"/>
          <w:sz w:val="24"/>
          <w:szCs w:val="24"/>
        </w:rPr>
        <w:t>6.我方参加本次政府采购活动近3年内，在经营活动中没有重大违法记录；</w:t>
      </w:r>
    </w:p>
    <w:p>
      <w:pPr>
        <w:pStyle w:val="5"/>
        <w:spacing w:line="360" w:lineRule="auto"/>
        <w:ind w:firstLine="480"/>
        <w:rPr>
          <w:rFonts w:ascii="宋体" w:hAnsi="宋体" w:cs="宋体"/>
          <w:sz w:val="24"/>
          <w:szCs w:val="24"/>
        </w:rPr>
      </w:pPr>
      <w:r>
        <w:rPr>
          <w:rFonts w:hint="eastAsia" w:ascii="宋体" w:hAnsi="宋体" w:cs="宋体"/>
          <w:sz w:val="24"/>
          <w:szCs w:val="24"/>
        </w:rPr>
        <w:t>7.我方在提交</w:t>
      </w:r>
      <w:r>
        <w:rPr>
          <w:rFonts w:hint="eastAsia" w:ascii="宋体" w:hAnsi="宋体" w:cs="宋体"/>
          <w:sz w:val="24"/>
          <w:szCs w:val="24"/>
          <w:lang w:eastAsia="zh-CN"/>
        </w:rPr>
        <w:t>投标</w:t>
      </w:r>
      <w:r>
        <w:rPr>
          <w:rFonts w:hint="eastAsia" w:ascii="宋体" w:hAnsi="宋体" w:cs="宋体"/>
          <w:sz w:val="24"/>
          <w:szCs w:val="24"/>
        </w:rPr>
        <w:t>文件时，未被列入政府采购严重违法失信行为记录名单、失信被执行人、重大税收违法案件当事人名单。</w:t>
      </w:r>
    </w:p>
    <w:p>
      <w:pPr>
        <w:pStyle w:val="5"/>
        <w:spacing w:line="360" w:lineRule="auto"/>
        <w:ind w:firstLine="480"/>
        <w:rPr>
          <w:rFonts w:ascii="宋体" w:hAnsi="宋体" w:cs="宋体"/>
          <w:sz w:val="24"/>
          <w:szCs w:val="24"/>
        </w:rPr>
      </w:pPr>
      <w:r>
        <w:rPr>
          <w:rFonts w:hint="eastAsia" w:ascii="宋体" w:hAnsi="宋体" w:cs="宋体"/>
          <w:sz w:val="24"/>
          <w:szCs w:val="24"/>
        </w:rPr>
        <w:t>以上声明若有违反，一经查实，我方愿意接受政府有关部门的相应处罚，并愿意承担由此带来的法律后果。</w:t>
      </w:r>
    </w:p>
    <w:p>
      <w:pPr>
        <w:pStyle w:val="5"/>
        <w:spacing w:line="360" w:lineRule="auto"/>
        <w:ind w:firstLine="480"/>
        <w:rPr>
          <w:rFonts w:ascii="宋体" w:hAnsi="宋体" w:cs="宋体"/>
          <w:sz w:val="24"/>
          <w:szCs w:val="24"/>
        </w:rPr>
      </w:pPr>
    </w:p>
    <w:p>
      <w:pPr>
        <w:pStyle w:val="5"/>
        <w:spacing w:line="360" w:lineRule="auto"/>
        <w:ind w:firstLine="480"/>
        <w:rPr>
          <w:rFonts w:ascii="宋体" w:hAnsi="宋体" w:cs="宋体"/>
          <w:sz w:val="24"/>
          <w:szCs w:val="24"/>
        </w:rPr>
      </w:pPr>
      <w:r>
        <w:rPr>
          <w:rFonts w:hint="eastAsia" w:ascii="宋体" w:hAnsi="宋体" w:cs="宋体"/>
          <w:sz w:val="24"/>
          <w:szCs w:val="24"/>
        </w:rPr>
        <w:t>特此声明！</w:t>
      </w:r>
    </w:p>
    <w:p>
      <w:pPr>
        <w:pStyle w:val="5"/>
        <w:spacing w:line="360" w:lineRule="auto"/>
        <w:ind w:firstLine="480"/>
        <w:rPr>
          <w:rFonts w:ascii="宋体" w:hAnsi="宋体" w:cs="宋体"/>
          <w:sz w:val="24"/>
          <w:szCs w:val="24"/>
        </w:rPr>
      </w:pPr>
    </w:p>
    <w:p>
      <w:pPr>
        <w:pStyle w:val="5"/>
        <w:spacing w:line="360" w:lineRule="auto"/>
        <w:ind w:firstLine="480"/>
        <w:rPr>
          <w:rFonts w:ascii="宋体" w:hAnsi="宋体" w:cs="宋体"/>
          <w:sz w:val="24"/>
          <w:szCs w:val="24"/>
        </w:rPr>
      </w:pPr>
    </w:p>
    <w:p>
      <w:pPr>
        <w:pStyle w:val="5"/>
        <w:spacing w:line="360" w:lineRule="auto"/>
        <w:ind w:firstLine="480"/>
        <w:rPr>
          <w:rFonts w:ascii="宋体" w:hAnsi="宋体" w:cs="宋体"/>
          <w:sz w:val="24"/>
          <w:szCs w:val="24"/>
        </w:rPr>
      </w:pPr>
      <w:r>
        <w:rPr>
          <w:rFonts w:hint="eastAsia" w:ascii="宋体" w:hAnsi="宋体" w:cs="宋体"/>
          <w:sz w:val="24"/>
          <w:szCs w:val="24"/>
        </w:rPr>
        <w:t>声  明  人:(供应商名称、盖单位章)</w:t>
      </w:r>
    </w:p>
    <w:p>
      <w:pPr>
        <w:pStyle w:val="5"/>
        <w:spacing w:line="360" w:lineRule="auto"/>
        <w:ind w:firstLine="480"/>
        <w:rPr>
          <w:rFonts w:ascii="宋体" w:hAnsi="宋体" w:cs="宋体"/>
          <w:sz w:val="24"/>
          <w:szCs w:val="24"/>
        </w:rPr>
      </w:pPr>
      <w:r>
        <w:rPr>
          <w:rFonts w:hint="eastAsia" w:ascii="宋体" w:hAnsi="宋体" w:cs="宋体"/>
          <w:sz w:val="24"/>
          <w:szCs w:val="24"/>
        </w:rPr>
        <w:t>法定代表人或委托代理人：（签字）</w:t>
      </w:r>
    </w:p>
    <w:p>
      <w:pPr>
        <w:pStyle w:val="5"/>
        <w:spacing w:line="360" w:lineRule="auto"/>
        <w:ind w:firstLine="480"/>
        <w:jc w:val="left"/>
        <w:rPr>
          <w:rFonts w:ascii="宋体" w:hAnsi="宋体" w:cs="宋体"/>
          <w:sz w:val="24"/>
          <w:szCs w:val="24"/>
        </w:rPr>
      </w:pPr>
      <w:r>
        <w:rPr>
          <w:rFonts w:hint="eastAsia" w:ascii="宋体" w:hAnsi="宋体" w:cs="宋体"/>
          <w:sz w:val="24"/>
          <w:szCs w:val="24"/>
        </w:rPr>
        <w:t>日      期：</w:t>
      </w:r>
    </w:p>
    <w:p>
      <w:pPr>
        <w:pStyle w:val="5"/>
        <w:numPr>
          <w:ilvl w:val="0"/>
          <w:numId w:val="0"/>
        </w:numPr>
        <w:spacing w:line="360" w:lineRule="auto"/>
        <w:jc w:val="center"/>
        <w:outlineLvl w:val="1"/>
        <w:rPr>
          <w:rFonts w:hint="eastAsia" w:ascii="宋体" w:hAnsi="宋体" w:cs="宋体"/>
          <w:sz w:val="36"/>
          <w:szCs w:val="36"/>
          <w:lang w:eastAsia="zh-CN"/>
        </w:rPr>
      </w:pPr>
      <w:r>
        <w:rPr>
          <w:rFonts w:hint="eastAsia" w:ascii="宋体" w:hAnsi="宋体" w:cs="宋体"/>
          <w:sz w:val="36"/>
          <w:szCs w:val="36"/>
        </w:rPr>
        <w:br w:type="page"/>
      </w:r>
      <w:bookmarkStart w:id="339" w:name="_Toc1936"/>
      <w:r>
        <w:rPr>
          <w:rFonts w:hint="eastAsia" w:ascii="宋体" w:hAnsi="宋体" w:cs="宋体"/>
          <w:sz w:val="36"/>
          <w:szCs w:val="36"/>
          <w:lang w:eastAsia="zh-CN"/>
        </w:rPr>
        <w:t>九、承诺书</w:t>
      </w:r>
    </w:p>
    <w:p>
      <w:pPr>
        <w:pStyle w:val="26"/>
        <w:adjustRightInd w:val="0"/>
        <w:snapToGrid w:val="0"/>
        <w:spacing w:line="360" w:lineRule="auto"/>
        <w:rPr>
          <w:rFonts w:hint="eastAsia" w:hAnsi="宋体" w:cs="宋体"/>
          <w:sz w:val="24"/>
          <w:szCs w:val="24"/>
        </w:rPr>
      </w:pPr>
    </w:p>
    <w:p>
      <w:pPr>
        <w:spacing w:line="360" w:lineRule="auto"/>
        <w:rPr>
          <w:rFonts w:hint="eastAsia" w:ascii="宋体" w:hAnsi="宋体" w:eastAsia="宋体" w:cs="宋体"/>
          <w:spacing w:val="6"/>
          <w:sz w:val="24"/>
          <w:szCs w:val="24"/>
        </w:rPr>
      </w:pPr>
      <w:r>
        <w:rPr>
          <w:rFonts w:hint="eastAsia" w:asciiTheme="minorEastAsia" w:hAnsiTheme="minorEastAsia" w:eastAsiaTheme="minorEastAsia"/>
          <w:sz w:val="24"/>
          <w:szCs w:val="24"/>
        </w:rPr>
        <w:t>陕西省水上运动管理中心</w:t>
      </w:r>
      <w:r>
        <w:rPr>
          <w:rFonts w:hint="eastAsia" w:ascii="宋体" w:hAnsi="宋体" w:eastAsia="宋体" w:cs="宋体"/>
          <w:b/>
          <w:sz w:val="24"/>
          <w:szCs w:val="24"/>
        </w:rPr>
        <w:t>：</w:t>
      </w:r>
    </w:p>
    <w:p>
      <w:pPr>
        <w:pStyle w:val="5"/>
        <w:spacing w:line="360" w:lineRule="auto"/>
        <w:ind w:firstLine="573"/>
        <w:rPr>
          <w:rFonts w:hint="eastAsia" w:ascii="宋体" w:hAnsi="宋体" w:eastAsia="宋体" w:cs="宋体"/>
          <w:sz w:val="24"/>
          <w:szCs w:val="24"/>
        </w:rPr>
      </w:pPr>
      <w:r>
        <w:rPr>
          <w:rFonts w:hint="eastAsia" w:ascii="宋体" w:hAnsi="宋体" w:eastAsia="宋体" w:cs="宋体"/>
          <w:sz w:val="24"/>
          <w:szCs w:val="24"/>
        </w:rPr>
        <w:t>我方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（供应商名称），就参加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项目（项目编号：）</w:t>
      </w:r>
      <w:r>
        <w:rPr>
          <w:rFonts w:hint="eastAsia" w:ascii="宋体" w:hAnsi="宋体" w:cs="宋体"/>
          <w:sz w:val="24"/>
          <w:szCs w:val="24"/>
          <w:lang w:eastAsia="zh-CN"/>
        </w:rPr>
        <w:t>招标</w:t>
      </w:r>
      <w:r>
        <w:rPr>
          <w:rFonts w:hint="eastAsia" w:ascii="宋体" w:hAnsi="宋体" w:eastAsia="宋体" w:cs="宋体"/>
          <w:sz w:val="24"/>
          <w:szCs w:val="24"/>
        </w:rPr>
        <w:t>事宜，在此郑重</w:t>
      </w:r>
      <w:r>
        <w:rPr>
          <w:rFonts w:hint="eastAsia" w:ascii="宋体" w:hAnsi="宋体" w:eastAsia="宋体" w:cs="宋体"/>
          <w:sz w:val="24"/>
          <w:szCs w:val="24"/>
          <w:lang w:eastAsia="zh-CN"/>
        </w:rPr>
        <w:t>承诺</w:t>
      </w:r>
      <w:r>
        <w:rPr>
          <w:rFonts w:hint="eastAsia" w:ascii="宋体" w:hAnsi="宋体" w:eastAsia="宋体" w:cs="宋体"/>
          <w:sz w:val="24"/>
          <w:szCs w:val="24"/>
        </w:rPr>
        <w:t>：</w:t>
      </w:r>
    </w:p>
    <w:p>
      <w:pPr>
        <w:pStyle w:val="5"/>
        <w:spacing w:line="360" w:lineRule="auto"/>
        <w:ind w:firstLine="573"/>
        <w:rPr>
          <w:rFonts w:hint="eastAsia" w:ascii="宋体" w:hAnsi="宋体" w:eastAsia="宋体" w:cs="宋体"/>
          <w:sz w:val="24"/>
          <w:szCs w:val="24"/>
        </w:rPr>
      </w:pPr>
      <w:r>
        <w:rPr>
          <w:rFonts w:hint="eastAsia" w:ascii="宋体" w:hAnsi="宋体" w:eastAsia="宋体" w:cs="宋体"/>
          <w:sz w:val="24"/>
          <w:szCs w:val="24"/>
          <w:lang w:eastAsia="zh-CN"/>
        </w:rPr>
        <w:t>我方具有履行本项目合同所必需的设备和专业能力。</w:t>
      </w:r>
    </w:p>
    <w:p>
      <w:pPr>
        <w:pStyle w:val="5"/>
        <w:spacing w:line="360" w:lineRule="auto"/>
        <w:ind w:firstLine="573"/>
        <w:rPr>
          <w:rFonts w:hint="eastAsia" w:ascii="宋体" w:hAnsi="宋体" w:eastAsia="宋体" w:cs="宋体"/>
          <w:sz w:val="24"/>
          <w:szCs w:val="24"/>
        </w:rPr>
      </w:pPr>
      <w:r>
        <w:rPr>
          <w:rFonts w:hint="eastAsia" w:ascii="宋体" w:hAnsi="宋体" w:eastAsia="宋体" w:cs="宋体"/>
          <w:sz w:val="24"/>
          <w:szCs w:val="24"/>
        </w:rPr>
        <w:t>以上</w:t>
      </w:r>
      <w:r>
        <w:rPr>
          <w:rFonts w:hint="eastAsia" w:ascii="宋体" w:hAnsi="宋体" w:eastAsia="宋体" w:cs="宋体"/>
          <w:sz w:val="24"/>
          <w:szCs w:val="24"/>
          <w:lang w:eastAsia="zh-CN"/>
        </w:rPr>
        <w:t>承诺</w:t>
      </w:r>
      <w:r>
        <w:rPr>
          <w:rFonts w:hint="eastAsia" w:ascii="宋体" w:hAnsi="宋体" w:eastAsia="宋体" w:cs="宋体"/>
          <w:sz w:val="24"/>
          <w:szCs w:val="24"/>
        </w:rPr>
        <w:t>若有违反，一经查实，我方愿意接受政府有关部门的相应处罚，并愿意承担由此带来的法律后果。</w:t>
      </w:r>
    </w:p>
    <w:p>
      <w:pPr>
        <w:pStyle w:val="5"/>
        <w:spacing w:line="360" w:lineRule="auto"/>
        <w:ind w:firstLine="570"/>
        <w:rPr>
          <w:rFonts w:hint="eastAsia" w:ascii="宋体" w:hAnsi="宋体" w:eastAsia="宋体" w:cs="宋体"/>
          <w:sz w:val="24"/>
          <w:szCs w:val="24"/>
        </w:rPr>
      </w:pPr>
    </w:p>
    <w:p>
      <w:pPr>
        <w:pStyle w:val="5"/>
        <w:spacing w:line="480" w:lineRule="auto"/>
        <w:ind w:firstLine="570"/>
        <w:rPr>
          <w:rFonts w:hint="eastAsia" w:ascii="宋体" w:hAnsi="宋体" w:eastAsia="宋体" w:cs="宋体"/>
          <w:sz w:val="24"/>
          <w:szCs w:val="24"/>
        </w:rPr>
      </w:pPr>
      <w:r>
        <w:rPr>
          <w:rFonts w:hint="eastAsia" w:ascii="宋体" w:hAnsi="宋体" w:eastAsia="宋体" w:cs="宋体"/>
          <w:sz w:val="24"/>
          <w:szCs w:val="24"/>
        </w:rPr>
        <w:t>特此</w:t>
      </w:r>
      <w:r>
        <w:rPr>
          <w:rFonts w:hint="eastAsia" w:ascii="宋体" w:hAnsi="宋体" w:eastAsia="宋体" w:cs="宋体"/>
          <w:sz w:val="24"/>
          <w:szCs w:val="24"/>
          <w:lang w:eastAsia="zh-CN"/>
        </w:rPr>
        <w:t>承诺</w:t>
      </w:r>
      <w:r>
        <w:rPr>
          <w:rFonts w:hint="eastAsia" w:ascii="宋体" w:hAnsi="宋体" w:eastAsia="宋体" w:cs="宋体"/>
          <w:sz w:val="24"/>
          <w:szCs w:val="24"/>
        </w:rPr>
        <w:t>！</w:t>
      </w:r>
    </w:p>
    <w:p>
      <w:pPr>
        <w:pStyle w:val="5"/>
        <w:spacing w:line="480" w:lineRule="auto"/>
        <w:ind w:firstLine="570"/>
        <w:rPr>
          <w:rFonts w:hint="eastAsia" w:ascii="宋体" w:hAnsi="宋体" w:eastAsia="宋体" w:cs="宋体"/>
          <w:sz w:val="24"/>
          <w:szCs w:val="24"/>
        </w:rPr>
      </w:pPr>
    </w:p>
    <w:p>
      <w:pPr>
        <w:pStyle w:val="5"/>
        <w:spacing w:line="480" w:lineRule="auto"/>
        <w:ind w:firstLine="570"/>
        <w:rPr>
          <w:rFonts w:hint="eastAsia" w:ascii="宋体" w:hAnsi="宋体" w:eastAsia="宋体" w:cs="宋体"/>
          <w:sz w:val="24"/>
          <w:szCs w:val="24"/>
        </w:rPr>
      </w:pPr>
    </w:p>
    <w:p>
      <w:pPr>
        <w:pStyle w:val="5"/>
        <w:spacing w:line="480" w:lineRule="auto"/>
        <w:ind w:firstLine="570"/>
        <w:rPr>
          <w:rFonts w:hint="eastAsia" w:ascii="宋体" w:hAnsi="宋体" w:eastAsia="宋体" w:cs="宋体"/>
          <w:sz w:val="24"/>
          <w:szCs w:val="24"/>
        </w:rPr>
      </w:pPr>
      <w:r>
        <w:rPr>
          <w:rFonts w:hint="eastAsia" w:ascii="宋体" w:hAnsi="宋体" w:eastAsia="宋体" w:cs="宋体"/>
          <w:sz w:val="24"/>
          <w:szCs w:val="24"/>
          <w:lang w:eastAsia="zh-CN"/>
        </w:rPr>
        <w:t>承</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诺</w:t>
      </w:r>
      <w:r>
        <w:rPr>
          <w:rFonts w:hint="eastAsia" w:ascii="宋体" w:hAnsi="宋体" w:eastAsia="宋体" w:cs="宋体"/>
          <w:sz w:val="24"/>
          <w:szCs w:val="24"/>
        </w:rPr>
        <w:t xml:space="preserve">  人:</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(供应商名称、盖单位章)</w:t>
      </w:r>
    </w:p>
    <w:p>
      <w:pPr>
        <w:pStyle w:val="5"/>
        <w:spacing w:line="480" w:lineRule="auto"/>
        <w:ind w:firstLine="573"/>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5"/>
        <w:spacing w:line="480" w:lineRule="auto"/>
        <w:ind w:firstLine="573"/>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5"/>
        <w:numPr>
          <w:ilvl w:val="0"/>
          <w:numId w:val="0"/>
        </w:numPr>
        <w:spacing w:line="360" w:lineRule="auto"/>
        <w:jc w:val="both"/>
        <w:outlineLvl w:val="1"/>
        <w:rPr>
          <w:rFonts w:hint="eastAsia" w:ascii="宋体" w:hAnsi="宋体" w:cs="宋体"/>
          <w:sz w:val="36"/>
          <w:szCs w:val="36"/>
          <w:lang w:eastAsia="zh-CN"/>
        </w:rPr>
      </w:pPr>
    </w:p>
    <w:p>
      <w:pPr>
        <w:pStyle w:val="5"/>
        <w:numPr>
          <w:ilvl w:val="0"/>
          <w:numId w:val="0"/>
        </w:numPr>
        <w:spacing w:line="360" w:lineRule="auto"/>
        <w:jc w:val="both"/>
        <w:outlineLvl w:val="1"/>
        <w:rPr>
          <w:rFonts w:hint="eastAsia" w:ascii="宋体" w:hAnsi="宋体" w:cs="宋体"/>
          <w:sz w:val="36"/>
          <w:szCs w:val="36"/>
          <w:lang w:eastAsia="zh-CN"/>
        </w:rPr>
      </w:pPr>
    </w:p>
    <w:p>
      <w:pPr>
        <w:pStyle w:val="5"/>
        <w:numPr>
          <w:ilvl w:val="0"/>
          <w:numId w:val="0"/>
        </w:numPr>
        <w:spacing w:line="360" w:lineRule="auto"/>
        <w:jc w:val="both"/>
        <w:outlineLvl w:val="1"/>
        <w:rPr>
          <w:rFonts w:hint="eastAsia" w:ascii="宋体" w:hAnsi="宋体" w:cs="宋体"/>
          <w:sz w:val="36"/>
          <w:szCs w:val="36"/>
          <w:lang w:eastAsia="zh-CN"/>
        </w:rPr>
      </w:pPr>
    </w:p>
    <w:p>
      <w:pPr>
        <w:pStyle w:val="5"/>
        <w:numPr>
          <w:ilvl w:val="0"/>
          <w:numId w:val="0"/>
        </w:numPr>
        <w:spacing w:line="360" w:lineRule="auto"/>
        <w:jc w:val="both"/>
        <w:outlineLvl w:val="1"/>
        <w:rPr>
          <w:rFonts w:hint="eastAsia" w:ascii="宋体" w:hAnsi="宋体" w:cs="宋体"/>
          <w:sz w:val="36"/>
          <w:szCs w:val="36"/>
          <w:lang w:eastAsia="zh-CN"/>
        </w:rPr>
      </w:pPr>
    </w:p>
    <w:p>
      <w:pPr>
        <w:pStyle w:val="5"/>
        <w:numPr>
          <w:ilvl w:val="0"/>
          <w:numId w:val="0"/>
        </w:numPr>
        <w:spacing w:line="360" w:lineRule="auto"/>
        <w:jc w:val="both"/>
        <w:outlineLvl w:val="1"/>
        <w:rPr>
          <w:rFonts w:hint="eastAsia" w:ascii="宋体" w:hAnsi="宋体" w:cs="宋体"/>
          <w:sz w:val="36"/>
          <w:szCs w:val="36"/>
          <w:lang w:eastAsia="zh-CN"/>
        </w:rPr>
      </w:pPr>
    </w:p>
    <w:p>
      <w:pPr>
        <w:pStyle w:val="5"/>
        <w:numPr>
          <w:ilvl w:val="0"/>
          <w:numId w:val="0"/>
        </w:numPr>
        <w:spacing w:line="360" w:lineRule="auto"/>
        <w:jc w:val="both"/>
        <w:outlineLvl w:val="1"/>
        <w:rPr>
          <w:rFonts w:hint="eastAsia" w:ascii="宋体" w:hAnsi="宋体" w:cs="宋体"/>
          <w:sz w:val="36"/>
          <w:szCs w:val="36"/>
          <w:lang w:eastAsia="zh-CN"/>
        </w:rPr>
      </w:pPr>
    </w:p>
    <w:p>
      <w:pPr>
        <w:pStyle w:val="5"/>
        <w:numPr>
          <w:ilvl w:val="0"/>
          <w:numId w:val="0"/>
        </w:numPr>
        <w:spacing w:line="360" w:lineRule="auto"/>
        <w:jc w:val="both"/>
        <w:outlineLvl w:val="1"/>
        <w:rPr>
          <w:rFonts w:hint="eastAsia" w:ascii="宋体" w:hAnsi="宋体" w:cs="宋体"/>
          <w:sz w:val="36"/>
          <w:szCs w:val="36"/>
          <w:lang w:eastAsia="zh-CN"/>
        </w:rPr>
      </w:pPr>
    </w:p>
    <w:p>
      <w:pPr>
        <w:pStyle w:val="5"/>
        <w:numPr>
          <w:ilvl w:val="0"/>
          <w:numId w:val="0"/>
        </w:numPr>
        <w:spacing w:line="360" w:lineRule="auto"/>
        <w:jc w:val="both"/>
        <w:outlineLvl w:val="1"/>
        <w:rPr>
          <w:rFonts w:hint="eastAsia" w:ascii="宋体" w:hAnsi="宋体" w:cs="宋体"/>
          <w:sz w:val="36"/>
          <w:szCs w:val="36"/>
          <w:lang w:eastAsia="zh-CN"/>
        </w:rPr>
      </w:pPr>
    </w:p>
    <w:p>
      <w:pPr>
        <w:pStyle w:val="5"/>
        <w:numPr>
          <w:ilvl w:val="0"/>
          <w:numId w:val="0"/>
        </w:numPr>
        <w:spacing w:line="360" w:lineRule="auto"/>
        <w:jc w:val="center"/>
        <w:outlineLvl w:val="1"/>
        <w:rPr>
          <w:rFonts w:ascii="宋体" w:hAnsi="宋体" w:cs="宋体"/>
          <w:sz w:val="36"/>
          <w:szCs w:val="36"/>
        </w:rPr>
      </w:pPr>
      <w:r>
        <w:rPr>
          <w:rFonts w:hint="eastAsia" w:ascii="宋体" w:hAnsi="宋体" w:cs="宋体"/>
          <w:sz w:val="36"/>
          <w:szCs w:val="36"/>
          <w:lang w:eastAsia="zh-CN"/>
        </w:rPr>
        <w:t>十、</w:t>
      </w:r>
      <w:r>
        <w:rPr>
          <w:rFonts w:hint="eastAsia" w:ascii="宋体" w:hAnsi="宋体" w:cs="宋体"/>
          <w:sz w:val="36"/>
          <w:szCs w:val="36"/>
        </w:rPr>
        <w:t>法定准入证明</w:t>
      </w:r>
      <w:bookmarkEnd w:id="339"/>
    </w:p>
    <w:p>
      <w:pPr>
        <w:spacing w:line="360" w:lineRule="auto"/>
        <w:ind w:firstLine="480" w:firstLineChars="200"/>
        <w:rPr>
          <w:rFonts w:asciiTheme="minorEastAsia" w:hAnsiTheme="minorEastAsia" w:eastAsiaTheme="minorEastAsia"/>
          <w:sz w:val="24"/>
          <w:szCs w:val="24"/>
        </w:rPr>
      </w:pPr>
      <w:bookmarkStart w:id="340" w:name="_Toc1597"/>
      <w:bookmarkStart w:id="341" w:name="_Toc23643"/>
      <w:bookmarkStart w:id="342" w:name="_Toc17372"/>
      <w:bookmarkStart w:id="343" w:name="_Toc24040"/>
      <w:bookmarkStart w:id="344" w:name="_Toc15487"/>
      <w:bookmarkStart w:id="345" w:name="_Toc11527"/>
      <w:bookmarkStart w:id="346" w:name="_Toc21625"/>
    </w:p>
    <w:p>
      <w:pPr>
        <w:spacing w:line="360" w:lineRule="auto"/>
        <w:ind w:firstLine="480" w:firstLineChars="20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说明:</w:t>
      </w:r>
      <w:bookmarkEnd w:id="340"/>
      <w:bookmarkEnd w:id="341"/>
      <w:bookmarkEnd w:id="342"/>
      <w:bookmarkEnd w:id="343"/>
      <w:bookmarkEnd w:id="344"/>
      <w:bookmarkEnd w:id="345"/>
      <w:bookmarkEnd w:id="346"/>
    </w:p>
    <w:p>
      <w:pPr>
        <w:numPr>
          <w:ilvl w:val="0"/>
          <w:numId w:val="2"/>
        </w:numPr>
        <w:spacing w:line="360" w:lineRule="auto"/>
        <w:ind w:firstLine="480" w:firstLineChars="200"/>
        <w:rPr>
          <w:rFonts w:asciiTheme="minorEastAsia" w:hAnsiTheme="minorEastAsia" w:eastAsiaTheme="minorEastAsia"/>
          <w:sz w:val="24"/>
          <w:szCs w:val="24"/>
        </w:rPr>
      </w:pPr>
      <w:bookmarkStart w:id="347" w:name="_Toc16551"/>
      <w:bookmarkStart w:id="348" w:name="_Toc5007"/>
      <w:bookmarkStart w:id="349" w:name="_Toc5109"/>
      <w:bookmarkStart w:id="350" w:name="_Toc12058"/>
      <w:bookmarkStart w:id="351" w:name="_Toc27031"/>
      <w:bookmarkStart w:id="352" w:name="_Toc15807"/>
      <w:bookmarkStart w:id="353" w:name="_Toc17731"/>
      <w:r>
        <w:rPr>
          <w:rFonts w:hint="eastAsia" w:asciiTheme="minorEastAsia" w:hAnsiTheme="minorEastAsia" w:eastAsiaTheme="minorEastAsia"/>
          <w:sz w:val="24"/>
          <w:szCs w:val="24"/>
        </w:rPr>
        <w:t>供应商具有建设行政主管部门核发的建筑工程施工总承包三级及以上资质；且具备合格有效的安全生产许可证。</w:t>
      </w:r>
    </w:p>
    <w:bookmarkEnd w:id="347"/>
    <w:bookmarkEnd w:id="348"/>
    <w:bookmarkEnd w:id="349"/>
    <w:bookmarkEnd w:id="350"/>
    <w:bookmarkEnd w:id="351"/>
    <w:bookmarkEnd w:id="352"/>
    <w:p>
      <w:pPr>
        <w:spacing w:line="360" w:lineRule="auto"/>
        <w:ind w:firstLine="480" w:firstLineChars="200"/>
        <w:rPr>
          <w:rFonts w:hint="eastAsia" w:asciiTheme="minorEastAsia" w:hAnsiTheme="minorEastAsia" w:eastAsiaTheme="minorEastAsia"/>
          <w:sz w:val="24"/>
          <w:szCs w:val="24"/>
          <w:lang w:val="en-US" w:eastAsia="zh-CN"/>
        </w:rPr>
      </w:pPr>
      <w:bookmarkStart w:id="354" w:name="_Toc1341"/>
      <w:bookmarkStart w:id="355" w:name="_Toc13654"/>
      <w:bookmarkStart w:id="356" w:name="_Toc18592"/>
      <w:bookmarkStart w:id="357" w:name="_Toc9971"/>
      <w:bookmarkStart w:id="358" w:name="_Toc11702"/>
      <w:bookmarkStart w:id="359" w:name="_Toc22790"/>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拟派项目经理具备建筑工程专业二级及以上注册建造师及安全生产考核合格证（建安B证）及无在建工程承诺书（复印件加盖公章）</w:t>
      </w:r>
      <w:r>
        <w:rPr>
          <w:rFonts w:hint="eastAsia" w:asciiTheme="minorEastAsia" w:hAnsiTheme="minorEastAsia" w:eastAsiaTheme="minorEastAsia"/>
          <w:sz w:val="24"/>
          <w:szCs w:val="24"/>
          <w:lang w:eastAsia="zh-CN"/>
        </w:rPr>
        <w:t>。</w:t>
      </w:r>
    </w:p>
    <w:bookmarkEnd w:id="353"/>
    <w:bookmarkEnd w:id="354"/>
    <w:bookmarkEnd w:id="355"/>
    <w:bookmarkEnd w:id="356"/>
    <w:bookmarkEnd w:id="357"/>
    <w:bookmarkEnd w:id="358"/>
    <w:bookmarkEnd w:id="359"/>
    <w:p>
      <w:pPr>
        <w:spacing w:line="360" w:lineRule="auto"/>
        <w:ind w:firstLine="480" w:firstLineChars="200"/>
        <w:rPr>
          <w:rFonts w:asciiTheme="minorEastAsia" w:hAnsiTheme="minorEastAsia" w:eastAsiaTheme="minorEastAsia"/>
          <w:color w:val="auto"/>
          <w:sz w:val="24"/>
          <w:szCs w:val="24"/>
        </w:rPr>
      </w:pPr>
      <w:bookmarkStart w:id="360" w:name="_Toc24808"/>
      <w:bookmarkStart w:id="361" w:name="_Toc16378"/>
      <w:bookmarkStart w:id="362" w:name="_Toc20643"/>
      <w:bookmarkStart w:id="363" w:name="_Toc28137"/>
      <w:bookmarkStart w:id="364" w:name="_Toc22704"/>
      <w:bookmarkStart w:id="365" w:name="_Toc4666"/>
      <w:bookmarkStart w:id="366" w:name="_Toc14459"/>
      <w:r>
        <w:rPr>
          <w:rFonts w:hint="eastAsia" w:asciiTheme="minorEastAsia" w:hAnsiTheme="minorEastAsia" w:eastAsiaTheme="minorEastAsia"/>
          <w:color w:val="auto"/>
          <w:sz w:val="24"/>
          <w:szCs w:val="24"/>
        </w:rPr>
        <w:t>以上证书提供复印件或电子证照打印件并加盖供应商单位章，拟派项目经理无在建工程承诺书由供应商自拟并加盖供应商单位章。</w:t>
      </w:r>
      <w:bookmarkEnd w:id="360"/>
      <w:bookmarkEnd w:id="361"/>
      <w:bookmarkEnd w:id="362"/>
      <w:bookmarkEnd w:id="363"/>
      <w:bookmarkEnd w:id="364"/>
      <w:bookmarkEnd w:id="365"/>
      <w:bookmarkEnd w:id="366"/>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widowControl/>
        <w:jc w:val="left"/>
        <w:rPr>
          <w:rFonts w:ascii="宋体" w:hAnsi="宋体" w:cs="宋体"/>
          <w:sz w:val="36"/>
          <w:szCs w:val="36"/>
        </w:rPr>
      </w:pPr>
      <w:r>
        <w:rPr>
          <w:rFonts w:ascii="宋体" w:hAnsi="宋体" w:cs="宋体"/>
          <w:sz w:val="36"/>
          <w:szCs w:val="36"/>
        </w:rPr>
        <w:br w:type="page"/>
      </w:r>
    </w:p>
    <w:p>
      <w:pPr>
        <w:spacing w:line="360" w:lineRule="auto"/>
        <w:jc w:val="center"/>
        <w:outlineLvl w:val="1"/>
        <w:rPr>
          <w:rFonts w:ascii="宋体" w:hAnsi="宋体" w:cs="宋体"/>
          <w:sz w:val="36"/>
          <w:szCs w:val="36"/>
        </w:rPr>
      </w:pPr>
      <w:r>
        <w:rPr>
          <w:rFonts w:hint="eastAsia" w:ascii="宋体" w:hAnsi="宋体" w:cs="宋体"/>
          <w:sz w:val="36"/>
          <w:szCs w:val="36"/>
          <w:lang w:eastAsia="zh-CN"/>
        </w:rPr>
        <w:t>十一、</w:t>
      </w:r>
      <w:r>
        <w:rPr>
          <w:rFonts w:hint="eastAsia" w:ascii="宋体" w:hAnsi="宋体" w:cs="宋体"/>
          <w:sz w:val="36"/>
          <w:szCs w:val="36"/>
        </w:rPr>
        <w:t>企业信誉</w:t>
      </w:r>
    </w:p>
    <w:p>
      <w:pPr>
        <w:spacing w:line="360" w:lineRule="auto"/>
        <w:rPr>
          <w:rFonts w:ascii="宋体" w:hAnsi="宋体" w:cs="宋体"/>
        </w:rPr>
      </w:pP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widowControl/>
        <w:jc w:val="left"/>
        <w:rPr>
          <w:rFonts w:ascii="宋体" w:hAnsi="宋体" w:cs="宋体"/>
        </w:rPr>
      </w:pPr>
      <w:r>
        <w:rPr>
          <w:rFonts w:ascii="宋体" w:hAnsi="宋体" w:cs="宋体"/>
        </w:rPr>
        <w:br w:type="page"/>
      </w:r>
    </w:p>
    <w:p>
      <w:pPr>
        <w:spacing w:line="360" w:lineRule="auto"/>
        <w:rPr>
          <w:rFonts w:ascii="宋体" w:hAnsi="宋体" w:cs="宋体"/>
        </w:rPr>
      </w:pPr>
    </w:p>
    <w:p>
      <w:pPr>
        <w:spacing w:line="360" w:lineRule="auto"/>
        <w:ind w:firstLine="7323" w:firstLineChars="2500"/>
        <w:rPr>
          <w:rFonts w:ascii="宋体" w:hAnsi="宋体" w:cs="宋体"/>
          <w:b/>
          <w:bCs/>
          <w:spacing w:val="26"/>
          <w:sz w:val="24"/>
          <w:szCs w:val="24"/>
        </w:rPr>
      </w:pPr>
      <w:bookmarkStart w:id="367" w:name="_Toc10931_WPSOffice_Level1"/>
      <w:r>
        <w:rPr>
          <w:rFonts w:hint="eastAsia" w:ascii="宋体" w:hAnsi="宋体" w:cs="宋体"/>
          <w:b/>
          <w:bCs/>
          <w:spacing w:val="26"/>
          <w:sz w:val="24"/>
          <w:szCs w:val="24"/>
        </w:rPr>
        <w:t>【正/副本】</w:t>
      </w:r>
      <w:bookmarkEnd w:id="367"/>
    </w:p>
    <w:p>
      <w:pPr>
        <w:spacing w:line="360" w:lineRule="auto"/>
        <w:rPr>
          <w:rFonts w:ascii="宋体" w:hAnsi="宋体" w:cs="宋体"/>
          <w:b/>
          <w:bCs/>
          <w:sz w:val="44"/>
          <w:szCs w:val="44"/>
        </w:rPr>
      </w:pPr>
    </w:p>
    <w:p>
      <w:pPr>
        <w:spacing w:line="360" w:lineRule="auto"/>
        <w:jc w:val="center"/>
        <w:rPr>
          <w:rFonts w:hint="eastAsia" w:ascii="宋体" w:hAnsi="宋体" w:cs="宋体"/>
          <w:b/>
          <w:sz w:val="36"/>
          <w:szCs w:val="36"/>
          <w:lang w:eastAsia="zh-CN"/>
        </w:rPr>
      </w:pPr>
      <w:r>
        <w:rPr>
          <w:rFonts w:hint="eastAsia" w:ascii="宋体" w:hAnsi="宋体" w:cs="宋体"/>
          <w:b/>
          <w:sz w:val="36"/>
          <w:szCs w:val="36"/>
          <w:lang w:eastAsia="zh-CN"/>
        </w:rPr>
        <w:t>陕西省水上运动管理中心新建室外田径场(二次)</w:t>
      </w:r>
    </w:p>
    <w:p>
      <w:pPr>
        <w:spacing w:line="360" w:lineRule="auto"/>
        <w:jc w:val="center"/>
        <w:rPr>
          <w:rFonts w:hint="eastAsia" w:ascii="宋体" w:hAnsi="宋体" w:cs="宋体"/>
          <w:b/>
          <w:bCs/>
          <w:spacing w:val="26"/>
          <w:szCs w:val="21"/>
        </w:rPr>
      </w:pPr>
    </w:p>
    <w:p>
      <w:pPr>
        <w:spacing w:line="360" w:lineRule="auto"/>
        <w:jc w:val="center"/>
        <w:rPr>
          <w:rFonts w:ascii="宋体" w:hAnsi="宋体" w:cs="宋体"/>
          <w:b/>
          <w:bCs/>
          <w:spacing w:val="26"/>
          <w:sz w:val="36"/>
          <w:szCs w:val="36"/>
        </w:rPr>
      </w:pPr>
      <w:r>
        <w:rPr>
          <w:rFonts w:hint="eastAsia" w:ascii="宋体" w:hAnsi="宋体" w:cs="宋体"/>
          <w:b/>
          <w:bCs/>
          <w:spacing w:val="26"/>
          <w:szCs w:val="21"/>
        </w:rPr>
        <w:t>【项目编号：】</w:t>
      </w:r>
    </w:p>
    <w:p>
      <w:pPr>
        <w:spacing w:line="360" w:lineRule="auto"/>
        <w:jc w:val="center"/>
        <w:rPr>
          <w:rFonts w:ascii="宋体" w:hAnsi="宋体" w:cs="宋体"/>
          <w:b/>
          <w:bCs/>
          <w:spacing w:val="26"/>
          <w:sz w:val="104"/>
          <w:szCs w:val="104"/>
        </w:rPr>
      </w:pPr>
    </w:p>
    <w:p>
      <w:pPr>
        <w:spacing w:line="360" w:lineRule="auto"/>
        <w:jc w:val="center"/>
        <w:rPr>
          <w:rFonts w:ascii="宋体" w:hAnsi="宋体" w:cs="宋体"/>
          <w:b/>
          <w:bCs/>
          <w:spacing w:val="26"/>
          <w:sz w:val="104"/>
          <w:szCs w:val="104"/>
        </w:rPr>
      </w:pPr>
      <w:r>
        <w:rPr>
          <w:rFonts w:hint="eastAsia" w:ascii="宋体" w:hAnsi="宋体" w:cs="宋体"/>
          <w:b/>
          <w:bCs/>
          <w:spacing w:val="26"/>
          <w:sz w:val="104"/>
          <w:szCs w:val="104"/>
        </w:rPr>
        <w:t>投标文件</w:t>
      </w:r>
    </w:p>
    <w:p>
      <w:pPr>
        <w:spacing w:line="360" w:lineRule="auto"/>
        <w:jc w:val="left"/>
        <w:rPr>
          <w:rFonts w:ascii="宋体" w:hAnsi="宋体" w:cs="宋体"/>
          <w:b/>
          <w:bCs/>
          <w:spacing w:val="26"/>
          <w:sz w:val="30"/>
          <w:szCs w:val="30"/>
        </w:rPr>
      </w:pPr>
    </w:p>
    <w:p>
      <w:pPr>
        <w:pStyle w:val="19"/>
        <w:spacing w:after="0" w:line="360" w:lineRule="auto"/>
        <w:rPr>
          <w:rFonts w:ascii="宋体" w:hAnsi="宋体" w:cs="宋体"/>
          <w:b/>
          <w:bCs/>
          <w:spacing w:val="26"/>
          <w:sz w:val="30"/>
          <w:szCs w:val="30"/>
        </w:rPr>
      </w:pPr>
    </w:p>
    <w:p>
      <w:pPr>
        <w:spacing w:line="360" w:lineRule="auto"/>
        <w:rPr>
          <w:rFonts w:ascii="宋体" w:hAnsi="宋体" w:cs="宋体"/>
          <w:b/>
          <w:bCs/>
          <w:spacing w:val="26"/>
          <w:sz w:val="30"/>
          <w:szCs w:val="30"/>
        </w:rPr>
      </w:pPr>
    </w:p>
    <w:p>
      <w:pPr>
        <w:pStyle w:val="19"/>
        <w:spacing w:after="0" w:line="360" w:lineRule="auto"/>
        <w:rPr>
          <w:rFonts w:ascii="宋体" w:hAnsi="宋体" w:cs="宋体"/>
        </w:rPr>
      </w:pPr>
    </w:p>
    <w:p>
      <w:pPr>
        <w:spacing w:line="360" w:lineRule="auto"/>
        <w:jc w:val="center"/>
        <w:outlineLvl w:val="0"/>
        <w:rPr>
          <w:rFonts w:hint="eastAsia" w:ascii="宋体" w:hAnsi="宋体" w:eastAsia="宋体" w:cs="宋体"/>
          <w:b/>
          <w:bCs/>
          <w:spacing w:val="26"/>
          <w:sz w:val="28"/>
          <w:szCs w:val="28"/>
          <w:u w:val="single"/>
          <w:lang w:eastAsia="zh-CN"/>
        </w:rPr>
      </w:pPr>
      <w:r>
        <w:rPr>
          <w:rFonts w:hint="eastAsia" w:ascii="宋体" w:hAnsi="宋体" w:cs="宋体"/>
          <w:b/>
          <w:bCs/>
          <w:spacing w:val="26"/>
          <w:sz w:val="28"/>
          <w:szCs w:val="28"/>
        </w:rPr>
        <w:t>投标文件内容：</w:t>
      </w:r>
      <w:r>
        <w:rPr>
          <w:rFonts w:hint="eastAsia" w:ascii="宋体" w:hAnsi="宋体" w:cs="宋体"/>
          <w:b/>
          <w:bCs/>
          <w:spacing w:val="26"/>
          <w:sz w:val="28"/>
          <w:szCs w:val="28"/>
          <w:u w:val="single"/>
        </w:rPr>
        <w:t>技术</w:t>
      </w:r>
      <w:r>
        <w:rPr>
          <w:rFonts w:hint="eastAsia" w:ascii="宋体" w:hAnsi="宋体" w:cs="宋体"/>
          <w:b/>
          <w:bCs/>
          <w:spacing w:val="26"/>
          <w:sz w:val="28"/>
          <w:szCs w:val="28"/>
          <w:u w:val="single"/>
          <w:lang w:eastAsia="zh-CN"/>
        </w:rPr>
        <w:t>标</w:t>
      </w:r>
    </w:p>
    <w:p>
      <w:pPr>
        <w:spacing w:line="360" w:lineRule="auto"/>
        <w:jc w:val="center"/>
        <w:rPr>
          <w:rFonts w:ascii="宋体" w:hAnsi="宋体" w:cs="宋体"/>
          <w:b/>
          <w:bCs/>
          <w:spacing w:val="26"/>
          <w:sz w:val="28"/>
          <w:szCs w:val="28"/>
        </w:rPr>
      </w:pPr>
      <w:r>
        <w:rPr>
          <w:rFonts w:hint="eastAsia" w:ascii="宋体" w:hAnsi="宋体" w:cs="宋体"/>
          <w:b/>
          <w:bCs/>
          <w:spacing w:val="26"/>
          <w:sz w:val="28"/>
          <w:szCs w:val="28"/>
        </w:rPr>
        <w:t>供应商：</w:t>
      </w:r>
      <w:r>
        <w:rPr>
          <w:rFonts w:hint="eastAsia" w:ascii="宋体" w:hAnsi="宋体" w:cs="宋体"/>
          <w:b/>
          <w:bCs/>
          <w:spacing w:val="26"/>
          <w:sz w:val="28"/>
          <w:szCs w:val="28"/>
          <w:u w:val="single"/>
        </w:rPr>
        <w:t>（盖章）</w:t>
      </w:r>
    </w:p>
    <w:p>
      <w:pPr>
        <w:spacing w:line="360" w:lineRule="auto"/>
        <w:jc w:val="center"/>
        <w:rPr>
          <w:rFonts w:ascii="宋体" w:hAnsi="宋体" w:cs="宋体"/>
          <w:b/>
          <w:bCs/>
          <w:spacing w:val="26"/>
          <w:sz w:val="28"/>
          <w:szCs w:val="28"/>
          <w:u w:val="single"/>
        </w:rPr>
      </w:pPr>
      <w:r>
        <w:rPr>
          <w:rFonts w:hint="eastAsia" w:ascii="宋体" w:hAnsi="宋体" w:cs="宋体"/>
          <w:b/>
          <w:bCs/>
          <w:spacing w:val="26"/>
          <w:sz w:val="28"/>
          <w:szCs w:val="28"/>
        </w:rPr>
        <w:t>法定代表人或其授权代理人：</w:t>
      </w:r>
      <w:r>
        <w:rPr>
          <w:rFonts w:hint="eastAsia" w:ascii="宋体" w:hAnsi="宋体" w:cs="宋体"/>
          <w:b/>
          <w:bCs/>
          <w:spacing w:val="26"/>
          <w:sz w:val="28"/>
          <w:szCs w:val="28"/>
          <w:u w:val="single"/>
        </w:rPr>
        <w:t>（盖章或签字）</w:t>
      </w:r>
    </w:p>
    <w:p>
      <w:pPr>
        <w:spacing w:line="360" w:lineRule="auto"/>
        <w:jc w:val="center"/>
        <w:rPr>
          <w:rFonts w:ascii="宋体" w:hAnsi="宋体" w:cs="宋体"/>
          <w:b/>
          <w:bCs/>
          <w:spacing w:val="26"/>
          <w:sz w:val="30"/>
          <w:szCs w:val="30"/>
        </w:rPr>
      </w:pPr>
      <w:r>
        <w:rPr>
          <w:rFonts w:hint="eastAsia" w:ascii="宋体" w:hAnsi="宋体" w:cs="宋体"/>
          <w:b/>
          <w:bCs/>
          <w:sz w:val="28"/>
          <w:szCs w:val="28"/>
        </w:rPr>
        <w:t>日期：</w:t>
      </w:r>
      <w:r>
        <w:rPr>
          <w:rFonts w:hint="eastAsia" w:ascii="宋体" w:hAnsi="宋体" w:cs="宋体"/>
          <w:b/>
          <w:bCs/>
          <w:spacing w:val="26"/>
          <w:sz w:val="30"/>
          <w:szCs w:val="30"/>
        </w:rPr>
        <w:t>年月日</w:t>
      </w:r>
      <w:bookmarkStart w:id="368" w:name="_Toc321812077"/>
      <w:bookmarkStart w:id="369" w:name="_Toc324947077"/>
    </w:p>
    <w:p>
      <w:pPr>
        <w:spacing w:line="360" w:lineRule="auto"/>
        <w:rPr>
          <w:rFonts w:ascii="宋体" w:hAnsi="宋体" w:cs="宋体"/>
          <w:b/>
          <w:bCs/>
          <w:spacing w:val="26"/>
          <w:sz w:val="30"/>
          <w:szCs w:val="30"/>
        </w:rPr>
      </w:pPr>
      <w:r>
        <w:rPr>
          <w:rFonts w:hint="eastAsia" w:ascii="宋体" w:hAnsi="宋体" w:cs="宋体"/>
          <w:b/>
          <w:bCs/>
          <w:spacing w:val="26"/>
          <w:sz w:val="30"/>
          <w:szCs w:val="30"/>
        </w:rPr>
        <w:br w:type="page"/>
      </w: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r>
        <w:rPr>
          <w:rFonts w:hint="eastAsia" w:ascii="宋体" w:hAnsi="宋体" w:cs="宋体"/>
          <w:b/>
          <w:bCs/>
          <w:sz w:val="36"/>
          <w:szCs w:val="36"/>
        </w:rPr>
        <w:t>目     录</w:t>
      </w:r>
    </w:p>
    <w:p>
      <w:pPr>
        <w:spacing w:line="360" w:lineRule="auto"/>
        <w:ind w:firstLine="2259" w:firstLineChars="750"/>
        <w:rPr>
          <w:rFonts w:ascii="宋体" w:hAnsi="宋体" w:cs="宋体"/>
          <w:b/>
          <w:bCs/>
          <w:sz w:val="30"/>
          <w:szCs w:val="30"/>
        </w:rPr>
      </w:pPr>
    </w:p>
    <w:p>
      <w:pPr>
        <w:spacing w:line="360" w:lineRule="auto"/>
        <w:ind w:firstLine="2259" w:firstLineChars="750"/>
        <w:rPr>
          <w:rFonts w:ascii="宋体" w:hAnsi="宋体" w:cs="宋体"/>
          <w:b/>
          <w:bCs/>
          <w:sz w:val="30"/>
          <w:szCs w:val="30"/>
        </w:rPr>
      </w:pPr>
    </w:p>
    <w:p>
      <w:pPr>
        <w:spacing w:line="360" w:lineRule="auto"/>
        <w:ind w:firstLine="1395"/>
        <w:rPr>
          <w:rFonts w:ascii="宋体" w:hAnsi="宋体" w:cs="宋体"/>
          <w:b/>
          <w:bCs/>
          <w:sz w:val="24"/>
        </w:rPr>
      </w:pPr>
      <w:r>
        <w:rPr>
          <w:rFonts w:hint="eastAsia" w:ascii="宋体" w:hAnsi="宋体" w:cs="宋体"/>
          <w:b/>
          <w:bCs/>
          <w:sz w:val="24"/>
        </w:rPr>
        <w:t>第一部分   实施方案</w:t>
      </w:r>
    </w:p>
    <w:p>
      <w:pPr>
        <w:spacing w:line="360" w:lineRule="auto"/>
        <w:ind w:firstLine="1395"/>
        <w:rPr>
          <w:rFonts w:ascii="宋体" w:hAnsi="宋体" w:cs="宋体"/>
          <w:b/>
          <w:bCs/>
          <w:sz w:val="24"/>
        </w:rPr>
      </w:pPr>
    </w:p>
    <w:p>
      <w:pPr>
        <w:spacing w:line="360" w:lineRule="auto"/>
        <w:ind w:firstLine="1395"/>
        <w:rPr>
          <w:rFonts w:ascii="宋体" w:hAnsi="宋体" w:cs="宋体"/>
          <w:b/>
          <w:bCs/>
          <w:sz w:val="24"/>
        </w:rPr>
      </w:pPr>
      <w:r>
        <w:rPr>
          <w:rFonts w:hint="eastAsia" w:ascii="宋体" w:hAnsi="宋体" w:cs="宋体"/>
          <w:b/>
          <w:bCs/>
          <w:sz w:val="24"/>
        </w:rPr>
        <w:t xml:space="preserve">第二部分   </w:t>
      </w:r>
      <w:r>
        <w:rPr>
          <w:rFonts w:hint="eastAsia" w:ascii="宋体" w:hAnsi="宋体" w:cs="宋体"/>
          <w:b/>
          <w:spacing w:val="4"/>
          <w:sz w:val="24"/>
          <w:lang w:eastAsia="zh-CN"/>
        </w:rPr>
        <w:t>供应商</w:t>
      </w:r>
      <w:r>
        <w:rPr>
          <w:rFonts w:hint="eastAsia" w:ascii="宋体" w:hAnsi="宋体" w:cs="宋体"/>
          <w:b/>
          <w:spacing w:val="4"/>
          <w:sz w:val="24"/>
        </w:rPr>
        <w:t>认为需要提交的其他资料</w:t>
      </w:r>
    </w:p>
    <w:p>
      <w:pPr>
        <w:spacing w:line="360" w:lineRule="auto"/>
        <w:ind w:right="456" w:firstLine="1395"/>
        <w:rPr>
          <w:rFonts w:ascii="宋体" w:hAnsi="宋体" w:cs="宋体"/>
          <w:b/>
          <w:bCs/>
          <w:sz w:val="24"/>
        </w:rPr>
      </w:pPr>
    </w:p>
    <w:p>
      <w:pPr>
        <w:spacing w:line="360" w:lineRule="auto"/>
        <w:ind w:left="1395" w:right="456"/>
        <w:rPr>
          <w:rFonts w:ascii="宋体" w:hAnsi="宋体" w:cs="宋体"/>
          <w:b/>
          <w:bCs/>
          <w:sz w:val="32"/>
          <w:szCs w:val="32"/>
        </w:rPr>
      </w:pPr>
    </w:p>
    <w:p>
      <w:pPr>
        <w:pStyle w:val="20"/>
        <w:kinsoku w:val="0"/>
        <w:autoSpaceDE w:val="0"/>
        <w:autoSpaceDN w:val="0"/>
        <w:adjustRightInd w:val="0"/>
        <w:spacing w:line="360" w:lineRule="auto"/>
        <w:ind w:firstLine="0"/>
        <w:jc w:val="center"/>
        <w:outlineLvl w:val="1"/>
        <w:rPr>
          <w:rFonts w:hAnsi="宋体" w:cs="宋体"/>
          <w:kern w:val="0"/>
          <w:sz w:val="36"/>
          <w:szCs w:val="36"/>
        </w:rPr>
      </w:pPr>
      <w:r>
        <w:rPr>
          <w:rFonts w:hint="eastAsia" w:hAnsi="宋体" w:cs="宋体"/>
          <w:b/>
          <w:bCs/>
          <w:sz w:val="32"/>
        </w:rPr>
        <w:br w:type="page"/>
      </w:r>
      <w:r>
        <w:rPr>
          <w:rFonts w:hint="eastAsia" w:hAnsi="宋体" w:cs="宋体"/>
          <w:b/>
          <w:sz w:val="36"/>
          <w:szCs w:val="36"/>
        </w:rPr>
        <w:t>第一部分 实施方案</w:t>
      </w:r>
    </w:p>
    <w:p>
      <w:pPr>
        <w:spacing w:line="360" w:lineRule="auto"/>
        <w:rPr>
          <w:rFonts w:ascii="宋体" w:hAnsi="宋体" w:cs="宋体"/>
          <w:sz w:val="24"/>
        </w:rPr>
      </w:pPr>
    </w:p>
    <w:p>
      <w:pPr>
        <w:spacing w:line="440" w:lineRule="exact"/>
        <w:jc w:val="center"/>
        <w:rPr>
          <w:rFonts w:hint="eastAsia" w:ascii="宋体" w:hAnsi="宋体" w:eastAsia="宋体" w:cs="宋体"/>
          <w:sz w:val="24"/>
          <w:lang w:eastAsia="zh-CN"/>
        </w:rPr>
      </w:pPr>
      <w:r>
        <w:rPr>
          <w:rFonts w:hint="eastAsia" w:ascii="宋体" w:hAnsi="宋体" w:cs="宋体"/>
          <w:b/>
          <w:bCs/>
          <w:sz w:val="24"/>
          <w:lang w:eastAsia="zh-CN"/>
        </w:rPr>
        <w:t>（根据招标文件及评标办法编写，格式自拟。）</w:t>
      </w:r>
    </w:p>
    <w:p>
      <w:pPr>
        <w:spacing w:line="360" w:lineRule="auto"/>
        <w:rPr>
          <w:rFonts w:ascii="宋体" w:hAnsi="宋体" w:cs="宋体"/>
          <w:sz w:val="24"/>
        </w:rPr>
      </w:pPr>
    </w:p>
    <w:p>
      <w:pPr>
        <w:spacing w:line="360" w:lineRule="auto"/>
        <w:ind w:left="32"/>
        <w:rPr>
          <w:rFonts w:ascii="宋体" w:hAnsi="宋体" w:cs="宋体"/>
          <w:spacing w:val="4"/>
          <w:sz w:val="24"/>
        </w:rPr>
      </w:pPr>
    </w:p>
    <w:p>
      <w:pPr>
        <w:spacing w:line="360" w:lineRule="auto"/>
        <w:rPr>
          <w:rFonts w:ascii="宋体" w:hAnsi="宋体" w:cs="宋体"/>
          <w:spacing w:val="4"/>
          <w:sz w:val="24"/>
        </w:rPr>
      </w:pPr>
      <w:r>
        <w:rPr>
          <w:rFonts w:hint="eastAsia" w:ascii="宋体" w:hAnsi="宋体" w:cs="宋体"/>
          <w:spacing w:val="4"/>
          <w:sz w:val="24"/>
        </w:rPr>
        <w:br w:type="page"/>
      </w:r>
      <w:r>
        <w:rPr>
          <w:rFonts w:hint="eastAsia" w:ascii="宋体" w:hAnsi="宋体" w:cs="宋体"/>
          <w:spacing w:val="4"/>
          <w:sz w:val="24"/>
        </w:rPr>
        <w:t>附表一：</w:t>
      </w:r>
    </w:p>
    <w:p>
      <w:pPr>
        <w:spacing w:line="360" w:lineRule="auto"/>
        <w:jc w:val="center"/>
        <w:rPr>
          <w:rFonts w:ascii="宋体" w:hAnsi="宋体" w:cs="宋体"/>
          <w:sz w:val="24"/>
        </w:rPr>
      </w:pPr>
      <w:r>
        <w:rPr>
          <w:rFonts w:hint="eastAsia" w:ascii="宋体" w:hAnsi="宋体" w:cs="宋体"/>
          <w:b/>
          <w:bCs/>
          <w:kern w:val="0"/>
          <w:sz w:val="24"/>
        </w:rPr>
        <w:t>1、项目经理部组成情况表</w:t>
      </w:r>
    </w:p>
    <w:p>
      <w:pPr>
        <w:spacing w:line="360" w:lineRule="auto"/>
        <w:ind w:left="1200" w:hanging="1200" w:hangingChars="500"/>
        <w:rPr>
          <w:rFonts w:ascii="宋体" w:hAnsi="宋体" w:cs="宋体"/>
          <w:sz w:val="24"/>
        </w:rPr>
      </w:pPr>
      <w:r>
        <w:rPr>
          <w:rFonts w:hint="eastAsia" w:ascii="宋体" w:hAnsi="宋体" w:cs="宋体"/>
          <w:sz w:val="24"/>
        </w:rPr>
        <w:t xml:space="preserve">项目编号： </w:t>
      </w:r>
    </w:p>
    <w:p>
      <w:pPr>
        <w:spacing w:line="360" w:lineRule="auto"/>
        <w:rPr>
          <w:rFonts w:ascii="宋体" w:hAnsi="宋体" w:cs="宋体"/>
          <w:sz w:val="24"/>
        </w:rPr>
      </w:pPr>
      <w:r>
        <w:rPr>
          <w:rFonts w:hint="eastAsia" w:ascii="宋体" w:hAnsi="宋体" w:cs="宋体"/>
          <w:sz w:val="24"/>
        </w:rPr>
        <w:t xml:space="preserve">项目名称：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841"/>
        <w:gridCol w:w="840"/>
        <w:gridCol w:w="1080"/>
        <w:gridCol w:w="720"/>
        <w:gridCol w:w="720"/>
        <w:gridCol w:w="840"/>
        <w:gridCol w:w="1319"/>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89" w:type="dxa"/>
            <w:vMerge w:val="restart"/>
            <w:noWrap/>
            <w:vAlign w:val="center"/>
          </w:tcPr>
          <w:p>
            <w:pPr>
              <w:spacing w:line="360" w:lineRule="auto"/>
              <w:jc w:val="center"/>
              <w:rPr>
                <w:rFonts w:ascii="宋体" w:hAnsi="宋体" w:cs="宋体"/>
                <w:sz w:val="24"/>
              </w:rPr>
            </w:pPr>
            <w:r>
              <w:rPr>
                <w:rFonts w:hint="eastAsia" w:ascii="宋体" w:hAnsi="宋体" w:cs="宋体"/>
                <w:sz w:val="24"/>
              </w:rPr>
              <w:t>职务</w:t>
            </w:r>
          </w:p>
        </w:tc>
        <w:tc>
          <w:tcPr>
            <w:tcW w:w="841" w:type="dxa"/>
            <w:vMerge w:val="restart"/>
            <w:noWrap/>
            <w:vAlign w:val="center"/>
          </w:tcPr>
          <w:p>
            <w:pPr>
              <w:spacing w:line="360" w:lineRule="auto"/>
              <w:jc w:val="center"/>
              <w:rPr>
                <w:rFonts w:ascii="宋体" w:hAnsi="宋体" w:cs="宋体"/>
                <w:sz w:val="24"/>
              </w:rPr>
            </w:pPr>
            <w:r>
              <w:rPr>
                <w:rFonts w:hint="eastAsia" w:ascii="宋体" w:hAnsi="宋体" w:cs="宋体"/>
                <w:sz w:val="24"/>
              </w:rPr>
              <w:t>姓名</w:t>
            </w:r>
          </w:p>
        </w:tc>
        <w:tc>
          <w:tcPr>
            <w:tcW w:w="840" w:type="dxa"/>
            <w:vMerge w:val="restart"/>
            <w:noWrap/>
            <w:vAlign w:val="center"/>
          </w:tcPr>
          <w:p>
            <w:pPr>
              <w:spacing w:line="360" w:lineRule="auto"/>
              <w:jc w:val="center"/>
              <w:rPr>
                <w:rFonts w:ascii="宋体" w:hAnsi="宋体" w:cs="宋体"/>
                <w:sz w:val="24"/>
              </w:rPr>
            </w:pPr>
            <w:r>
              <w:rPr>
                <w:rFonts w:hint="eastAsia" w:ascii="宋体" w:hAnsi="宋体" w:cs="宋体"/>
                <w:sz w:val="24"/>
              </w:rPr>
              <w:t>职称</w:t>
            </w:r>
          </w:p>
        </w:tc>
        <w:tc>
          <w:tcPr>
            <w:tcW w:w="4679" w:type="dxa"/>
            <w:gridSpan w:val="5"/>
            <w:noWrap/>
            <w:vAlign w:val="center"/>
          </w:tcPr>
          <w:p>
            <w:pPr>
              <w:spacing w:line="360" w:lineRule="auto"/>
              <w:jc w:val="center"/>
              <w:rPr>
                <w:rFonts w:ascii="宋体" w:hAnsi="宋体" w:cs="宋体"/>
                <w:sz w:val="24"/>
              </w:rPr>
            </w:pPr>
            <w:r>
              <w:rPr>
                <w:rFonts w:hint="eastAsia" w:ascii="宋体" w:hAnsi="宋体" w:cs="宋体"/>
                <w:sz w:val="24"/>
              </w:rPr>
              <w:t>上岗资格证明</w:t>
            </w:r>
          </w:p>
        </w:tc>
        <w:tc>
          <w:tcPr>
            <w:tcW w:w="1681" w:type="dxa"/>
            <w:noWrap/>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89" w:type="dxa"/>
            <w:vMerge w:val="continue"/>
            <w:noWrap/>
          </w:tcPr>
          <w:p>
            <w:pPr>
              <w:spacing w:line="360" w:lineRule="auto"/>
              <w:rPr>
                <w:rFonts w:ascii="宋体" w:hAnsi="宋体" w:cs="宋体"/>
                <w:sz w:val="24"/>
              </w:rPr>
            </w:pPr>
          </w:p>
        </w:tc>
        <w:tc>
          <w:tcPr>
            <w:tcW w:w="841" w:type="dxa"/>
            <w:vMerge w:val="continue"/>
            <w:noWrap/>
          </w:tcPr>
          <w:p>
            <w:pPr>
              <w:spacing w:line="360" w:lineRule="auto"/>
              <w:rPr>
                <w:rFonts w:ascii="宋体" w:hAnsi="宋体" w:cs="宋体"/>
                <w:sz w:val="24"/>
              </w:rPr>
            </w:pPr>
          </w:p>
        </w:tc>
        <w:tc>
          <w:tcPr>
            <w:tcW w:w="840" w:type="dxa"/>
            <w:vMerge w:val="continue"/>
            <w:noWrap/>
          </w:tcPr>
          <w:p>
            <w:pPr>
              <w:spacing w:line="360" w:lineRule="auto"/>
              <w:rPr>
                <w:rFonts w:ascii="宋体" w:hAnsi="宋体" w:cs="宋体"/>
                <w:sz w:val="24"/>
              </w:rPr>
            </w:pPr>
          </w:p>
        </w:tc>
        <w:tc>
          <w:tcPr>
            <w:tcW w:w="1080" w:type="dxa"/>
            <w:noWrap/>
            <w:vAlign w:val="center"/>
          </w:tcPr>
          <w:p>
            <w:pPr>
              <w:spacing w:line="360" w:lineRule="auto"/>
              <w:jc w:val="center"/>
              <w:rPr>
                <w:rFonts w:hint="eastAsia" w:ascii="宋体" w:hAnsi="宋体" w:cs="宋体"/>
                <w:sz w:val="24"/>
              </w:rPr>
            </w:pPr>
            <w:r>
              <w:rPr>
                <w:rFonts w:hint="eastAsia" w:ascii="宋体" w:hAnsi="宋体" w:cs="宋体"/>
                <w:sz w:val="24"/>
              </w:rPr>
              <w:t>证书</w:t>
            </w:r>
          </w:p>
          <w:p>
            <w:pPr>
              <w:spacing w:line="360" w:lineRule="auto"/>
              <w:jc w:val="center"/>
              <w:rPr>
                <w:rFonts w:ascii="宋体" w:hAnsi="宋体" w:cs="宋体"/>
                <w:sz w:val="24"/>
              </w:rPr>
            </w:pPr>
            <w:r>
              <w:rPr>
                <w:rFonts w:hint="eastAsia" w:ascii="宋体" w:hAnsi="宋体" w:cs="宋体"/>
                <w:sz w:val="24"/>
              </w:rPr>
              <w:t>名称</w:t>
            </w:r>
          </w:p>
        </w:tc>
        <w:tc>
          <w:tcPr>
            <w:tcW w:w="720" w:type="dxa"/>
            <w:noWrap/>
            <w:vAlign w:val="center"/>
          </w:tcPr>
          <w:p>
            <w:pPr>
              <w:spacing w:line="360" w:lineRule="auto"/>
              <w:jc w:val="center"/>
              <w:rPr>
                <w:rFonts w:ascii="宋体" w:hAnsi="宋体" w:cs="宋体"/>
                <w:sz w:val="24"/>
              </w:rPr>
            </w:pPr>
            <w:r>
              <w:rPr>
                <w:rFonts w:hint="eastAsia" w:ascii="宋体" w:hAnsi="宋体" w:cs="宋体"/>
                <w:sz w:val="24"/>
              </w:rPr>
              <w:t>级别</w:t>
            </w:r>
          </w:p>
        </w:tc>
        <w:tc>
          <w:tcPr>
            <w:tcW w:w="720" w:type="dxa"/>
            <w:noWrap/>
            <w:vAlign w:val="center"/>
          </w:tcPr>
          <w:p>
            <w:pPr>
              <w:spacing w:line="360" w:lineRule="auto"/>
              <w:jc w:val="center"/>
              <w:rPr>
                <w:rFonts w:ascii="宋体" w:hAnsi="宋体" w:cs="宋体"/>
                <w:sz w:val="24"/>
              </w:rPr>
            </w:pPr>
            <w:r>
              <w:rPr>
                <w:rFonts w:hint="eastAsia" w:ascii="宋体" w:hAnsi="宋体" w:cs="宋体"/>
                <w:sz w:val="24"/>
              </w:rPr>
              <w:t>证号</w:t>
            </w:r>
          </w:p>
        </w:tc>
        <w:tc>
          <w:tcPr>
            <w:tcW w:w="840" w:type="dxa"/>
            <w:noWrap/>
            <w:vAlign w:val="center"/>
          </w:tcPr>
          <w:p>
            <w:pPr>
              <w:spacing w:line="360" w:lineRule="auto"/>
              <w:jc w:val="center"/>
              <w:rPr>
                <w:rFonts w:ascii="宋体" w:hAnsi="宋体" w:cs="宋体"/>
                <w:sz w:val="24"/>
              </w:rPr>
            </w:pPr>
            <w:r>
              <w:rPr>
                <w:rFonts w:hint="eastAsia" w:ascii="宋体" w:hAnsi="宋体" w:cs="宋体"/>
                <w:sz w:val="24"/>
              </w:rPr>
              <w:t>专业</w:t>
            </w:r>
          </w:p>
        </w:tc>
        <w:tc>
          <w:tcPr>
            <w:tcW w:w="1319" w:type="dxa"/>
            <w:noWrap/>
            <w:vAlign w:val="center"/>
          </w:tcPr>
          <w:p>
            <w:pPr>
              <w:spacing w:line="360" w:lineRule="auto"/>
              <w:jc w:val="center"/>
              <w:rPr>
                <w:rFonts w:hint="eastAsia" w:ascii="宋体" w:hAnsi="宋体" w:cs="宋体"/>
                <w:sz w:val="24"/>
              </w:rPr>
            </w:pPr>
            <w:r>
              <w:rPr>
                <w:rFonts w:hint="eastAsia" w:ascii="宋体" w:hAnsi="宋体" w:cs="宋体"/>
                <w:sz w:val="24"/>
              </w:rPr>
              <w:t>原服务</w:t>
            </w:r>
          </w:p>
          <w:p>
            <w:pPr>
              <w:spacing w:line="360" w:lineRule="auto"/>
              <w:jc w:val="center"/>
              <w:rPr>
                <w:rFonts w:ascii="宋体" w:hAnsi="宋体" w:cs="宋体"/>
                <w:sz w:val="24"/>
              </w:rPr>
            </w:pPr>
            <w:r>
              <w:rPr>
                <w:rFonts w:hint="eastAsia" w:ascii="宋体" w:hAnsi="宋体" w:cs="宋体"/>
                <w:sz w:val="24"/>
              </w:rPr>
              <w:t>单位</w:t>
            </w:r>
          </w:p>
        </w:tc>
        <w:tc>
          <w:tcPr>
            <w:tcW w:w="1681" w:type="dxa"/>
            <w:noWrap/>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9" w:type="dxa"/>
            <w:noWrap/>
          </w:tcPr>
          <w:p>
            <w:pPr>
              <w:spacing w:line="360" w:lineRule="auto"/>
              <w:rPr>
                <w:rFonts w:ascii="宋体" w:hAnsi="宋体" w:cs="宋体"/>
                <w:sz w:val="24"/>
              </w:rPr>
            </w:pPr>
          </w:p>
        </w:tc>
        <w:tc>
          <w:tcPr>
            <w:tcW w:w="841"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08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319" w:type="dxa"/>
            <w:noWrap/>
          </w:tcPr>
          <w:p>
            <w:pPr>
              <w:spacing w:line="360" w:lineRule="auto"/>
              <w:rPr>
                <w:rFonts w:ascii="宋体" w:hAnsi="宋体" w:cs="宋体"/>
                <w:sz w:val="24"/>
              </w:rPr>
            </w:pPr>
          </w:p>
        </w:tc>
        <w:tc>
          <w:tcPr>
            <w:tcW w:w="1681" w:type="dxa"/>
            <w:noWrap/>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9" w:type="dxa"/>
            <w:noWrap/>
          </w:tcPr>
          <w:p>
            <w:pPr>
              <w:spacing w:line="360" w:lineRule="auto"/>
              <w:rPr>
                <w:rFonts w:ascii="宋体" w:hAnsi="宋体" w:cs="宋体"/>
                <w:sz w:val="24"/>
              </w:rPr>
            </w:pPr>
          </w:p>
        </w:tc>
        <w:tc>
          <w:tcPr>
            <w:tcW w:w="841"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08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319" w:type="dxa"/>
            <w:noWrap/>
          </w:tcPr>
          <w:p>
            <w:pPr>
              <w:spacing w:line="360" w:lineRule="auto"/>
              <w:rPr>
                <w:rFonts w:ascii="宋体" w:hAnsi="宋体" w:cs="宋体"/>
                <w:sz w:val="24"/>
              </w:rPr>
            </w:pPr>
          </w:p>
        </w:tc>
        <w:tc>
          <w:tcPr>
            <w:tcW w:w="1681" w:type="dxa"/>
            <w:noWrap/>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9" w:type="dxa"/>
            <w:noWrap/>
          </w:tcPr>
          <w:p>
            <w:pPr>
              <w:spacing w:line="360" w:lineRule="auto"/>
              <w:rPr>
                <w:rFonts w:ascii="宋体" w:hAnsi="宋体" w:cs="宋体"/>
                <w:sz w:val="24"/>
              </w:rPr>
            </w:pPr>
          </w:p>
        </w:tc>
        <w:tc>
          <w:tcPr>
            <w:tcW w:w="841"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08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319" w:type="dxa"/>
            <w:noWrap/>
          </w:tcPr>
          <w:p>
            <w:pPr>
              <w:spacing w:line="360" w:lineRule="auto"/>
              <w:rPr>
                <w:rFonts w:ascii="宋体" w:hAnsi="宋体" w:cs="宋体"/>
                <w:sz w:val="24"/>
              </w:rPr>
            </w:pPr>
          </w:p>
        </w:tc>
        <w:tc>
          <w:tcPr>
            <w:tcW w:w="1681" w:type="dxa"/>
            <w:noWrap/>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9" w:type="dxa"/>
            <w:noWrap/>
          </w:tcPr>
          <w:p>
            <w:pPr>
              <w:spacing w:line="360" w:lineRule="auto"/>
              <w:rPr>
                <w:rFonts w:ascii="宋体" w:hAnsi="宋体" w:cs="宋体"/>
                <w:sz w:val="24"/>
              </w:rPr>
            </w:pPr>
          </w:p>
        </w:tc>
        <w:tc>
          <w:tcPr>
            <w:tcW w:w="841"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08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319" w:type="dxa"/>
            <w:noWrap/>
          </w:tcPr>
          <w:p>
            <w:pPr>
              <w:spacing w:line="360" w:lineRule="auto"/>
              <w:rPr>
                <w:rFonts w:ascii="宋体" w:hAnsi="宋体" w:cs="宋体"/>
                <w:sz w:val="24"/>
              </w:rPr>
            </w:pPr>
          </w:p>
        </w:tc>
        <w:tc>
          <w:tcPr>
            <w:tcW w:w="1681" w:type="dxa"/>
            <w:noWrap/>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9" w:type="dxa"/>
            <w:noWrap/>
          </w:tcPr>
          <w:p>
            <w:pPr>
              <w:spacing w:line="360" w:lineRule="auto"/>
              <w:rPr>
                <w:rFonts w:ascii="宋体" w:hAnsi="宋体" w:cs="宋体"/>
                <w:sz w:val="24"/>
              </w:rPr>
            </w:pPr>
          </w:p>
        </w:tc>
        <w:tc>
          <w:tcPr>
            <w:tcW w:w="841"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08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319" w:type="dxa"/>
            <w:noWrap/>
          </w:tcPr>
          <w:p>
            <w:pPr>
              <w:spacing w:line="360" w:lineRule="auto"/>
              <w:rPr>
                <w:rFonts w:ascii="宋体" w:hAnsi="宋体" w:cs="宋体"/>
                <w:sz w:val="24"/>
              </w:rPr>
            </w:pPr>
          </w:p>
        </w:tc>
        <w:tc>
          <w:tcPr>
            <w:tcW w:w="1681" w:type="dxa"/>
            <w:noWrap/>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9" w:type="dxa"/>
            <w:noWrap/>
          </w:tcPr>
          <w:p>
            <w:pPr>
              <w:spacing w:line="360" w:lineRule="auto"/>
              <w:rPr>
                <w:rFonts w:ascii="宋体" w:hAnsi="宋体" w:cs="宋体"/>
                <w:sz w:val="24"/>
              </w:rPr>
            </w:pPr>
          </w:p>
        </w:tc>
        <w:tc>
          <w:tcPr>
            <w:tcW w:w="841"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08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319" w:type="dxa"/>
            <w:noWrap/>
          </w:tcPr>
          <w:p>
            <w:pPr>
              <w:spacing w:line="360" w:lineRule="auto"/>
              <w:rPr>
                <w:rFonts w:ascii="宋体" w:hAnsi="宋体" w:cs="宋体"/>
                <w:sz w:val="24"/>
              </w:rPr>
            </w:pPr>
          </w:p>
        </w:tc>
        <w:tc>
          <w:tcPr>
            <w:tcW w:w="1681" w:type="dxa"/>
            <w:noWrap/>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9" w:type="dxa"/>
            <w:noWrap/>
          </w:tcPr>
          <w:p>
            <w:pPr>
              <w:spacing w:line="360" w:lineRule="auto"/>
              <w:rPr>
                <w:rFonts w:ascii="宋体" w:hAnsi="宋体" w:cs="宋体"/>
                <w:sz w:val="24"/>
              </w:rPr>
            </w:pPr>
          </w:p>
        </w:tc>
        <w:tc>
          <w:tcPr>
            <w:tcW w:w="841"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08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319" w:type="dxa"/>
            <w:noWrap/>
          </w:tcPr>
          <w:p>
            <w:pPr>
              <w:spacing w:line="360" w:lineRule="auto"/>
              <w:rPr>
                <w:rFonts w:ascii="宋体" w:hAnsi="宋体" w:cs="宋体"/>
                <w:sz w:val="24"/>
              </w:rPr>
            </w:pPr>
          </w:p>
        </w:tc>
        <w:tc>
          <w:tcPr>
            <w:tcW w:w="1681" w:type="dxa"/>
            <w:noWrap/>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9" w:type="dxa"/>
            <w:noWrap/>
          </w:tcPr>
          <w:p>
            <w:pPr>
              <w:spacing w:line="360" w:lineRule="auto"/>
              <w:rPr>
                <w:rFonts w:ascii="宋体" w:hAnsi="宋体" w:cs="宋体"/>
                <w:sz w:val="24"/>
              </w:rPr>
            </w:pPr>
          </w:p>
        </w:tc>
        <w:tc>
          <w:tcPr>
            <w:tcW w:w="841"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08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319" w:type="dxa"/>
            <w:noWrap/>
          </w:tcPr>
          <w:p>
            <w:pPr>
              <w:spacing w:line="360" w:lineRule="auto"/>
              <w:rPr>
                <w:rFonts w:ascii="宋体" w:hAnsi="宋体" w:cs="宋体"/>
                <w:sz w:val="24"/>
              </w:rPr>
            </w:pPr>
          </w:p>
        </w:tc>
        <w:tc>
          <w:tcPr>
            <w:tcW w:w="1681" w:type="dxa"/>
            <w:noWrap/>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9" w:type="dxa"/>
            <w:noWrap/>
          </w:tcPr>
          <w:p>
            <w:pPr>
              <w:spacing w:line="360" w:lineRule="auto"/>
              <w:rPr>
                <w:rFonts w:ascii="宋体" w:hAnsi="宋体" w:cs="宋体"/>
                <w:sz w:val="24"/>
              </w:rPr>
            </w:pPr>
          </w:p>
        </w:tc>
        <w:tc>
          <w:tcPr>
            <w:tcW w:w="841"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08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319" w:type="dxa"/>
            <w:noWrap/>
          </w:tcPr>
          <w:p>
            <w:pPr>
              <w:spacing w:line="360" w:lineRule="auto"/>
              <w:rPr>
                <w:rFonts w:ascii="宋体" w:hAnsi="宋体" w:cs="宋体"/>
                <w:sz w:val="24"/>
              </w:rPr>
            </w:pPr>
          </w:p>
        </w:tc>
        <w:tc>
          <w:tcPr>
            <w:tcW w:w="1681" w:type="dxa"/>
            <w:noWrap/>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9" w:type="dxa"/>
            <w:noWrap/>
          </w:tcPr>
          <w:p>
            <w:pPr>
              <w:spacing w:line="360" w:lineRule="auto"/>
              <w:rPr>
                <w:rFonts w:ascii="宋体" w:hAnsi="宋体" w:cs="宋体"/>
                <w:sz w:val="24"/>
              </w:rPr>
            </w:pPr>
          </w:p>
        </w:tc>
        <w:tc>
          <w:tcPr>
            <w:tcW w:w="841"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08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319" w:type="dxa"/>
            <w:noWrap/>
          </w:tcPr>
          <w:p>
            <w:pPr>
              <w:spacing w:line="360" w:lineRule="auto"/>
              <w:rPr>
                <w:rFonts w:ascii="宋体" w:hAnsi="宋体" w:cs="宋体"/>
                <w:sz w:val="24"/>
              </w:rPr>
            </w:pPr>
          </w:p>
        </w:tc>
        <w:tc>
          <w:tcPr>
            <w:tcW w:w="1681" w:type="dxa"/>
            <w:noWrap/>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9" w:type="dxa"/>
            <w:noWrap/>
          </w:tcPr>
          <w:p>
            <w:pPr>
              <w:spacing w:line="360" w:lineRule="auto"/>
              <w:rPr>
                <w:rFonts w:ascii="宋体" w:hAnsi="宋体" w:cs="宋体"/>
                <w:sz w:val="24"/>
              </w:rPr>
            </w:pPr>
          </w:p>
        </w:tc>
        <w:tc>
          <w:tcPr>
            <w:tcW w:w="841"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08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720" w:type="dxa"/>
            <w:noWrap/>
          </w:tcPr>
          <w:p>
            <w:pPr>
              <w:spacing w:line="360" w:lineRule="auto"/>
              <w:rPr>
                <w:rFonts w:ascii="宋体" w:hAnsi="宋体" w:cs="宋体"/>
                <w:sz w:val="24"/>
              </w:rPr>
            </w:pPr>
          </w:p>
        </w:tc>
        <w:tc>
          <w:tcPr>
            <w:tcW w:w="840" w:type="dxa"/>
            <w:noWrap/>
          </w:tcPr>
          <w:p>
            <w:pPr>
              <w:spacing w:line="360" w:lineRule="auto"/>
              <w:rPr>
                <w:rFonts w:ascii="宋体" w:hAnsi="宋体" w:cs="宋体"/>
                <w:sz w:val="24"/>
              </w:rPr>
            </w:pPr>
          </w:p>
        </w:tc>
        <w:tc>
          <w:tcPr>
            <w:tcW w:w="1319" w:type="dxa"/>
            <w:noWrap/>
          </w:tcPr>
          <w:p>
            <w:pPr>
              <w:spacing w:line="360" w:lineRule="auto"/>
              <w:rPr>
                <w:rFonts w:ascii="宋体" w:hAnsi="宋体" w:cs="宋体"/>
                <w:sz w:val="24"/>
              </w:rPr>
            </w:pPr>
          </w:p>
        </w:tc>
        <w:tc>
          <w:tcPr>
            <w:tcW w:w="1681" w:type="dxa"/>
            <w:noWrap/>
          </w:tcPr>
          <w:p>
            <w:pPr>
              <w:spacing w:line="360" w:lineRule="auto"/>
              <w:rPr>
                <w:rFonts w:ascii="宋体" w:hAnsi="宋体" w:cs="宋体"/>
                <w:sz w:val="24"/>
              </w:rPr>
            </w:pPr>
          </w:p>
        </w:tc>
      </w:tr>
    </w:tbl>
    <w:p>
      <w:pPr>
        <w:spacing w:line="360" w:lineRule="auto"/>
        <w:ind w:firstLine="3840" w:firstLineChars="1600"/>
        <w:rPr>
          <w:rFonts w:ascii="宋体" w:hAnsi="宋体" w:cs="宋体"/>
          <w:sz w:val="24"/>
        </w:rPr>
      </w:pPr>
      <w:r>
        <w:rPr>
          <w:rFonts w:hint="eastAsia" w:ascii="宋体" w:hAnsi="宋体" w:cs="宋体"/>
          <w:sz w:val="24"/>
          <w:lang w:eastAsia="zh-CN"/>
        </w:rPr>
        <w:t>供应商</w:t>
      </w:r>
      <w:r>
        <w:rPr>
          <w:rFonts w:hint="eastAsia" w:ascii="宋体" w:hAnsi="宋体" w:cs="宋体"/>
          <w:sz w:val="24"/>
        </w:rPr>
        <w:t xml:space="preserve">（盖章）：       </w:t>
      </w:r>
    </w:p>
    <w:p>
      <w:pPr>
        <w:spacing w:line="360" w:lineRule="auto"/>
        <w:ind w:firstLine="3840" w:firstLineChars="1600"/>
        <w:rPr>
          <w:rFonts w:ascii="宋体" w:hAnsi="宋体" w:cs="宋体"/>
          <w:sz w:val="24"/>
        </w:rPr>
      </w:pPr>
      <w:r>
        <w:rPr>
          <w:rFonts w:hint="eastAsia" w:ascii="宋体" w:hAnsi="宋体" w:cs="宋体"/>
          <w:sz w:val="24"/>
        </w:rPr>
        <w:t>法定代表人或被授权人（签字）：</w:t>
      </w:r>
    </w:p>
    <w:p>
      <w:pPr>
        <w:pStyle w:val="28"/>
        <w:spacing w:line="360" w:lineRule="auto"/>
        <w:ind w:firstLine="3840" w:firstLineChars="1600"/>
        <w:rPr>
          <w:rFonts w:hAnsi="宋体" w:cs="宋体"/>
          <w:szCs w:val="24"/>
        </w:rPr>
      </w:pPr>
      <w:r>
        <w:rPr>
          <w:rFonts w:hint="eastAsia" w:hAnsi="宋体" w:cs="宋体"/>
          <w:szCs w:val="24"/>
        </w:rPr>
        <w:t>日  期：   年    月    日</w:t>
      </w:r>
    </w:p>
    <w:p>
      <w:pPr>
        <w:pStyle w:val="28"/>
        <w:spacing w:line="360" w:lineRule="auto"/>
        <w:ind w:firstLine="3720" w:firstLineChars="1550"/>
        <w:rPr>
          <w:rFonts w:hAnsi="宋体" w:cs="宋体"/>
          <w:szCs w:val="24"/>
        </w:rPr>
      </w:pPr>
      <w:r>
        <w:rPr>
          <w:rFonts w:hint="eastAsia" w:hAnsi="宋体" w:cs="宋体"/>
          <w:kern w:val="0"/>
        </w:rPr>
        <w:br w:type="page"/>
      </w:r>
    </w:p>
    <w:p>
      <w:pPr>
        <w:spacing w:line="360" w:lineRule="auto"/>
        <w:rPr>
          <w:rFonts w:ascii="宋体" w:hAnsi="宋体" w:cs="宋体"/>
          <w:kern w:val="0"/>
          <w:sz w:val="24"/>
        </w:rPr>
      </w:pPr>
      <w:r>
        <w:rPr>
          <w:rFonts w:hint="eastAsia" w:ascii="宋体" w:hAnsi="宋体" w:cs="宋体"/>
          <w:kern w:val="0"/>
          <w:sz w:val="24"/>
        </w:rPr>
        <w:t>附表二：</w:t>
      </w:r>
    </w:p>
    <w:p>
      <w:pPr>
        <w:jc w:val="center"/>
        <w:rPr>
          <w:rFonts w:ascii="宋体" w:hAnsi="宋体" w:cs="宋体"/>
          <w:b/>
          <w:bCs/>
          <w:kern w:val="0"/>
          <w:sz w:val="24"/>
        </w:rPr>
      </w:pPr>
      <w:r>
        <w:rPr>
          <w:rFonts w:hint="eastAsia" w:ascii="宋体" w:hAnsi="宋体" w:cs="宋体"/>
          <w:b/>
          <w:bCs/>
          <w:kern w:val="0"/>
          <w:sz w:val="24"/>
        </w:rPr>
        <w:t>2、拟投入本工程的主要施工设备表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228"/>
        <w:gridCol w:w="791"/>
        <w:gridCol w:w="675"/>
        <w:gridCol w:w="850"/>
        <w:gridCol w:w="851"/>
        <w:gridCol w:w="1134"/>
        <w:gridCol w:w="708"/>
        <w:gridCol w:w="1188"/>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65" w:type="dxa"/>
            <w:noWrap/>
            <w:vAlign w:val="center"/>
          </w:tcPr>
          <w:p>
            <w:pPr>
              <w:spacing w:line="360" w:lineRule="auto"/>
              <w:jc w:val="center"/>
              <w:rPr>
                <w:rFonts w:ascii="宋体" w:hAnsi="宋体" w:cs="宋体"/>
                <w:szCs w:val="21"/>
              </w:rPr>
            </w:pPr>
            <w:r>
              <w:rPr>
                <w:rFonts w:hint="eastAsia" w:ascii="宋体" w:hAnsi="宋体" w:cs="宋体"/>
                <w:szCs w:val="21"/>
              </w:rPr>
              <w:t>序号</w:t>
            </w:r>
          </w:p>
        </w:tc>
        <w:tc>
          <w:tcPr>
            <w:tcW w:w="1228" w:type="dxa"/>
            <w:noWrap/>
            <w:vAlign w:val="center"/>
          </w:tcPr>
          <w:p>
            <w:pPr>
              <w:spacing w:line="360" w:lineRule="auto"/>
              <w:jc w:val="center"/>
              <w:rPr>
                <w:rFonts w:ascii="宋体" w:hAnsi="宋体" w:cs="宋体"/>
                <w:szCs w:val="21"/>
              </w:rPr>
            </w:pPr>
            <w:r>
              <w:rPr>
                <w:rFonts w:hint="eastAsia" w:ascii="宋体" w:hAnsi="宋体" w:cs="宋体"/>
                <w:szCs w:val="21"/>
              </w:rPr>
              <w:t>设备名称</w:t>
            </w:r>
          </w:p>
        </w:tc>
        <w:tc>
          <w:tcPr>
            <w:tcW w:w="791" w:type="dxa"/>
            <w:noWrap/>
            <w:vAlign w:val="center"/>
          </w:tcPr>
          <w:p>
            <w:pPr>
              <w:spacing w:line="360" w:lineRule="auto"/>
              <w:jc w:val="center"/>
              <w:rPr>
                <w:rFonts w:ascii="宋体" w:hAnsi="宋体" w:cs="宋体"/>
                <w:szCs w:val="21"/>
              </w:rPr>
            </w:pPr>
            <w:r>
              <w:rPr>
                <w:rFonts w:hint="eastAsia" w:ascii="宋体" w:hAnsi="宋体" w:cs="宋体"/>
                <w:szCs w:val="21"/>
              </w:rPr>
              <w:t>型号</w:t>
            </w:r>
          </w:p>
          <w:p>
            <w:pPr>
              <w:spacing w:line="360" w:lineRule="auto"/>
              <w:jc w:val="center"/>
              <w:rPr>
                <w:rFonts w:ascii="宋体" w:hAnsi="宋体" w:cs="宋体"/>
                <w:szCs w:val="21"/>
              </w:rPr>
            </w:pPr>
            <w:r>
              <w:rPr>
                <w:rFonts w:hint="eastAsia" w:ascii="宋体" w:hAnsi="宋体" w:cs="宋体"/>
                <w:szCs w:val="21"/>
              </w:rPr>
              <w:t>规格</w:t>
            </w:r>
          </w:p>
        </w:tc>
        <w:tc>
          <w:tcPr>
            <w:tcW w:w="675" w:type="dxa"/>
            <w:noWrap/>
            <w:vAlign w:val="center"/>
          </w:tcPr>
          <w:p>
            <w:pPr>
              <w:spacing w:line="360" w:lineRule="auto"/>
              <w:jc w:val="center"/>
              <w:rPr>
                <w:rFonts w:ascii="宋体" w:hAnsi="宋体" w:cs="宋体"/>
                <w:szCs w:val="21"/>
              </w:rPr>
            </w:pPr>
            <w:r>
              <w:rPr>
                <w:rFonts w:hint="eastAsia" w:ascii="宋体" w:hAnsi="宋体" w:cs="宋体"/>
                <w:szCs w:val="21"/>
              </w:rPr>
              <w:t>数量</w:t>
            </w:r>
          </w:p>
        </w:tc>
        <w:tc>
          <w:tcPr>
            <w:tcW w:w="850" w:type="dxa"/>
            <w:noWrap/>
            <w:vAlign w:val="center"/>
          </w:tcPr>
          <w:p>
            <w:pPr>
              <w:spacing w:line="360" w:lineRule="auto"/>
              <w:jc w:val="center"/>
              <w:rPr>
                <w:rFonts w:ascii="宋体" w:hAnsi="宋体" w:cs="宋体"/>
                <w:szCs w:val="21"/>
              </w:rPr>
            </w:pPr>
            <w:r>
              <w:rPr>
                <w:rFonts w:hint="eastAsia" w:ascii="宋体" w:hAnsi="宋体" w:cs="宋体"/>
                <w:szCs w:val="21"/>
              </w:rPr>
              <w:t>国别</w:t>
            </w:r>
          </w:p>
          <w:p>
            <w:pPr>
              <w:spacing w:line="360" w:lineRule="auto"/>
              <w:jc w:val="center"/>
              <w:rPr>
                <w:rFonts w:ascii="宋体" w:hAnsi="宋体" w:cs="宋体"/>
                <w:szCs w:val="21"/>
              </w:rPr>
            </w:pPr>
            <w:r>
              <w:rPr>
                <w:rFonts w:hint="eastAsia" w:ascii="宋体" w:hAnsi="宋体" w:cs="宋体"/>
                <w:szCs w:val="21"/>
              </w:rPr>
              <w:t>产地</w:t>
            </w:r>
          </w:p>
        </w:tc>
        <w:tc>
          <w:tcPr>
            <w:tcW w:w="851" w:type="dxa"/>
            <w:noWrap/>
            <w:vAlign w:val="center"/>
          </w:tcPr>
          <w:p>
            <w:pPr>
              <w:spacing w:line="360" w:lineRule="auto"/>
              <w:jc w:val="center"/>
              <w:rPr>
                <w:rFonts w:ascii="宋体" w:hAnsi="宋体" w:cs="宋体"/>
                <w:szCs w:val="21"/>
              </w:rPr>
            </w:pPr>
            <w:r>
              <w:rPr>
                <w:rFonts w:hint="eastAsia" w:ascii="宋体" w:hAnsi="宋体" w:cs="宋体"/>
                <w:szCs w:val="21"/>
              </w:rPr>
              <w:t>制造</w:t>
            </w:r>
          </w:p>
          <w:p>
            <w:pPr>
              <w:spacing w:line="360" w:lineRule="auto"/>
              <w:jc w:val="center"/>
              <w:rPr>
                <w:rFonts w:ascii="宋体" w:hAnsi="宋体" w:cs="宋体"/>
                <w:szCs w:val="21"/>
              </w:rPr>
            </w:pPr>
            <w:r>
              <w:rPr>
                <w:rFonts w:hint="eastAsia" w:ascii="宋体" w:hAnsi="宋体" w:cs="宋体"/>
                <w:szCs w:val="21"/>
              </w:rPr>
              <w:t>年份</w:t>
            </w:r>
          </w:p>
        </w:tc>
        <w:tc>
          <w:tcPr>
            <w:tcW w:w="1134" w:type="dxa"/>
            <w:noWrap/>
            <w:vAlign w:val="center"/>
          </w:tcPr>
          <w:p>
            <w:pPr>
              <w:spacing w:line="360" w:lineRule="auto"/>
              <w:jc w:val="center"/>
              <w:rPr>
                <w:rFonts w:ascii="宋体" w:hAnsi="宋体" w:cs="宋体"/>
                <w:szCs w:val="21"/>
              </w:rPr>
            </w:pPr>
            <w:r>
              <w:rPr>
                <w:rFonts w:hint="eastAsia" w:ascii="宋体" w:hAnsi="宋体" w:cs="宋体"/>
                <w:szCs w:val="21"/>
              </w:rPr>
              <w:t>额定功率</w:t>
            </w:r>
          </w:p>
          <w:p>
            <w:pPr>
              <w:spacing w:line="360" w:lineRule="auto"/>
              <w:jc w:val="center"/>
              <w:rPr>
                <w:rFonts w:ascii="宋体" w:hAnsi="宋体" w:cs="宋体"/>
                <w:szCs w:val="21"/>
              </w:rPr>
            </w:pPr>
            <w:r>
              <w:rPr>
                <w:rFonts w:hint="eastAsia" w:ascii="宋体" w:hAnsi="宋体" w:cs="宋体"/>
                <w:szCs w:val="21"/>
              </w:rPr>
              <w:t>( KW )</w:t>
            </w:r>
          </w:p>
        </w:tc>
        <w:tc>
          <w:tcPr>
            <w:tcW w:w="708" w:type="dxa"/>
            <w:noWrap/>
            <w:vAlign w:val="center"/>
          </w:tcPr>
          <w:p>
            <w:pPr>
              <w:spacing w:line="360" w:lineRule="auto"/>
              <w:jc w:val="center"/>
              <w:rPr>
                <w:rFonts w:ascii="宋体" w:hAnsi="宋体" w:cs="宋体"/>
                <w:szCs w:val="21"/>
              </w:rPr>
            </w:pPr>
            <w:r>
              <w:rPr>
                <w:rFonts w:hint="eastAsia" w:ascii="宋体" w:hAnsi="宋体" w:cs="宋体"/>
                <w:szCs w:val="21"/>
              </w:rPr>
              <w:t>生产</w:t>
            </w:r>
          </w:p>
          <w:p>
            <w:pPr>
              <w:spacing w:line="360" w:lineRule="auto"/>
              <w:jc w:val="center"/>
              <w:rPr>
                <w:rFonts w:ascii="宋体" w:hAnsi="宋体" w:cs="宋体"/>
                <w:szCs w:val="21"/>
              </w:rPr>
            </w:pPr>
            <w:r>
              <w:rPr>
                <w:rFonts w:hint="eastAsia" w:ascii="宋体" w:hAnsi="宋体" w:cs="宋体"/>
                <w:szCs w:val="21"/>
              </w:rPr>
              <w:t>能力</w:t>
            </w:r>
          </w:p>
        </w:tc>
        <w:tc>
          <w:tcPr>
            <w:tcW w:w="1188" w:type="dxa"/>
            <w:noWrap/>
            <w:vAlign w:val="center"/>
          </w:tcPr>
          <w:p>
            <w:pPr>
              <w:spacing w:line="360" w:lineRule="auto"/>
              <w:jc w:val="center"/>
              <w:rPr>
                <w:rFonts w:ascii="宋体" w:hAnsi="宋体" w:cs="宋体"/>
                <w:szCs w:val="21"/>
              </w:rPr>
            </w:pPr>
            <w:r>
              <w:rPr>
                <w:rFonts w:hint="eastAsia" w:ascii="宋体" w:hAnsi="宋体" w:cs="宋体"/>
                <w:szCs w:val="21"/>
              </w:rPr>
              <w:t>用于施工部位</w:t>
            </w:r>
          </w:p>
        </w:tc>
        <w:tc>
          <w:tcPr>
            <w:tcW w:w="835" w:type="dxa"/>
            <w:noWrap/>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65" w:type="dxa"/>
            <w:noWrap/>
          </w:tcPr>
          <w:p>
            <w:pPr>
              <w:spacing w:line="360" w:lineRule="auto"/>
              <w:rPr>
                <w:rFonts w:ascii="宋体" w:hAnsi="宋体" w:cs="宋体"/>
                <w:szCs w:val="21"/>
              </w:rPr>
            </w:pPr>
          </w:p>
        </w:tc>
        <w:tc>
          <w:tcPr>
            <w:tcW w:w="1228" w:type="dxa"/>
            <w:noWrap/>
          </w:tcPr>
          <w:p>
            <w:pPr>
              <w:spacing w:line="360" w:lineRule="auto"/>
              <w:ind w:firstLine="420" w:firstLineChars="200"/>
              <w:rPr>
                <w:rFonts w:ascii="宋体" w:hAnsi="宋体" w:cs="宋体"/>
                <w:szCs w:val="21"/>
              </w:rPr>
            </w:pPr>
          </w:p>
        </w:tc>
        <w:tc>
          <w:tcPr>
            <w:tcW w:w="791" w:type="dxa"/>
            <w:noWrap/>
          </w:tcPr>
          <w:p>
            <w:pPr>
              <w:spacing w:line="360" w:lineRule="auto"/>
              <w:rPr>
                <w:rFonts w:ascii="宋体" w:hAnsi="宋体" w:cs="宋体"/>
                <w:szCs w:val="21"/>
              </w:rPr>
            </w:pPr>
          </w:p>
        </w:tc>
        <w:tc>
          <w:tcPr>
            <w:tcW w:w="675" w:type="dxa"/>
            <w:noWrap/>
          </w:tcPr>
          <w:p>
            <w:pPr>
              <w:spacing w:line="360" w:lineRule="auto"/>
              <w:rPr>
                <w:rFonts w:ascii="宋体" w:hAnsi="宋体" w:cs="宋体"/>
                <w:szCs w:val="21"/>
              </w:rPr>
            </w:pPr>
          </w:p>
        </w:tc>
        <w:tc>
          <w:tcPr>
            <w:tcW w:w="850" w:type="dxa"/>
            <w:noWrap/>
          </w:tcPr>
          <w:p>
            <w:pPr>
              <w:spacing w:line="360" w:lineRule="auto"/>
              <w:rPr>
                <w:rFonts w:ascii="宋体" w:hAnsi="宋体" w:cs="宋体"/>
                <w:szCs w:val="21"/>
              </w:rPr>
            </w:pPr>
          </w:p>
        </w:tc>
        <w:tc>
          <w:tcPr>
            <w:tcW w:w="851" w:type="dxa"/>
            <w:noWrap/>
          </w:tcPr>
          <w:p>
            <w:pPr>
              <w:spacing w:line="360" w:lineRule="auto"/>
              <w:rPr>
                <w:rFonts w:ascii="宋体" w:hAnsi="宋体" w:cs="宋体"/>
                <w:szCs w:val="21"/>
              </w:rPr>
            </w:pPr>
          </w:p>
        </w:tc>
        <w:tc>
          <w:tcPr>
            <w:tcW w:w="1134" w:type="dxa"/>
            <w:noWrap/>
          </w:tcPr>
          <w:p>
            <w:pPr>
              <w:spacing w:line="360" w:lineRule="auto"/>
              <w:rPr>
                <w:rFonts w:ascii="宋体" w:hAnsi="宋体" w:cs="宋体"/>
                <w:szCs w:val="21"/>
              </w:rPr>
            </w:pPr>
          </w:p>
        </w:tc>
        <w:tc>
          <w:tcPr>
            <w:tcW w:w="708" w:type="dxa"/>
            <w:noWrap/>
          </w:tcPr>
          <w:p>
            <w:pPr>
              <w:spacing w:line="360" w:lineRule="auto"/>
              <w:rPr>
                <w:rFonts w:ascii="宋体" w:hAnsi="宋体" w:cs="宋体"/>
                <w:szCs w:val="21"/>
              </w:rPr>
            </w:pPr>
          </w:p>
        </w:tc>
        <w:tc>
          <w:tcPr>
            <w:tcW w:w="1188" w:type="dxa"/>
            <w:noWrap/>
          </w:tcPr>
          <w:p>
            <w:pPr>
              <w:spacing w:line="360" w:lineRule="auto"/>
              <w:rPr>
                <w:rFonts w:ascii="宋体" w:hAnsi="宋体" w:cs="宋体"/>
                <w:szCs w:val="21"/>
              </w:rPr>
            </w:pPr>
          </w:p>
        </w:tc>
        <w:tc>
          <w:tcPr>
            <w:tcW w:w="835" w:type="dxa"/>
            <w:noWra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65" w:type="dxa"/>
            <w:noWrap/>
          </w:tcPr>
          <w:p>
            <w:pPr>
              <w:spacing w:line="360" w:lineRule="auto"/>
              <w:rPr>
                <w:rFonts w:ascii="宋体" w:hAnsi="宋体" w:cs="宋体"/>
                <w:szCs w:val="21"/>
              </w:rPr>
            </w:pPr>
          </w:p>
        </w:tc>
        <w:tc>
          <w:tcPr>
            <w:tcW w:w="1228" w:type="dxa"/>
            <w:noWrap/>
          </w:tcPr>
          <w:p>
            <w:pPr>
              <w:spacing w:line="360" w:lineRule="auto"/>
              <w:rPr>
                <w:rFonts w:ascii="宋体" w:hAnsi="宋体" w:cs="宋体"/>
                <w:szCs w:val="21"/>
              </w:rPr>
            </w:pPr>
          </w:p>
        </w:tc>
        <w:tc>
          <w:tcPr>
            <w:tcW w:w="791" w:type="dxa"/>
            <w:noWrap/>
          </w:tcPr>
          <w:p>
            <w:pPr>
              <w:spacing w:line="360" w:lineRule="auto"/>
              <w:rPr>
                <w:rFonts w:ascii="宋体" w:hAnsi="宋体" w:cs="宋体"/>
                <w:szCs w:val="21"/>
              </w:rPr>
            </w:pPr>
          </w:p>
        </w:tc>
        <w:tc>
          <w:tcPr>
            <w:tcW w:w="675" w:type="dxa"/>
            <w:noWrap/>
          </w:tcPr>
          <w:p>
            <w:pPr>
              <w:spacing w:line="360" w:lineRule="auto"/>
              <w:rPr>
                <w:rFonts w:ascii="宋体" w:hAnsi="宋体" w:cs="宋体"/>
                <w:szCs w:val="21"/>
              </w:rPr>
            </w:pPr>
          </w:p>
        </w:tc>
        <w:tc>
          <w:tcPr>
            <w:tcW w:w="850" w:type="dxa"/>
            <w:noWrap/>
          </w:tcPr>
          <w:p>
            <w:pPr>
              <w:spacing w:line="360" w:lineRule="auto"/>
              <w:rPr>
                <w:rFonts w:ascii="宋体" w:hAnsi="宋体" w:cs="宋体"/>
                <w:szCs w:val="21"/>
              </w:rPr>
            </w:pPr>
          </w:p>
        </w:tc>
        <w:tc>
          <w:tcPr>
            <w:tcW w:w="851" w:type="dxa"/>
            <w:noWrap/>
          </w:tcPr>
          <w:p>
            <w:pPr>
              <w:spacing w:line="360" w:lineRule="auto"/>
              <w:rPr>
                <w:rFonts w:ascii="宋体" w:hAnsi="宋体" w:cs="宋体"/>
                <w:szCs w:val="21"/>
              </w:rPr>
            </w:pPr>
          </w:p>
        </w:tc>
        <w:tc>
          <w:tcPr>
            <w:tcW w:w="1134" w:type="dxa"/>
            <w:noWrap/>
          </w:tcPr>
          <w:p>
            <w:pPr>
              <w:spacing w:line="360" w:lineRule="auto"/>
              <w:rPr>
                <w:rFonts w:ascii="宋体" w:hAnsi="宋体" w:cs="宋体"/>
                <w:szCs w:val="21"/>
              </w:rPr>
            </w:pPr>
          </w:p>
        </w:tc>
        <w:tc>
          <w:tcPr>
            <w:tcW w:w="708" w:type="dxa"/>
            <w:noWrap/>
          </w:tcPr>
          <w:p>
            <w:pPr>
              <w:spacing w:line="360" w:lineRule="auto"/>
              <w:rPr>
                <w:rFonts w:ascii="宋体" w:hAnsi="宋体" w:cs="宋体"/>
                <w:szCs w:val="21"/>
              </w:rPr>
            </w:pPr>
          </w:p>
        </w:tc>
        <w:tc>
          <w:tcPr>
            <w:tcW w:w="1188" w:type="dxa"/>
            <w:noWrap/>
          </w:tcPr>
          <w:p>
            <w:pPr>
              <w:spacing w:line="360" w:lineRule="auto"/>
              <w:rPr>
                <w:rFonts w:ascii="宋体" w:hAnsi="宋体" w:cs="宋体"/>
                <w:szCs w:val="21"/>
              </w:rPr>
            </w:pPr>
          </w:p>
        </w:tc>
        <w:tc>
          <w:tcPr>
            <w:tcW w:w="835" w:type="dxa"/>
            <w:noWra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5" w:type="dxa"/>
            <w:noWrap/>
          </w:tcPr>
          <w:p>
            <w:pPr>
              <w:spacing w:line="360" w:lineRule="auto"/>
              <w:rPr>
                <w:rFonts w:ascii="宋体" w:hAnsi="宋体" w:cs="宋体"/>
                <w:szCs w:val="21"/>
              </w:rPr>
            </w:pPr>
          </w:p>
        </w:tc>
        <w:tc>
          <w:tcPr>
            <w:tcW w:w="1228" w:type="dxa"/>
            <w:noWrap/>
          </w:tcPr>
          <w:p>
            <w:pPr>
              <w:spacing w:line="360" w:lineRule="auto"/>
              <w:rPr>
                <w:rFonts w:ascii="宋体" w:hAnsi="宋体" w:cs="宋体"/>
                <w:szCs w:val="21"/>
              </w:rPr>
            </w:pPr>
          </w:p>
        </w:tc>
        <w:tc>
          <w:tcPr>
            <w:tcW w:w="791" w:type="dxa"/>
            <w:noWrap/>
          </w:tcPr>
          <w:p>
            <w:pPr>
              <w:spacing w:line="360" w:lineRule="auto"/>
              <w:rPr>
                <w:rFonts w:ascii="宋体" w:hAnsi="宋体" w:cs="宋体"/>
                <w:szCs w:val="21"/>
              </w:rPr>
            </w:pPr>
          </w:p>
        </w:tc>
        <w:tc>
          <w:tcPr>
            <w:tcW w:w="675" w:type="dxa"/>
            <w:noWrap/>
          </w:tcPr>
          <w:p>
            <w:pPr>
              <w:spacing w:line="360" w:lineRule="auto"/>
              <w:rPr>
                <w:rFonts w:ascii="宋体" w:hAnsi="宋体" w:cs="宋体"/>
                <w:szCs w:val="21"/>
              </w:rPr>
            </w:pPr>
          </w:p>
        </w:tc>
        <w:tc>
          <w:tcPr>
            <w:tcW w:w="850" w:type="dxa"/>
            <w:noWrap/>
          </w:tcPr>
          <w:p>
            <w:pPr>
              <w:spacing w:line="360" w:lineRule="auto"/>
              <w:rPr>
                <w:rFonts w:ascii="宋体" w:hAnsi="宋体" w:cs="宋体"/>
                <w:szCs w:val="21"/>
              </w:rPr>
            </w:pPr>
          </w:p>
        </w:tc>
        <w:tc>
          <w:tcPr>
            <w:tcW w:w="851" w:type="dxa"/>
            <w:noWrap/>
          </w:tcPr>
          <w:p>
            <w:pPr>
              <w:spacing w:line="360" w:lineRule="auto"/>
              <w:rPr>
                <w:rFonts w:ascii="宋体" w:hAnsi="宋体" w:cs="宋体"/>
                <w:szCs w:val="21"/>
              </w:rPr>
            </w:pPr>
          </w:p>
        </w:tc>
        <w:tc>
          <w:tcPr>
            <w:tcW w:w="1134" w:type="dxa"/>
            <w:noWrap/>
          </w:tcPr>
          <w:p>
            <w:pPr>
              <w:spacing w:line="360" w:lineRule="auto"/>
              <w:rPr>
                <w:rFonts w:ascii="宋体" w:hAnsi="宋体" w:cs="宋体"/>
                <w:szCs w:val="21"/>
              </w:rPr>
            </w:pPr>
          </w:p>
        </w:tc>
        <w:tc>
          <w:tcPr>
            <w:tcW w:w="708" w:type="dxa"/>
            <w:noWrap/>
          </w:tcPr>
          <w:p>
            <w:pPr>
              <w:spacing w:line="360" w:lineRule="auto"/>
              <w:rPr>
                <w:rFonts w:ascii="宋体" w:hAnsi="宋体" w:cs="宋体"/>
                <w:szCs w:val="21"/>
              </w:rPr>
            </w:pPr>
          </w:p>
        </w:tc>
        <w:tc>
          <w:tcPr>
            <w:tcW w:w="1188" w:type="dxa"/>
            <w:noWrap/>
          </w:tcPr>
          <w:p>
            <w:pPr>
              <w:spacing w:line="360" w:lineRule="auto"/>
              <w:rPr>
                <w:rFonts w:ascii="宋体" w:hAnsi="宋体" w:cs="宋体"/>
                <w:szCs w:val="21"/>
              </w:rPr>
            </w:pPr>
          </w:p>
        </w:tc>
        <w:tc>
          <w:tcPr>
            <w:tcW w:w="835" w:type="dxa"/>
            <w:noWra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65" w:type="dxa"/>
            <w:noWrap/>
          </w:tcPr>
          <w:p>
            <w:pPr>
              <w:spacing w:line="360" w:lineRule="auto"/>
              <w:rPr>
                <w:rFonts w:ascii="宋体" w:hAnsi="宋体" w:cs="宋体"/>
                <w:szCs w:val="21"/>
              </w:rPr>
            </w:pPr>
          </w:p>
        </w:tc>
        <w:tc>
          <w:tcPr>
            <w:tcW w:w="1228" w:type="dxa"/>
            <w:noWrap/>
          </w:tcPr>
          <w:p>
            <w:pPr>
              <w:spacing w:line="360" w:lineRule="auto"/>
              <w:rPr>
                <w:rFonts w:ascii="宋体" w:hAnsi="宋体" w:cs="宋体"/>
                <w:szCs w:val="21"/>
              </w:rPr>
            </w:pPr>
          </w:p>
        </w:tc>
        <w:tc>
          <w:tcPr>
            <w:tcW w:w="791" w:type="dxa"/>
            <w:noWrap/>
          </w:tcPr>
          <w:p>
            <w:pPr>
              <w:spacing w:line="360" w:lineRule="auto"/>
              <w:rPr>
                <w:rFonts w:ascii="宋体" w:hAnsi="宋体" w:cs="宋体"/>
                <w:szCs w:val="21"/>
              </w:rPr>
            </w:pPr>
          </w:p>
        </w:tc>
        <w:tc>
          <w:tcPr>
            <w:tcW w:w="675" w:type="dxa"/>
            <w:noWrap/>
          </w:tcPr>
          <w:p>
            <w:pPr>
              <w:spacing w:line="360" w:lineRule="auto"/>
              <w:rPr>
                <w:rFonts w:ascii="宋体" w:hAnsi="宋体" w:cs="宋体"/>
                <w:szCs w:val="21"/>
              </w:rPr>
            </w:pPr>
          </w:p>
        </w:tc>
        <w:tc>
          <w:tcPr>
            <w:tcW w:w="850" w:type="dxa"/>
            <w:noWrap/>
          </w:tcPr>
          <w:p>
            <w:pPr>
              <w:spacing w:line="360" w:lineRule="auto"/>
              <w:rPr>
                <w:rFonts w:ascii="宋体" w:hAnsi="宋体" w:cs="宋体"/>
                <w:szCs w:val="21"/>
              </w:rPr>
            </w:pPr>
          </w:p>
        </w:tc>
        <w:tc>
          <w:tcPr>
            <w:tcW w:w="851" w:type="dxa"/>
            <w:noWrap/>
          </w:tcPr>
          <w:p>
            <w:pPr>
              <w:spacing w:line="360" w:lineRule="auto"/>
              <w:rPr>
                <w:rFonts w:ascii="宋体" w:hAnsi="宋体" w:cs="宋体"/>
                <w:szCs w:val="21"/>
              </w:rPr>
            </w:pPr>
          </w:p>
        </w:tc>
        <w:tc>
          <w:tcPr>
            <w:tcW w:w="1134" w:type="dxa"/>
            <w:noWrap/>
          </w:tcPr>
          <w:p>
            <w:pPr>
              <w:spacing w:line="360" w:lineRule="auto"/>
              <w:rPr>
                <w:rFonts w:ascii="宋体" w:hAnsi="宋体" w:cs="宋体"/>
                <w:szCs w:val="21"/>
              </w:rPr>
            </w:pPr>
          </w:p>
        </w:tc>
        <w:tc>
          <w:tcPr>
            <w:tcW w:w="708" w:type="dxa"/>
            <w:noWrap/>
          </w:tcPr>
          <w:p>
            <w:pPr>
              <w:spacing w:line="360" w:lineRule="auto"/>
              <w:rPr>
                <w:rFonts w:ascii="宋体" w:hAnsi="宋体" w:cs="宋体"/>
                <w:szCs w:val="21"/>
              </w:rPr>
            </w:pPr>
          </w:p>
        </w:tc>
        <w:tc>
          <w:tcPr>
            <w:tcW w:w="1188" w:type="dxa"/>
            <w:noWrap/>
          </w:tcPr>
          <w:p>
            <w:pPr>
              <w:spacing w:line="360" w:lineRule="auto"/>
              <w:rPr>
                <w:rFonts w:ascii="宋体" w:hAnsi="宋体" w:cs="宋体"/>
                <w:szCs w:val="21"/>
              </w:rPr>
            </w:pPr>
          </w:p>
        </w:tc>
        <w:tc>
          <w:tcPr>
            <w:tcW w:w="835" w:type="dxa"/>
            <w:noWra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65" w:type="dxa"/>
            <w:noWrap/>
          </w:tcPr>
          <w:p>
            <w:pPr>
              <w:spacing w:line="360" w:lineRule="auto"/>
              <w:rPr>
                <w:rFonts w:ascii="宋体" w:hAnsi="宋体" w:cs="宋体"/>
                <w:szCs w:val="21"/>
              </w:rPr>
            </w:pPr>
          </w:p>
        </w:tc>
        <w:tc>
          <w:tcPr>
            <w:tcW w:w="1228" w:type="dxa"/>
            <w:noWrap/>
          </w:tcPr>
          <w:p>
            <w:pPr>
              <w:spacing w:line="360" w:lineRule="auto"/>
              <w:rPr>
                <w:rFonts w:ascii="宋体" w:hAnsi="宋体" w:cs="宋体"/>
                <w:szCs w:val="21"/>
              </w:rPr>
            </w:pPr>
          </w:p>
        </w:tc>
        <w:tc>
          <w:tcPr>
            <w:tcW w:w="791" w:type="dxa"/>
            <w:noWrap/>
          </w:tcPr>
          <w:p>
            <w:pPr>
              <w:spacing w:line="360" w:lineRule="auto"/>
              <w:rPr>
                <w:rFonts w:ascii="宋体" w:hAnsi="宋体" w:cs="宋体"/>
                <w:szCs w:val="21"/>
              </w:rPr>
            </w:pPr>
          </w:p>
        </w:tc>
        <w:tc>
          <w:tcPr>
            <w:tcW w:w="675" w:type="dxa"/>
            <w:noWrap/>
          </w:tcPr>
          <w:p>
            <w:pPr>
              <w:spacing w:line="360" w:lineRule="auto"/>
              <w:rPr>
                <w:rFonts w:ascii="宋体" w:hAnsi="宋体" w:cs="宋体"/>
                <w:szCs w:val="21"/>
              </w:rPr>
            </w:pPr>
          </w:p>
        </w:tc>
        <w:tc>
          <w:tcPr>
            <w:tcW w:w="850" w:type="dxa"/>
            <w:noWrap/>
          </w:tcPr>
          <w:p>
            <w:pPr>
              <w:spacing w:line="360" w:lineRule="auto"/>
              <w:rPr>
                <w:rFonts w:ascii="宋体" w:hAnsi="宋体" w:cs="宋体"/>
                <w:szCs w:val="21"/>
              </w:rPr>
            </w:pPr>
          </w:p>
        </w:tc>
        <w:tc>
          <w:tcPr>
            <w:tcW w:w="851" w:type="dxa"/>
            <w:noWrap/>
          </w:tcPr>
          <w:p>
            <w:pPr>
              <w:spacing w:line="360" w:lineRule="auto"/>
              <w:rPr>
                <w:rFonts w:ascii="宋体" w:hAnsi="宋体" w:cs="宋体"/>
                <w:szCs w:val="21"/>
              </w:rPr>
            </w:pPr>
          </w:p>
        </w:tc>
        <w:tc>
          <w:tcPr>
            <w:tcW w:w="1134" w:type="dxa"/>
            <w:noWrap/>
          </w:tcPr>
          <w:p>
            <w:pPr>
              <w:spacing w:line="360" w:lineRule="auto"/>
              <w:rPr>
                <w:rFonts w:ascii="宋体" w:hAnsi="宋体" w:cs="宋体"/>
                <w:szCs w:val="21"/>
              </w:rPr>
            </w:pPr>
          </w:p>
        </w:tc>
        <w:tc>
          <w:tcPr>
            <w:tcW w:w="708" w:type="dxa"/>
            <w:noWrap/>
          </w:tcPr>
          <w:p>
            <w:pPr>
              <w:spacing w:line="360" w:lineRule="auto"/>
              <w:rPr>
                <w:rFonts w:ascii="宋体" w:hAnsi="宋体" w:cs="宋体"/>
                <w:szCs w:val="21"/>
              </w:rPr>
            </w:pPr>
          </w:p>
        </w:tc>
        <w:tc>
          <w:tcPr>
            <w:tcW w:w="1188" w:type="dxa"/>
            <w:noWrap/>
          </w:tcPr>
          <w:p>
            <w:pPr>
              <w:spacing w:line="360" w:lineRule="auto"/>
              <w:rPr>
                <w:rFonts w:ascii="宋体" w:hAnsi="宋体" w:cs="宋体"/>
                <w:szCs w:val="21"/>
              </w:rPr>
            </w:pPr>
          </w:p>
        </w:tc>
        <w:tc>
          <w:tcPr>
            <w:tcW w:w="835" w:type="dxa"/>
            <w:noWra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65" w:type="dxa"/>
            <w:noWrap/>
          </w:tcPr>
          <w:p>
            <w:pPr>
              <w:spacing w:line="360" w:lineRule="auto"/>
              <w:rPr>
                <w:rFonts w:ascii="宋体" w:hAnsi="宋体" w:cs="宋体"/>
                <w:szCs w:val="21"/>
              </w:rPr>
            </w:pPr>
          </w:p>
        </w:tc>
        <w:tc>
          <w:tcPr>
            <w:tcW w:w="1228" w:type="dxa"/>
            <w:noWrap/>
          </w:tcPr>
          <w:p>
            <w:pPr>
              <w:spacing w:line="360" w:lineRule="auto"/>
              <w:rPr>
                <w:rFonts w:ascii="宋体" w:hAnsi="宋体" w:cs="宋体"/>
                <w:szCs w:val="21"/>
              </w:rPr>
            </w:pPr>
          </w:p>
        </w:tc>
        <w:tc>
          <w:tcPr>
            <w:tcW w:w="791" w:type="dxa"/>
            <w:noWrap/>
          </w:tcPr>
          <w:p>
            <w:pPr>
              <w:spacing w:line="360" w:lineRule="auto"/>
              <w:rPr>
                <w:rFonts w:ascii="宋体" w:hAnsi="宋体" w:cs="宋体"/>
                <w:szCs w:val="21"/>
              </w:rPr>
            </w:pPr>
          </w:p>
        </w:tc>
        <w:tc>
          <w:tcPr>
            <w:tcW w:w="675" w:type="dxa"/>
            <w:noWrap/>
          </w:tcPr>
          <w:p>
            <w:pPr>
              <w:spacing w:line="360" w:lineRule="auto"/>
              <w:rPr>
                <w:rFonts w:ascii="宋体" w:hAnsi="宋体" w:cs="宋体"/>
                <w:szCs w:val="21"/>
              </w:rPr>
            </w:pPr>
          </w:p>
        </w:tc>
        <w:tc>
          <w:tcPr>
            <w:tcW w:w="850" w:type="dxa"/>
            <w:noWrap/>
          </w:tcPr>
          <w:p>
            <w:pPr>
              <w:spacing w:line="360" w:lineRule="auto"/>
              <w:rPr>
                <w:rFonts w:ascii="宋体" w:hAnsi="宋体" w:cs="宋体"/>
                <w:szCs w:val="21"/>
              </w:rPr>
            </w:pPr>
          </w:p>
        </w:tc>
        <w:tc>
          <w:tcPr>
            <w:tcW w:w="851" w:type="dxa"/>
            <w:noWrap/>
          </w:tcPr>
          <w:p>
            <w:pPr>
              <w:spacing w:line="360" w:lineRule="auto"/>
              <w:rPr>
                <w:rFonts w:ascii="宋体" w:hAnsi="宋体" w:cs="宋体"/>
                <w:szCs w:val="21"/>
              </w:rPr>
            </w:pPr>
          </w:p>
        </w:tc>
        <w:tc>
          <w:tcPr>
            <w:tcW w:w="1134" w:type="dxa"/>
            <w:noWrap/>
          </w:tcPr>
          <w:p>
            <w:pPr>
              <w:spacing w:line="360" w:lineRule="auto"/>
              <w:rPr>
                <w:rFonts w:ascii="宋体" w:hAnsi="宋体" w:cs="宋体"/>
                <w:szCs w:val="21"/>
              </w:rPr>
            </w:pPr>
          </w:p>
        </w:tc>
        <w:tc>
          <w:tcPr>
            <w:tcW w:w="708" w:type="dxa"/>
            <w:noWrap/>
          </w:tcPr>
          <w:p>
            <w:pPr>
              <w:spacing w:line="360" w:lineRule="auto"/>
              <w:rPr>
                <w:rFonts w:ascii="宋体" w:hAnsi="宋体" w:cs="宋体"/>
                <w:szCs w:val="21"/>
              </w:rPr>
            </w:pPr>
          </w:p>
        </w:tc>
        <w:tc>
          <w:tcPr>
            <w:tcW w:w="1188" w:type="dxa"/>
            <w:noWrap/>
          </w:tcPr>
          <w:p>
            <w:pPr>
              <w:spacing w:line="360" w:lineRule="auto"/>
              <w:rPr>
                <w:rFonts w:ascii="宋体" w:hAnsi="宋体" w:cs="宋体"/>
                <w:szCs w:val="21"/>
              </w:rPr>
            </w:pPr>
          </w:p>
        </w:tc>
        <w:tc>
          <w:tcPr>
            <w:tcW w:w="835" w:type="dxa"/>
            <w:noWra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65" w:type="dxa"/>
            <w:noWrap/>
          </w:tcPr>
          <w:p>
            <w:pPr>
              <w:spacing w:line="360" w:lineRule="auto"/>
              <w:rPr>
                <w:rFonts w:ascii="宋体" w:hAnsi="宋体" w:cs="宋体"/>
                <w:szCs w:val="21"/>
              </w:rPr>
            </w:pPr>
          </w:p>
        </w:tc>
        <w:tc>
          <w:tcPr>
            <w:tcW w:w="1228" w:type="dxa"/>
            <w:noWrap/>
          </w:tcPr>
          <w:p>
            <w:pPr>
              <w:spacing w:line="360" w:lineRule="auto"/>
              <w:rPr>
                <w:rFonts w:ascii="宋体" w:hAnsi="宋体" w:cs="宋体"/>
                <w:szCs w:val="21"/>
              </w:rPr>
            </w:pPr>
          </w:p>
        </w:tc>
        <w:tc>
          <w:tcPr>
            <w:tcW w:w="791" w:type="dxa"/>
            <w:noWrap/>
          </w:tcPr>
          <w:p>
            <w:pPr>
              <w:spacing w:line="360" w:lineRule="auto"/>
              <w:rPr>
                <w:rFonts w:ascii="宋体" w:hAnsi="宋体" w:cs="宋体"/>
                <w:szCs w:val="21"/>
              </w:rPr>
            </w:pPr>
          </w:p>
        </w:tc>
        <w:tc>
          <w:tcPr>
            <w:tcW w:w="675" w:type="dxa"/>
            <w:noWrap/>
          </w:tcPr>
          <w:p>
            <w:pPr>
              <w:spacing w:line="360" w:lineRule="auto"/>
              <w:rPr>
                <w:rFonts w:ascii="宋体" w:hAnsi="宋体" w:cs="宋体"/>
                <w:szCs w:val="21"/>
              </w:rPr>
            </w:pPr>
          </w:p>
        </w:tc>
        <w:tc>
          <w:tcPr>
            <w:tcW w:w="850" w:type="dxa"/>
            <w:noWrap/>
          </w:tcPr>
          <w:p>
            <w:pPr>
              <w:spacing w:line="360" w:lineRule="auto"/>
              <w:rPr>
                <w:rFonts w:ascii="宋体" w:hAnsi="宋体" w:cs="宋体"/>
                <w:szCs w:val="21"/>
              </w:rPr>
            </w:pPr>
          </w:p>
        </w:tc>
        <w:tc>
          <w:tcPr>
            <w:tcW w:w="851" w:type="dxa"/>
            <w:noWrap/>
          </w:tcPr>
          <w:p>
            <w:pPr>
              <w:spacing w:line="360" w:lineRule="auto"/>
              <w:rPr>
                <w:rFonts w:ascii="宋体" w:hAnsi="宋体" w:cs="宋体"/>
                <w:szCs w:val="21"/>
              </w:rPr>
            </w:pPr>
          </w:p>
        </w:tc>
        <w:tc>
          <w:tcPr>
            <w:tcW w:w="1134" w:type="dxa"/>
            <w:noWrap/>
          </w:tcPr>
          <w:p>
            <w:pPr>
              <w:spacing w:line="360" w:lineRule="auto"/>
              <w:rPr>
                <w:rFonts w:ascii="宋体" w:hAnsi="宋体" w:cs="宋体"/>
                <w:szCs w:val="21"/>
              </w:rPr>
            </w:pPr>
          </w:p>
        </w:tc>
        <w:tc>
          <w:tcPr>
            <w:tcW w:w="708" w:type="dxa"/>
            <w:noWrap/>
          </w:tcPr>
          <w:p>
            <w:pPr>
              <w:spacing w:line="360" w:lineRule="auto"/>
              <w:rPr>
                <w:rFonts w:ascii="宋体" w:hAnsi="宋体" w:cs="宋体"/>
                <w:szCs w:val="21"/>
              </w:rPr>
            </w:pPr>
          </w:p>
        </w:tc>
        <w:tc>
          <w:tcPr>
            <w:tcW w:w="1188" w:type="dxa"/>
            <w:noWrap/>
          </w:tcPr>
          <w:p>
            <w:pPr>
              <w:spacing w:line="360" w:lineRule="auto"/>
              <w:rPr>
                <w:rFonts w:ascii="宋体" w:hAnsi="宋体" w:cs="宋体"/>
                <w:szCs w:val="21"/>
              </w:rPr>
            </w:pPr>
          </w:p>
        </w:tc>
        <w:tc>
          <w:tcPr>
            <w:tcW w:w="835" w:type="dxa"/>
            <w:noWra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65" w:type="dxa"/>
            <w:noWrap/>
          </w:tcPr>
          <w:p>
            <w:pPr>
              <w:spacing w:line="360" w:lineRule="auto"/>
              <w:rPr>
                <w:rFonts w:ascii="宋体" w:hAnsi="宋体" w:cs="宋体"/>
                <w:szCs w:val="21"/>
              </w:rPr>
            </w:pPr>
          </w:p>
        </w:tc>
        <w:tc>
          <w:tcPr>
            <w:tcW w:w="1228" w:type="dxa"/>
            <w:noWrap/>
          </w:tcPr>
          <w:p>
            <w:pPr>
              <w:spacing w:line="360" w:lineRule="auto"/>
              <w:rPr>
                <w:rFonts w:ascii="宋体" w:hAnsi="宋体" w:cs="宋体"/>
                <w:szCs w:val="21"/>
              </w:rPr>
            </w:pPr>
          </w:p>
        </w:tc>
        <w:tc>
          <w:tcPr>
            <w:tcW w:w="791" w:type="dxa"/>
            <w:noWrap/>
          </w:tcPr>
          <w:p>
            <w:pPr>
              <w:spacing w:line="360" w:lineRule="auto"/>
              <w:rPr>
                <w:rFonts w:ascii="宋体" w:hAnsi="宋体" w:cs="宋体"/>
                <w:szCs w:val="21"/>
              </w:rPr>
            </w:pPr>
          </w:p>
        </w:tc>
        <w:tc>
          <w:tcPr>
            <w:tcW w:w="675" w:type="dxa"/>
            <w:noWrap/>
          </w:tcPr>
          <w:p>
            <w:pPr>
              <w:spacing w:line="360" w:lineRule="auto"/>
              <w:rPr>
                <w:rFonts w:ascii="宋体" w:hAnsi="宋体" w:cs="宋体"/>
                <w:szCs w:val="21"/>
              </w:rPr>
            </w:pPr>
          </w:p>
        </w:tc>
        <w:tc>
          <w:tcPr>
            <w:tcW w:w="850" w:type="dxa"/>
            <w:noWrap/>
          </w:tcPr>
          <w:p>
            <w:pPr>
              <w:spacing w:line="360" w:lineRule="auto"/>
              <w:rPr>
                <w:rFonts w:ascii="宋体" w:hAnsi="宋体" w:cs="宋体"/>
                <w:szCs w:val="21"/>
              </w:rPr>
            </w:pPr>
          </w:p>
        </w:tc>
        <w:tc>
          <w:tcPr>
            <w:tcW w:w="851" w:type="dxa"/>
            <w:noWrap/>
          </w:tcPr>
          <w:p>
            <w:pPr>
              <w:spacing w:line="360" w:lineRule="auto"/>
              <w:rPr>
                <w:rFonts w:ascii="宋体" w:hAnsi="宋体" w:cs="宋体"/>
                <w:szCs w:val="21"/>
              </w:rPr>
            </w:pPr>
          </w:p>
        </w:tc>
        <w:tc>
          <w:tcPr>
            <w:tcW w:w="1134" w:type="dxa"/>
            <w:noWrap/>
          </w:tcPr>
          <w:p>
            <w:pPr>
              <w:spacing w:line="360" w:lineRule="auto"/>
              <w:rPr>
                <w:rFonts w:ascii="宋体" w:hAnsi="宋体" w:cs="宋体"/>
                <w:szCs w:val="21"/>
              </w:rPr>
            </w:pPr>
          </w:p>
        </w:tc>
        <w:tc>
          <w:tcPr>
            <w:tcW w:w="708" w:type="dxa"/>
            <w:noWrap/>
          </w:tcPr>
          <w:p>
            <w:pPr>
              <w:spacing w:line="360" w:lineRule="auto"/>
              <w:rPr>
                <w:rFonts w:ascii="宋体" w:hAnsi="宋体" w:cs="宋体"/>
                <w:szCs w:val="21"/>
              </w:rPr>
            </w:pPr>
          </w:p>
        </w:tc>
        <w:tc>
          <w:tcPr>
            <w:tcW w:w="1188" w:type="dxa"/>
            <w:noWrap/>
          </w:tcPr>
          <w:p>
            <w:pPr>
              <w:spacing w:line="360" w:lineRule="auto"/>
              <w:rPr>
                <w:rFonts w:ascii="宋体" w:hAnsi="宋体" w:cs="宋体"/>
                <w:szCs w:val="21"/>
              </w:rPr>
            </w:pPr>
          </w:p>
        </w:tc>
        <w:tc>
          <w:tcPr>
            <w:tcW w:w="835" w:type="dxa"/>
            <w:noWra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5" w:type="dxa"/>
            <w:noWrap/>
          </w:tcPr>
          <w:p>
            <w:pPr>
              <w:spacing w:line="360" w:lineRule="auto"/>
              <w:rPr>
                <w:rFonts w:ascii="宋体" w:hAnsi="宋体" w:cs="宋体"/>
                <w:szCs w:val="21"/>
              </w:rPr>
            </w:pPr>
          </w:p>
        </w:tc>
        <w:tc>
          <w:tcPr>
            <w:tcW w:w="1228" w:type="dxa"/>
            <w:noWrap/>
          </w:tcPr>
          <w:p>
            <w:pPr>
              <w:spacing w:line="360" w:lineRule="auto"/>
              <w:rPr>
                <w:rFonts w:ascii="宋体" w:hAnsi="宋体" w:cs="宋体"/>
                <w:szCs w:val="21"/>
              </w:rPr>
            </w:pPr>
          </w:p>
        </w:tc>
        <w:tc>
          <w:tcPr>
            <w:tcW w:w="791" w:type="dxa"/>
            <w:noWrap/>
          </w:tcPr>
          <w:p>
            <w:pPr>
              <w:spacing w:line="360" w:lineRule="auto"/>
              <w:rPr>
                <w:rFonts w:ascii="宋体" w:hAnsi="宋体" w:cs="宋体"/>
                <w:szCs w:val="21"/>
              </w:rPr>
            </w:pPr>
          </w:p>
        </w:tc>
        <w:tc>
          <w:tcPr>
            <w:tcW w:w="675" w:type="dxa"/>
            <w:noWrap/>
          </w:tcPr>
          <w:p>
            <w:pPr>
              <w:spacing w:line="360" w:lineRule="auto"/>
              <w:rPr>
                <w:rFonts w:ascii="宋体" w:hAnsi="宋体" w:cs="宋体"/>
                <w:szCs w:val="21"/>
              </w:rPr>
            </w:pPr>
          </w:p>
        </w:tc>
        <w:tc>
          <w:tcPr>
            <w:tcW w:w="850" w:type="dxa"/>
            <w:noWrap/>
          </w:tcPr>
          <w:p>
            <w:pPr>
              <w:spacing w:line="360" w:lineRule="auto"/>
              <w:rPr>
                <w:rFonts w:ascii="宋体" w:hAnsi="宋体" w:cs="宋体"/>
                <w:szCs w:val="21"/>
              </w:rPr>
            </w:pPr>
          </w:p>
        </w:tc>
        <w:tc>
          <w:tcPr>
            <w:tcW w:w="851" w:type="dxa"/>
            <w:noWrap/>
          </w:tcPr>
          <w:p>
            <w:pPr>
              <w:spacing w:line="360" w:lineRule="auto"/>
              <w:rPr>
                <w:rFonts w:ascii="宋体" w:hAnsi="宋体" w:cs="宋体"/>
                <w:szCs w:val="21"/>
              </w:rPr>
            </w:pPr>
          </w:p>
        </w:tc>
        <w:tc>
          <w:tcPr>
            <w:tcW w:w="1134" w:type="dxa"/>
            <w:noWrap/>
          </w:tcPr>
          <w:p>
            <w:pPr>
              <w:spacing w:line="360" w:lineRule="auto"/>
              <w:rPr>
                <w:rFonts w:ascii="宋体" w:hAnsi="宋体" w:cs="宋体"/>
                <w:szCs w:val="21"/>
              </w:rPr>
            </w:pPr>
          </w:p>
        </w:tc>
        <w:tc>
          <w:tcPr>
            <w:tcW w:w="708" w:type="dxa"/>
            <w:noWrap/>
          </w:tcPr>
          <w:p>
            <w:pPr>
              <w:spacing w:line="360" w:lineRule="auto"/>
              <w:rPr>
                <w:rFonts w:ascii="宋体" w:hAnsi="宋体" w:cs="宋体"/>
                <w:szCs w:val="21"/>
              </w:rPr>
            </w:pPr>
          </w:p>
        </w:tc>
        <w:tc>
          <w:tcPr>
            <w:tcW w:w="1188" w:type="dxa"/>
            <w:noWrap/>
          </w:tcPr>
          <w:p>
            <w:pPr>
              <w:spacing w:line="360" w:lineRule="auto"/>
              <w:rPr>
                <w:rFonts w:ascii="宋体" w:hAnsi="宋体" w:cs="宋体"/>
                <w:szCs w:val="21"/>
              </w:rPr>
            </w:pPr>
          </w:p>
        </w:tc>
        <w:tc>
          <w:tcPr>
            <w:tcW w:w="835" w:type="dxa"/>
            <w:noWra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65" w:type="dxa"/>
            <w:noWrap/>
          </w:tcPr>
          <w:p>
            <w:pPr>
              <w:spacing w:line="360" w:lineRule="auto"/>
              <w:rPr>
                <w:rFonts w:ascii="宋体" w:hAnsi="宋体" w:cs="宋体"/>
                <w:szCs w:val="21"/>
              </w:rPr>
            </w:pPr>
          </w:p>
        </w:tc>
        <w:tc>
          <w:tcPr>
            <w:tcW w:w="1228" w:type="dxa"/>
            <w:noWrap/>
          </w:tcPr>
          <w:p>
            <w:pPr>
              <w:spacing w:line="360" w:lineRule="auto"/>
              <w:rPr>
                <w:rFonts w:ascii="宋体" w:hAnsi="宋体" w:cs="宋体"/>
                <w:szCs w:val="21"/>
              </w:rPr>
            </w:pPr>
          </w:p>
        </w:tc>
        <w:tc>
          <w:tcPr>
            <w:tcW w:w="791" w:type="dxa"/>
            <w:noWrap/>
          </w:tcPr>
          <w:p>
            <w:pPr>
              <w:spacing w:line="360" w:lineRule="auto"/>
              <w:rPr>
                <w:rFonts w:ascii="宋体" w:hAnsi="宋体" w:cs="宋体"/>
                <w:szCs w:val="21"/>
              </w:rPr>
            </w:pPr>
          </w:p>
        </w:tc>
        <w:tc>
          <w:tcPr>
            <w:tcW w:w="675" w:type="dxa"/>
            <w:noWrap/>
          </w:tcPr>
          <w:p>
            <w:pPr>
              <w:spacing w:line="360" w:lineRule="auto"/>
              <w:rPr>
                <w:rFonts w:ascii="宋体" w:hAnsi="宋体" w:cs="宋体"/>
                <w:szCs w:val="21"/>
              </w:rPr>
            </w:pPr>
          </w:p>
        </w:tc>
        <w:tc>
          <w:tcPr>
            <w:tcW w:w="850" w:type="dxa"/>
            <w:noWrap/>
          </w:tcPr>
          <w:p>
            <w:pPr>
              <w:spacing w:line="360" w:lineRule="auto"/>
              <w:rPr>
                <w:rFonts w:ascii="宋体" w:hAnsi="宋体" w:cs="宋体"/>
                <w:szCs w:val="21"/>
              </w:rPr>
            </w:pPr>
          </w:p>
        </w:tc>
        <w:tc>
          <w:tcPr>
            <w:tcW w:w="851" w:type="dxa"/>
            <w:noWrap/>
          </w:tcPr>
          <w:p>
            <w:pPr>
              <w:spacing w:line="360" w:lineRule="auto"/>
              <w:rPr>
                <w:rFonts w:ascii="宋体" w:hAnsi="宋体" w:cs="宋体"/>
                <w:szCs w:val="21"/>
              </w:rPr>
            </w:pPr>
          </w:p>
        </w:tc>
        <w:tc>
          <w:tcPr>
            <w:tcW w:w="1134" w:type="dxa"/>
            <w:noWrap/>
          </w:tcPr>
          <w:p>
            <w:pPr>
              <w:spacing w:line="360" w:lineRule="auto"/>
              <w:rPr>
                <w:rFonts w:ascii="宋体" w:hAnsi="宋体" w:cs="宋体"/>
                <w:szCs w:val="21"/>
              </w:rPr>
            </w:pPr>
          </w:p>
        </w:tc>
        <w:tc>
          <w:tcPr>
            <w:tcW w:w="708" w:type="dxa"/>
            <w:noWrap/>
          </w:tcPr>
          <w:p>
            <w:pPr>
              <w:spacing w:line="360" w:lineRule="auto"/>
              <w:rPr>
                <w:rFonts w:ascii="宋体" w:hAnsi="宋体" w:cs="宋体"/>
                <w:szCs w:val="21"/>
              </w:rPr>
            </w:pPr>
          </w:p>
        </w:tc>
        <w:tc>
          <w:tcPr>
            <w:tcW w:w="1188" w:type="dxa"/>
            <w:noWrap/>
          </w:tcPr>
          <w:p>
            <w:pPr>
              <w:spacing w:line="360" w:lineRule="auto"/>
              <w:rPr>
                <w:rFonts w:ascii="宋体" w:hAnsi="宋体" w:cs="宋体"/>
                <w:szCs w:val="21"/>
              </w:rPr>
            </w:pPr>
          </w:p>
        </w:tc>
        <w:tc>
          <w:tcPr>
            <w:tcW w:w="835" w:type="dxa"/>
            <w:noWra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65" w:type="dxa"/>
            <w:noWrap/>
          </w:tcPr>
          <w:p>
            <w:pPr>
              <w:spacing w:line="360" w:lineRule="auto"/>
              <w:rPr>
                <w:rFonts w:ascii="宋体" w:hAnsi="宋体" w:cs="宋体"/>
                <w:szCs w:val="21"/>
              </w:rPr>
            </w:pPr>
          </w:p>
        </w:tc>
        <w:tc>
          <w:tcPr>
            <w:tcW w:w="1228" w:type="dxa"/>
            <w:noWrap/>
          </w:tcPr>
          <w:p>
            <w:pPr>
              <w:spacing w:line="360" w:lineRule="auto"/>
              <w:rPr>
                <w:rFonts w:ascii="宋体" w:hAnsi="宋体" w:cs="宋体"/>
                <w:szCs w:val="21"/>
              </w:rPr>
            </w:pPr>
          </w:p>
        </w:tc>
        <w:tc>
          <w:tcPr>
            <w:tcW w:w="791" w:type="dxa"/>
            <w:noWrap/>
          </w:tcPr>
          <w:p>
            <w:pPr>
              <w:spacing w:line="360" w:lineRule="auto"/>
              <w:rPr>
                <w:rFonts w:ascii="宋体" w:hAnsi="宋体" w:cs="宋体"/>
                <w:szCs w:val="21"/>
              </w:rPr>
            </w:pPr>
          </w:p>
        </w:tc>
        <w:tc>
          <w:tcPr>
            <w:tcW w:w="675" w:type="dxa"/>
            <w:noWrap/>
          </w:tcPr>
          <w:p>
            <w:pPr>
              <w:spacing w:line="360" w:lineRule="auto"/>
              <w:rPr>
                <w:rFonts w:ascii="宋体" w:hAnsi="宋体" w:cs="宋体"/>
                <w:szCs w:val="21"/>
              </w:rPr>
            </w:pPr>
          </w:p>
        </w:tc>
        <w:tc>
          <w:tcPr>
            <w:tcW w:w="850" w:type="dxa"/>
            <w:noWrap/>
          </w:tcPr>
          <w:p>
            <w:pPr>
              <w:spacing w:line="360" w:lineRule="auto"/>
              <w:rPr>
                <w:rFonts w:ascii="宋体" w:hAnsi="宋体" w:cs="宋体"/>
                <w:szCs w:val="21"/>
              </w:rPr>
            </w:pPr>
          </w:p>
        </w:tc>
        <w:tc>
          <w:tcPr>
            <w:tcW w:w="851" w:type="dxa"/>
            <w:noWrap/>
          </w:tcPr>
          <w:p>
            <w:pPr>
              <w:spacing w:line="360" w:lineRule="auto"/>
              <w:rPr>
                <w:rFonts w:ascii="宋体" w:hAnsi="宋体" w:cs="宋体"/>
                <w:szCs w:val="21"/>
              </w:rPr>
            </w:pPr>
          </w:p>
        </w:tc>
        <w:tc>
          <w:tcPr>
            <w:tcW w:w="1134" w:type="dxa"/>
            <w:noWrap/>
          </w:tcPr>
          <w:p>
            <w:pPr>
              <w:spacing w:line="360" w:lineRule="auto"/>
              <w:rPr>
                <w:rFonts w:ascii="宋体" w:hAnsi="宋体" w:cs="宋体"/>
                <w:szCs w:val="21"/>
              </w:rPr>
            </w:pPr>
          </w:p>
        </w:tc>
        <w:tc>
          <w:tcPr>
            <w:tcW w:w="708" w:type="dxa"/>
            <w:noWrap/>
          </w:tcPr>
          <w:p>
            <w:pPr>
              <w:spacing w:line="360" w:lineRule="auto"/>
              <w:rPr>
                <w:rFonts w:ascii="宋体" w:hAnsi="宋体" w:cs="宋体"/>
                <w:szCs w:val="21"/>
              </w:rPr>
            </w:pPr>
          </w:p>
        </w:tc>
        <w:tc>
          <w:tcPr>
            <w:tcW w:w="1188" w:type="dxa"/>
            <w:noWrap/>
          </w:tcPr>
          <w:p>
            <w:pPr>
              <w:spacing w:line="360" w:lineRule="auto"/>
              <w:rPr>
                <w:rFonts w:ascii="宋体" w:hAnsi="宋体" w:cs="宋体"/>
                <w:szCs w:val="21"/>
              </w:rPr>
            </w:pPr>
          </w:p>
        </w:tc>
        <w:tc>
          <w:tcPr>
            <w:tcW w:w="835" w:type="dxa"/>
            <w:noWra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65" w:type="dxa"/>
            <w:noWrap/>
          </w:tcPr>
          <w:p>
            <w:pPr>
              <w:spacing w:line="360" w:lineRule="auto"/>
              <w:rPr>
                <w:rFonts w:ascii="宋体" w:hAnsi="宋体" w:cs="宋体"/>
                <w:szCs w:val="21"/>
              </w:rPr>
            </w:pPr>
          </w:p>
        </w:tc>
        <w:tc>
          <w:tcPr>
            <w:tcW w:w="1228" w:type="dxa"/>
            <w:noWrap/>
          </w:tcPr>
          <w:p>
            <w:pPr>
              <w:spacing w:line="360" w:lineRule="auto"/>
              <w:rPr>
                <w:rFonts w:ascii="宋体" w:hAnsi="宋体" w:cs="宋体"/>
                <w:szCs w:val="21"/>
              </w:rPr>
            </w:pPr>
          </w:p>
        </w:tc>
        <w:tc>
          <w:tcPr>
            <w:tcW w:w="791" w:type="dxa"/>
            <w:noWrap/>
          </w:tcPr>
          <w:p>
            <w:pPr>
              <w:spacing w:line="360" w:lineRule="auto"/>
              <w:rPr>
                <w:rFonts w:ascii="宋体" w:hAnsi="宋体" w:cs="宋体"/>
                <w:szCs w:val="21"/>
              </w:rPr>
            </w:pPr>
          </w:p>
        </w:tc>
        <w:tc>
          <w:tcPr>
            <w:tcW w:w="675" w:type="dxa"/>
            <w:noWrap/>
          </w:tcPr>
          <w:p>
            <w:pPr>
              <w:spacing w:line="360" w:lineRule="auto"/>
              <w:rPr>
                <w:rFonts w:ascii="宋体" w:hAnsi="宋体" w:cs="宋体"/>
                <w:szCs w:val="21"/>
              </w:rPr>
            </w:pPr>
          </w:p>
        </w:tc>
        <w:tc>
          <w:tcPr>
            <w:tcW w:w="850" w:type="dxa"/>
            <w:noWrap/>
          </w:tcPr>
          <w:p>
            <w:pPr>
              <w:spacing w:line="360" w:lineRule="auto"/>
              <w:rPr>
                <w:rFonts w:ascii="宋体" w:hAnsi="宋体" w:cs="宋体"/>
                <w:szCs w:val="21"/>
              </w:rPr>
            </w:pPr>
          </w:p>
        </w:tc>
        <w:tc>
          <w:tcPr>
            <w:tcW w:w="851" w:type="dxa"/>
            <w:noWrap/>
          </w:tcPr>
          <w:p>
            <w:pPr>
              <w:spacing w:line="360" w:lineRule="auto"/>
              <w:rPr>
                <w:rFonts w:ascii="宋体" w:hAnsi="宋体" w:cs="宋体"/>
                <w:szCs w:val="21"/>
              </w:rPr>
            </w:pPr>
          </w:p>
        </w:tc>
        <w:tc>
          <w:tcPr>
            <w:tcW w:w="1134" w:type="dxa"/>
            <w:noWrap/>
          </w:tcPr>
          <w:p>
            <w:pPr>
              <w:spacing w:line="360" w:lineRule="auto"/>
              <w:rPr>
                <w:rFonts w:ascii="宋体" w:hAnsi="宋体" w:cs="宋体"/>
                <w:szCs w:val="21"/>
              </w:rPr>
            </w:pPr>
          </w:p>
        </w:tc>
        <w:tc>
          <w:tcPr>
            <w:tcW w:w="708" w:type="dxa"/>
            <w:noWrap/>
          </w:tcPr>
          <w:p>
            <w:pPr>
              <w:spacing w:line="360" w:lineRule="auto"/>
              <w:rPr>
                <w:rFonts w:ascii="宋体" w:hAnsi="宋体" w:cs="宋体"/>
                <w:szCs w:val="21"/>
              </w:rPr>
            </w:pPr>
          </w:p>
        </w:tc>
        <w:tc>
          <w:tcPr>
            <w:tcW w:w="1188" w:type="dxa"/>
            <w:noWrap/>
          </w:tcPr>
          <w:p>
            <w:pPr>
              <w:spacing w:line="360" w:lineRule="auto"/>
              <w:rPr>
                <w:rFonts w:ascii="宋体" w:hAnsi="宋体" w:cs="宋体"/>
                <w:szCs w:val="21"/>
              </w:rPr>
            </w:pPr>
          </w:p>
        </w:tc>
        <w:tc>
          <w:tcPr>
            <w:tcW w:w="835" w:type="dxa"/>
            <w:noWrap/>
          </w:tcPr>
          <w:p>
            <w:pPr>
              <w:spacing w:line="360" w:lineRule="auto"/>
              <w:rPr>
                <w:rFonts w:ascii="宋体" w:hAnsi="宋体" w:cs="宋体"/>
                <w:szCs w:val="21"/>
              </w:rPr>
            </w:pPr>
          </w:p>
        </w:tc>
      </w:tr>
    </w:tbl>
    <w:p>
      <w:pPr>
        <w:adjustRightInd w:val="0"/>
        <w:snapToGrid w:val="0"/>
        <w:spacing w:line="360" w:lineRule="auto"/>
        <w:ind w:right="24"/>
        <w:rPr>
          <w:rFonts w:ascii="宋体" w:hAnsi="宋体" w:cs="宋体"/>
          <w:bCs/>
          <w:sz w:val="32"/>
          <w:szCs w:val="32"/>
        </w:rPr>
      </w:pPr>
    </w:p>
    <w:p>
      <w:pPr>
        <w:adjustRightInd w:val="0"/>
        <w:snapToGrid w:val="0"/>
        <w:spacing w:line="360" w:lineRule="auto"/>
        <w:ind w:right="24"/>
        <w:rPr>
          <w:rFonts w:ascii="宋体" w:hAnsi="宋体" w:cs="宋体"/>
          <w:bCs/>
          <w:sz w:val="32"/>
          <w:szCs w:val="32"/>
        </w:rPr>
      </w:pPr>
    </w:p>
    <w:p>
      <w:pPr>
        <w:adjustRightInd w:val="0"/>
        <w:snapToGrid w:val="0"/>
        <w:spacing w:line="360" w:lineRule="auto"/>
        <w:ind w:right="24"/>
        <w:rPr>
          <w:rFonts w:ascii="宋体" w:hAnsi="宋体" w:cs="宋体"/>
          <w:bCs/>
          <w:sz w:val="32"/>
          <w:szCs w:val="32"/>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widowControl/>
        <w:jc w:val="left"/>
        <w:rPr>
          <w:rFonts w:ascii="宋体" w:hAnsi="宋体" w:cs="宋体"/>
        </w:rPr>
      </w:pPr>
      <w:r>
        <w:rPr>
          <w:rFonts w:ascii="宋体" w:hAnsi="宋体" w:cs="宋体"/>
        </w:rPr>
        <w:br w:type="page"/>
      </w:r>
    </w:p>
    <w:p>
      <w:pPr>
        <w:spacing w:line="360" w:lineRule="auto"/>
        <w:rPr>
          <w:rFonts w:ascii="宋体" w:hAnsi="宋体" w:cs="宋体"/>
          <w:kern w:val="0"/>
          <w:sz w:val="24"/>
        </w:rPr>
      </w:pPr>
      <w:r>
        <w:rPr>
          <w:rFonts w:hint="eastAsia" w:ascii="宋体" w:hAnsi="宋体" w:cs="宋体"/>
          <w:kern w:val="0"/>
          <w:sz w:val="24"/>
        </w:rPr>
        <w:t>附表三：</w:t>
      </w:r>
    </w:p>
    <w:tbl>
      <w:tblPr>
        <w:tblStyle w:val="50"/>
        <w:tblpPr w:leftFromText="180" w:rightFromText="180" w:vertAnchor="text" w:horzAnchor="margin" w:tblpY="110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05"/>
        <w:gridCol w:w="1276"/>
        <w:gridCol w:w="1134"/>
        <w:gridCol w:w="1276"/>
        <w:gridCol w:w="1275"/>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46" w:type="dxa"/>
            <w:noWrap/>
            <w:vAlign w:val="center"/>
          </w:tcPr>
          <w:p>
            <w:pPr>
              <w:spacing w:line="360" w:lineRule="auto"/>
              <w:rPr>
                <w:rFonts w:ascii="宋体" w:hAnsi="宋体" w:cs="宋体"/>
                <w:szCs w:val="21"/>
              </w:rPr>
            </w:pPr>
            <w:r>
              <w:rPr>
                <w:rFonts w:hint="eastAsia" w:ascii="宋体" w:hAnsi="宋体" w:cs="宋体"/>
                <w:szCs w:val="21"/>
              </w:rPr>
              <w:t>工种</w:t>
            </w:r>
          </w:p>
        </w:tc>
        <w:tc>
          <w:tcPr>
            <w:tcW w:w="8576" w:type="dxa"/>
            <w:gridSpan w:val="7"/>
            <w:noWrap/>
            <w:vAlign w:val="center"/>
          </w:tcPr>
          <w:p>
            <w:pPr>
              <w:spacing w:line="360" w:lineRule="auto"/>
              <w:jc w:val="center"/>
              <w:rPr>
                <w:rFonts w:ascii="宋体" w:hAnsi="宋体" w:cs="宋体"/>
                <w:szCs w:val="21"/>
              </w:rPr>
            </w:pPr>
            <w:r>
              <w:rPr>
                <w:rFonts w:hint="eastAsia" w:ascii="宋体" w:hAnsi="宋体" w:cs="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360" w:lineRule="auto"/>
              <w:ind w:firstLine="420" w:firstLineChars="200"/>
              <w:rPr>
                <w:rFonts w:ascii="宋体" w:hAnsi="宋体" w:cs="宋体"/>
                <w:szCs w:val="21"/>
              </w:rPr>
            </w:pPr>
          </w:p>
        </w:tc>
        <w:tc>
          <w:tcPr>
            <w:tcW w:w="120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275" w:type="dxa"/>
            <w:noWrap/>
            <w:vAlign w:val="center"/>
          </w:tcPr>
          <w:p>
            <w:pPr>
              <w:spacing w:line="360" w:lineRule="auto"/>
              <w:ind w:firstLine="420" w:firstLineChars="200"/>
              <w:rPr>
                <w:rFonts w:ascii="宋体" w:hAnsi="宋体" w:cs="宋体"/>
                <w:szCs w:val="21"/>
              </w:rPr>
            </w:pPr>
          </w:p>
        </w:tc>
        <w:tc>
          <w:tcPr>
            <w:tcW w:w="1276" w:type="dxa"/>
            <w:noWrap/>
            <w:vAlign w:val="center"/>
          </w:tcPr>
          <w:p>
            <w:pPr>
              <w:spacing w:line="360" w:lineRule="auto"/>
              <w:ind w:firstLine="420" w:firstLineChars="200"/>
              <w:rPr>
                <w:rFonts w:ascii="宋体" w:hAnsi="宋体" w:cs="宋体"/>
                <w:szCs w:val="21"/>
              </w:rPr>
            </w:pPr>
          </w:p>
        </w:tc>
        <w:tc>
          <w:tcPr>
            <w:tcW w:w="1134" w:type="dxa"/>
            <w:noWrap/>
            <w:vAlign w:val="center"/>
          </w:tcPr>
          <w:p>
            <w:pPr>
              <w:spacing w:line="360" w:lineRule="auto"/>
              <w:ind w:firstLine="420" w:firstLineChars="200"/>
              <w:rPr>
                <w:rFonts w:ascii="宋体" w:hAnsi="宋体" w:cs="宋体"/>
                <w:szCs w:val="21"/>
              </w:rPr>
            </w:pPr>
          </w:p>
        </w:tc>
      </w:tr>
    </w:tbl>
    <w:p>
      <w:pPr>
        <w:jc w:val="center"/>
        <w:rPr>
          <w:rFonts w:ascii="宋体" w:hAnsi="宋体" w:cs="宋体"/>
          <w:b/>
          <w:bCs/>
          <w:kern w:val="0"/>
          <w:sz w:val="24"/>
        </w:rPr>
      </w:pPr>
      <w:r>
        <w:rPr>
          <w:rFonts w:hint="eastAsia" w:ascii="宋体" w:hAnsi="宋体" w:cs="宋体"/>
          <w:b/>
          <w:bCs/>
          <w:kern w:val="0"/>
          <w:sz w:val="24"/>
        </w:rPr>
        <w:t>3、劳动力计划表</w:t>
      </w:r>
    </w:p>
    <w:p>
      <w:pPr>
        <w:spacing w:line="360" w:lineRule="auto"/>
        <w:ind w:firstLine="7980" w:firstLineChars="3800"/>
        <w:jc w:val="center"/>
        <w:rPr>
          <w:rFonts w:ascii="宋体" w:hAnsi="宋体" w:cs="宋体"/>
          <w:b/>
          <w:bCs/>
          <w:sz w:val="24"/>
        </w:rPr>
      </w:pPr>
      <w:r>
        <w:rPr>
          <w:rFonts w:hint="eastAsia" w:ascii="宋体" w:hAnsi="宋体" w:cs="宋体"/>
          <w:szCs w:val="21"/>
        </w:rPr>
        <w:t>单位：人</w:t>
      </w:r>
    </w:p>
    <w:p/>
    <w:p/>
    <w:p>
      <w:r>
        <w:br w:type="page"/>
      </w:r>
    </w:p>
    <w:p>
      <w:pPr>
        <w:spacing w:line="360" w:lineRule="auto"/>
        <w:jc w:val="center"/>
        <w:outlineLvl w:val="1"/>
        <w:rPr>
          <w:rFonts w:ascii="宋体" w:hAnsi="宋体" w:cs="宋体"/>
          <w:b/>
          <w:bCs/>
          <w:sz w:val="36"/>
          <w:szCs w:val="36"/>
        </w:rPr>
      </w:pPr>
      <w:r>
        <w:rPr>
          <w:rFonts w:hint="eastAsia" w:ascii="宋体" w:hAnsi="宋体" w:cs="宋体"/>
          <w:b/>
          <w:bCs/>
          <w:sz w:val="36"/>
          <w:szCs w:val="36"/>
        </w:rPr>
        <w:t xml:space="preserve">第二部分 </w:t>
      </w:r>
      <w:r>
        <w:rPr>
          <w:rFonts w:hint="eastAsia" w:ascii="宋体" w:hAnsi="宋体" w:cs="宋体"/>
          <w:b/>
          <w:bCs/>
          <w:sz w:val="36"/>
          <w:szCs w:val="36"/>
          <w:lang w:eastAsia="zh-CN"/>
        </w:rPr>
        <w:t>供应商</w:t>
      </w:r>
      <w:r>
        <w:rPr>
          <w:rFonts w:hint="eastAsia" w:ascii="宋体" w:hAnsi="宋体" w:cs="宋体"/>
          <w:b/>
          <w:bCs/>
          <w:sz w:val="36"/>
          <w:szCs w:val="36"/>
        </w:rPr>
        <w:t>认为需要提交的其他资料</w:t>
      </w:r>
    </w:p>
    <w:p>
      <w:pPr>
        <w:pStyle w:val="29"/>
        <w:ind w:firstLine="496" w:firstLineChars="200"/>
        <w:rPr>
          <w:rFonts w:hAnsi="宋体" w:cs="宋体"/>
          <w:spacing w:val="4"/>
          <w:szCs w:val="24"/>
        </w:rPr>
      </w:pPr>
    </w:p>
    <w:p>
      <w:pPr>
        <w:spacing w:line="360" w:lineRule="auto"/>
        <w:rPr>
          <w:rFonts w:ascii="宋体" w:hAnsi="宋体" w:cs="宋体"/>
          <w:spacing w:val="4"/>
          <w:sz w:val="24"/>
          <w:szCs w:val="24"/>
        </w:rPr>
      </w:pPr>
      <w:r>
        <w:rPr>
          <w:rFonts w:hint="eastAsia" w:ascii="宋体" w:hAnsi="宋体" w:cs="宋体"/>
          <w:spacing w:val="4"/>
          <w:sz w:val="24"/>
          <w:szCs w:val="24"/>
        </w:rPr>
        <w:br w:type="page"/>
      </w:r>
    </w:p>
    <w:p>
      <w:pPr>
        <w:spacing w:line="360" w:lineRule="auto"/>
        <w:ind w:right="884"/>
        <w:rPr>
          <w:rFonts w:ascii="宋体" w:hAnsi="宋体" w:cs="宋体"/>
          <w:b/>
          <w:sz w:val="44"/>
          <w:szCs w:val="44"/>
        </w:rPr>
      </w:pPr>
    </w:p>
    <w:p>
      <w:pPr>
        <w:spacing w:line="360" w:lineRule="auto"/>
        <w:ind w:firstLine="7323" w:firstLineChars="2500"/>
        <w:rPr>
          <w:rFonts w:ascii="宋体" w:hAnsi="宋体" w:cs="宋体"/>
          <w:b/>
          <w:bCs/>
          <w:spacing w:val="26"/>
          <w:sz w:val="24"/>
          <w:szCs w:val="24"/>
        </w:rPr>
      </w:pPr>
      <w:r>
        <w:rPr>
          <w:rFonts w:hint="eastAsia" w:ascii="宋体" w:hAnsi="宋体" w:cs="宋体"/>
          <w:b/>
          <w:bCs/>
          <w:spacing w:val="26"/>
          <w:sz w:val="24"/>
          <w:szCs w:val="24"/>
        </w:rPr>
        <w:t>【正/副本】</w:t>
      </w:r>
    </w:p>
    <w:p>
      <w:pPr>
        <w:spacing w:line="360" w:lineRule="auto"/>
        <w:rPr>
          <w:rFonts w:ascii="宋体" w:hAnsi="宋体" w:cs="宋体"/>
          <w:b/>
          <w:bCs/>
          <w:sz w:val="44"/>
          <w:szCs w:val="44"/>
        </w:rPr>
      </w:pPr>
    </w:p>
    <w:p>
      <w:pPr>
        <w:spacing w:line="360" w:lineRule="auto"/>
        <w:jc w:val="center"/>
        <w:rPr>
          <w:rFonts w:hint="eastAsia" w:ascii="宋体" w:hAnsi="宋体" w:cs="宋体"/>
          <w:b/>
          <w:sz w:val="36"/>
          <w:szCs w:val="36"/>
          <w:lang w:eastAsia="zh-CN"/>
        </w:rPr>
      </w:pPr>
      <w:r>
        <w:rPr>
          <w:rFonts w:hint="eastAsia" w:ascii="宋体" w:hAnsi="宋体" w:cs="宋体"/>
          <w:b/>
          <w:sz w:val="36"/>
          <w:szCs w:val="36"/>
          <w:lang w:eastAsia="zh-CN"/>
        </w:rPr>
        <w:t>陕西省水上运动管理中心新建室外田径场(二次)</w:t>
      </w:r>
    </w:p>
    <w:p>
      <w:pPr>
        <w:spacing w:line="360" w:lineRule="auto"/>
        <w:jc w:val="center"/>
        <w:rPr>
          <w:rFonts w:hint="eastAsia" w:ascii="宋体" w:hAnsi="宋体" w:cs="宋体"/>
          <w:b/>
          <w:bCs/>
          <w:spacing w:val="26"/>
          <w:szCs w:val="21"/>
        </w:rPr>
      </w:pPr>
    </w:p>
    <w:p>
      <w:pPr>
        <w:spacing w:line="360" w:lineRule="auto"/>
        <w:jc w:val="center"/>
        <w:rPr>
          <w:rFonts w:ascii="宋体" w:hAnsi="宋体" w:cs="宋体"/>
          <w:b/>
          <w:bCs/>
          <w:spacing w:val="26"/>
          <w:sz w:val="36"/>
          <w:szCs w:val="36"/>
        </w:rPr>
      </w:pPr>
      <w:r>
        <w:rPr>
          <w:rFonts w:hint="eastAsia" w:ascii="宋体" w:hAnsi="宋体" w:cs="宋体"/>
          <w:b/>
          <w:bCs/>
          <w:spacing w:val="26"/>
          <w:szCs w:val="21"/>
        </w:rPr>
        <w:t>【项目编号：】</w:t>
      </w:r>
    </w:p>
    <w:p>
      <w:pPr>
        <w:spacing w:line="360" w:lineRule="auto"/>
        <w:jc w:val="center"/>
        <w:rPr>
          <w:rFonts w:ascii="宋体" w:hAnsi="宋体" w:cs="宋体"/>
          <w:b/>
          <w:bCs/>
          <w:spacing w:val="26"/>
          <w:sz w:val="104"/>
          <w:szCs w:val="104"/>
        </w:rPr>
      </w:pPr>
    </w:p>
    <w:p>
      <w:pPr>
        <w:spacing w:line="360" w:lineRule="auto"/>
        <w:jc w:val="center"/>
        <w:rPr>
          <w:rFonts w:ascii="宋体" w:hAnsi="宋体" w:cs="宋体"/>
          <w:b/>
          <w:bCs/>
          <w:spacing w:val="26"/>
          <w:sz w:val="104"/>
          <w:szCs w:val="104"/>
        </w:rPr>
      </w:pPr>
      <w:r>
        <w:rPr>
          <w:rFonts w:hint="eastAsia" w:ascii="宋体" w:hAnsi="宋体" w:cs="宋体"/>
          <w:b/>
          <w:bCs/>
          <w:spacing w:val="26"/>
          <w:sz w:val="104"/>
          <w:szCs w:val="104"/>
        </w:rPr>
        <w:t>投标文件</w:t>
      </w:r>
    </w:p>
    <w:p>
      <w:pPr>
        <w:spacing w:line="360" w:lineRule="auto"/>
        <w:jc w:val="left"/>
        <w:rPr>
          <w:rFonts w:ascii="宋体" w:hAnsi="宋体" w:cs="宋体"/>
          <w:b/>
          <w:bCs/>
          <w:spacing w:val="26"/>
          <w:sz w:val="30"/>
          <w:szCs w:val="30"/>
        </w:rPr>
      </w:pPr>
    </w:p>
    <w:p>
      <w:pPr>
        <w:pStyle w:val="19"/>
        <w:spacing w:after="0" w:line="360" w:lineRule="auto"/>
        <w:rPr>
          <w:rFonts w:ascii="宋体" w:hAnsi="宋体" w:cs="宋体"/>
          <w:b/>
          <w:bCs/>
          <w:spacing w:val="26"/>
          <w:sz w:val="30"/>
          <w:szCs w:val="30"/>
        </w:rPr>
      </w:pPr>
    </w:p>
    <w:p>
      <w:pPr>
        <w:spacing w:line="360" w:lineRule="auto"/>
        <w:rPr>
          <w:rFonts w:ascii="宋体" w:hAnsi="宋体" w:cs="宋体"/>
          <w:b/>
          <w:bCs/>
          <w:spacing w:val="26"/>
          <w:sz w:val="30"/>
          <w:szCs w:val="30"/>
        </w:rPr>
      </w:pPr>
    </w:p>
    <w:p>
      <w:pPr>
        <w:spacing w:line="360" w:lineRule="auto"/>
        <w:jc w:val="center"/>
        <w:rPr>
          <w:rFonts w:ascii="宋体" w:hAnsi="宋体" w:cs="宋体"/>
          <w:szCs w:val="24"/>
        </w:rPr>
      </w:pPr>
    </w:p>
    <w:p>
      <w:pPr>
        <w:spacing w:line="360" w:lineRule="auto"/>
        <w:jc w:val="center"/>
        <w:outlineLvl w:val="0"/>
        <w:rPr>
          <w:rFonts w:hint="eastAsia" w:ascii="宋体" w:hAnsi="宋体" w:eastAsia="宋体" w:cs="宋体"/>
          <w:b/>
          <w:bCs/>
          <w:spacing w:val="26"/>
          <w:sz w:val="28"/>
          <w:szCs w:val="28"/>
          <w:u w:val="single"/>
          <w:lang w:eastAsia="zh-CN"/>
        </w:rPr>
      </w:pPr>
      <w:r>
        <w:rPr>
          <w:rFonts w:hint="eastAsia" w:ascii="宋体" w:hAnsi="宋体" w:cs="宋体"/>
          <w:b/>
          <w:bCs/>
          <w:spacing w:val="26"/>
          <w:sz w:val="28"/>
          <w:szCs w:val="28"/>
        </w:rPr>
        <w:t>投标文件内容：</w:t>
      </w:r>
      <w:r>
        <w:rPr>
          <w:rFonts w:hint="eastAsia" w:ascii="宋体" w:hAnsi="宋体" w:cs="宋体"/>
          <w:b/>
          <w:bCs/>
          <w:spacing w:val="26"/>
          <w:sz w:val="28"/>
          <w:szCs w:val="28"/>
          <w:u w:val="single"/>
        </w:rPr>
        <w:t>商务</w:t>
      </w:r>
      <w:r>
        <w:rPr>
          <w:rFonts w:hint="eastAsia" w:ascii="宋体" w:hAnsi="宋体" w:cs="宋体"/>
          <w:b/>
          <w:bCs/>
          <w:spacing w:val="26"/>
          <w:sz w:val="28"/>
          <w:szCs w:val="28"/>
          <w:u w:val="single"/>
          <w:lang w:eastAsia="zh-CN"/>
        </w:rPr>
        <w:t>标</w:t>
      </w:r>
    </w:p>
    <w:p>
      <w:pPr>
        <w:spacing w:line="360" w:lineRule="auto"/>
        <w:jc w:val="center"/>
        <w:rPr>
          <w:rFonts w:ascii="宋体" w:hAnsi="宋体" w:cs="宋体"/>
          <w:b/>
          <w:bCs/>
          <w:spacing w:val="26"/>
          <w:sz w:val="28"/>
          <w:szCs w:val="28"/>
        </w:rPr>
      </w:pPr>
      <w:r>
        <w:rPr>
          <w:rFonts w:hint="eastAsia" w:ascii="宋体" w:hAnsi="宋体" w:cs="宋体"/>
          <w:b/>
          <w:bCs/>
          <w:spacing w:val="26"/>
          <w:sz w:val="28"/>
          <w:szCs w:val="28"/>
        </w:rPr>
        <w:t>供应商：</w:t>
      </w:r>
      <w:r>
        <w:rPr>
          <w:rFonts w:hint="eastAsia" w:ascii="宋体" w:hAnsi="宋体" w:cs="宋体"/>
          <w:b/>
          <w:bCs/>
          <w:spacing w:val="26"/>
          <w:sz w:val="28"/>
          <w:szCs w:val="28"/>
          <w:u w:val="single"/>
        </w:rPr>
        <w:t>（盖章）</w:t>
      </w:r>
    </w:p>
    <w:p>
      <w:pPr>
        <w:spacing w:line="360" w:lineRule="auto"/>
        <w:jc w:val="center"/>
        <w:rPr>
          <w:rFonts w:ascii="宋体" w:hAnsi="宋体" w:cs="宋体"/>
          <w:b/>
          <w:bCs/>
          <w:spacing w:val="26"/>
          <w:sz w:val="28"/>
          <w:szCs w:val="28"/>
          <w:u w:val="single"/>
        </w:rPr>
      </w:pPr>
      <w:r>
        <w:rPr>
          <w:rFonts w:hint="eastAsia" w:ascii="宋体" w:hAnsi="宋体" w:cs="宋体"/>
          <w:b/>
          <w:bCs/>
          <w:spacing w:val="26"/>
          <w:sz w:val="28"/>
          <w:szCs w:val="28"/>
        </w:rPr>
        <w:t>法定代表人或其授权代理人：</w:t>
      </w:r>
      <w:r>
        <w:rPr>
          <w:rFonts w:hint="eastAsia" w:ascii="宋体" w:hAnsi="宋体" w:cs="宋体"/>
          <w:b/>
          <w:bCs/>
          <w:spacing w:val="26"/>
          <w:sz w:val="28"/>
          <w:szCs w:val="28"/>
          <w:u w:val="single"/>
        </w:rPr>
        <w:t>（盖章或签字）</w:t>
      </w:r>
    </w:p>
    <w:p>
      <w:pPr>
        <w:spacing w:line="360" w:lineRule="auto"/>
        <w:jc w:val="center"/>
        <w:rPr>
          <w:rFonts w:ascii="宋体" w:hAnsi="宋体" w:cs="宋体"/>
          <w:b/>
          <w:bCs/>
          <w:spacing w:val="26"/>
          <w:sz w:val="30"/>
          <w:szCs w:val="30"/>
        </w:rPr>
      </w:pPr>
      <w:r>
        <w:rPr>
          <w:rFonts w:hint="eastAsia" w:ascii="宋体" w:hAnsi="宋体" w:cs="宋体"/>
          <w:b/>
          <w:bCs/>
          <w:sz w:val="28"/>
          <w:szCs w:val="28"/>
        </w:rPr>
        <w:t>日期：</w:t>
      </w:r>
      <w:r>
        <w:rPr>
          <w:rFonts w:hint="eastAsia" w:ascii="宋体" w:hAnsi="宋体" w:cs="宋体"/>
          <w:b/>
          <w:bCs/>
          <w:spacing w:val="26"/>
          <w:sz w:val="30"/>
          <w:szCs w:val="30"/>
        </w:rPr>
        <w:t>年月日</w:t>
      </w:r>
    </w:p>
    <w:p>
      <w:pPr>
        <w:pStyle w:val="29"/>
        <w:ind w:firstLine="496" w:firstLineChars="200"/>
        <w:rPr>
          <w:rFonts w:hAnsi="宋体" w:cs="宋体"/>
          <w:spacing w:val="4"/>
          <w:szCs w:val="24"/>
        </w:rPr>
      </w:pPr>
    </w:p>
    <w:p>
      <w:pPr>
        <w:spacing w:line="360" w:lineRule="auto"/>
        <w:rPr>
          <w:rFonts w:ascii="宋体" w:hAnsi="宋体" w:cs="宋体"/>
          <w:b/>
          <w:bCs/>
          <w:szCs w:val="21"/>
        </w:rPr>
      </w:pPr>
    </w:p>
    <w:p>
      <w:pPr>
        <w:pStyle w:val="19"/>
        <w:spacing w:after="0" w:line="360" w:lineRule="auto"/>
        <w:rPr>
          <w:rFonts w:ascii="宋体" w:hAnsi="宋体" w:cs="宋体"/>
        </w:rPr>
      </w:pPr>
    </w:p>
    <w:bookmarkEnd w:id="309"/>
    <w:bookmarkEnd w:id="368"/>
    <w:bookmarkEnd w:id="369"/>
    <w:p>
      <w:pPr>
        <w:spacing w:line="360" w:lineRule="auto"/>
        <w:jc w:val="center"/>
        <w:rPr>
          <w:rFonts w:hint="eastAsia" w:ascii="宋体" w:hAnsi="宋体" w:cs="宋体"/>
          <w:b/>
          <w:sz w:val="41"/>
          <w:szCs w:val="41"/>
        </w:rPr>
      </w:pPr>
    </w:p>
    <w:p>
      <w:pPr>
        <w:spacing w:line="360" w:lineRule="auto"/>
        <w:jc w:val="center"/>
        <w:rPr>
          <w:rFonts w:ascii="宋体" w:hAnsi="宋体" w:cs="宋体"/>
          <w:b/>
          <w:sz w:val="41"/>
          <w:szCs w:val="41"/>
        </w:rPr>
      </w:pPr>
      <w:r>
        <w:rPr>
          <w:rFonts w:hint="eastAsia" w:ascii="宋体" w:hAnsi="宋体" w:cs="宋体"/>
          <w:b/>
          <w:sz w:val="41"/>
          <w:szCs w:val="41"/>
        </w:rPr>
        <w:t>目 录</w:t>
      </w:r>
    </w:p>
    <w:p>
      <w:pPr>
        <w:pStyle w:val="45"/>
        <w:snapToGrid w:val="0"/>
        <w:spacing w:before="0" w:beforeAutospacing="0" w:after="0" w:afterAutospacing="0" w:line="360" w:lineRule="auto"/>
        <w:ind w:firstLine="420"/>
        <w:rPr>
          <w:rFonts w:hint="eastAsia"/>
        </w:rPr>
      </w:pPr>
    </w:p>
    <w:p>
      <w:pPr>
        <w:pStyle w:val="45"/>
        <w:snapToGrid w:val="0"/>
        <w:spacing w:before="0" w:beforeAutospacing="0" w:after="0" w:afterAutospacing="0" w:line="360" w:lineRule="auto"/>
        <w:ind w:firstLine="420"/>
      </w:pPr>
      <w:r>
        <w:rPr>
          <w:rFonts w:hint="eastAsia"/>
        </w:rPr>
        <w:t>一、投标函……………………………………………………………………………页码</w:t>
      </w:r>
    </w:p>
    <w:p>
      <w:pPr>
        <w:pStyle w:val="45"/>
        <w:snapToGrid w:val="0"/>
        <w:spacing w:before="0" w:beforeAutospacing="0" w:after="0" w:afterAutospacing="0" w:line="360" w:lineRule="auto"/>
        <w:ind w:firstLine="420"/>
      </w:pPr>
      <w:r>
        <w:rPr>
          <w:rFonts w:hint="eastAsia"/>
        </w:rPr>
        <w:t>二、开标一览表………………………………………………………………………页码</w:t>
      </w:r>
    </w:p>
    <w:p>
      <w:pPr>
        <w:pStyle w:val="45"/>
        <w:snapToGrid w:val="0"/>
        <w:spacing w:before="0" w:beforeAutospacing="0" w:after="0" w:afterAutospacing="0" w:line="360" w:lineRule="auto"/>
        <w:ind w:firstLine="420"/>
      </w:pPr>
      <w:r>
        <w:rPr>
          <w:rFonts w:hint="eastAsia"/>
        </w:rPr>
        <w:t>三、法定代表人身份证明……………………………………………………………页码</w:t>
      </w:r>
    </w:p>
    <w:p>
      <w:pPr>
        <w:pStyle w:val="45"/>
        <w:snapToGrid w:val="0"/>
        <w:spacing w:before="0" w:beforeAutospacing="0" w:after="0" w:afterAutospacing="0" w:line="360" w:lineRule="auto"/>
        <w:ind w:firstLine="420"/>
      </w:pPr>
      <w:r>
        <w:rPr>
          <w:rFonts w:hint="eastAsia"/>
        </w:rPr>
        <w:t>四、法定代表人授权委托书…………………………………………………………页码</w:t>
      </w:r>
    </w:p>
    <w:p>
      <w:pPr>
        <w:pStyle w:val="45"/>
        <w:snapToGrid w:val="0"/>
        <w:spacing w:before="0" w:beforeAutospacing="0" w:after="0" w:afterAutospacing="0" w:line="360" w:lineRule="auto"/>
        <w:ind w:firstLine="420"/>
      </w:pPr>
      <w:r>
        <w:rPr>
          <w:rFonts w:hint="eastAsia"/>
        </w:rPr>
        <w:t>五、投标保证金………………………………………………………………………页码</w:t>
      </w:r>
    </w:p>
    <w:p>
      <w:pPr>
        <w:pStyle w:val="45"/>
        <w:snapToGrid w:val="0"/>
        <w:spacing w:before="0" w:beforeAutospacing="0" w:after="0" w:afterAutospacing="0" w:line="360" w:lineRule="auto"/>
        <w:ind w:firstLine="420"/>
      </w:pPr>
      <w:r>
        <w:rPr>
          <w:rFonts w:hint="eastAsia"/>
        </w:rPr>
        <w:t>六、供应商享受政府采购优惠政策的证明材料……………………………………页码</w:t>
      </w:r>
    </w:p>
    <w:p>
      <w:pPr>
        <w:pStyle w:val="45"/>
        <w:snapToGrid w:val="0"/>
        <w:spacing w:before="0" w:beforeAutospacing="0" w:after="0" w:afterAutospacing="0" w:line="360" w:lineRule="auto"/>
        <w:ind w:left="420" w:leftChars="200"/>
      </w:pPr>
      <w:r>
        <w:rPr>
          <w:rFonts w:hint="eastAsia"/>
        </w:rPr>
        <w:t>七、企业业绩…………………………………………………………………………页码</w:t>
      </w:r>
    </w:p>
    <w:p>
      <w:pPr>
        <w:pStyle w:val="45"/>
        <w:snapToGrid w:val="0"/>
        <w:spacing w:before="0" w:beforeAutospacing="0" w:after="0" w:afterAutospacing="0" w:line="360" w:lineRule="auto"/>
        <w:ind w:left="420" w:leftChars="200"/>
      </w:pPr>
      <w:r>
        <w:rPr>
          <w:rFonts w:hint="eastAsia"/>
        </w:rPr>
        <w:t>八、拟派项目经理和技术负责人简历表……………………………………………页码</w:t>
      </w:r>
    </w:p>
    <w:p>
      <w:pPr>
        <w:pStyle w:val="45"/>
        <w:snapToGrid w:val="0"/>
        <w:spacing w:before="0" w:beforeAutospacing="0" w:after="0" w:afterAutospacing="0" w:line="360" w:lineRule="auto"/>
        <w:ind w:left="420" w:leftChars="200"/>
      </w:pPr>
      <w:r>
        <w:rPr>
          <w:rFonts w:hint="eastAsia"/>
        </w:rPr>
        <w:t>九、履约承诺书………………………………………………………………………页码</w:t>
      </w:r>
    </w:p>
    <w:p>
      <w:pPr>
        <w:pStyle w:val="45"/>
        <w:snapToGrid w:val="0"/>
        <w:spacing w:before="0" w:beforeAutospacing="0" w:after="0" w:afterAutospacing="0" w:line="360" w:lineRule="auto"/>
        <w:ind w:left="420" w:leftChars="200"/>
      </w:pPr>
      <w:r>
        <w:rPr>
          <w:rFonts w:hint="eastAsia"/>
        </w:rPr>
        <w:t>十、已标价工程量清单………………………………………………………………页码</w:t>
      </w:r>
    </w:p>
    <w:p>
      <w:pPr>
        <w:pStyle w:val="45"/>
        <w:snapToGrid w:val="0"/>
        <w:spacing w:before="0" w:beforeAutospacing="0" w:after="0" w:afterAutospacing="0" w:line="360" w:lineRule="auto"/>
        <w:ind w:left="420" w:leftChars="200"/>
      </w:pPr>
    </w:p>
    <w:p>
      <w:pPr>
        <w:spacing w:line="360" w:lineRule="auto"/>
        <w:rPr>
          <w:rFonts w:ascii="宋体" w:hAnsi="宋体" w:cs="宋体"/>
          <w:sz w:val="32"/>
          <w:szCs w:val="32"/>
        </w:rPr>
      </w:pPr>
      <w:r>
        <w:rPr>
          <w:rFonts w:hint="eastAsia" w:ascii="宋体" w:hAnsi="宋体" w:cs="宋体"/>
          <w:sz w:val="32"/>
          <w:szCs w:val="32"/>
        </w:rPr>
        <w:br w:type="page"/>
      </w:r>
    </w:p>
    <w:p>
      <w:pPr>
        <w:pStyle w:val="6"/>
        <w:spacing w:before="0" w:after="0" w:line="360" w:lineRule="auto"/>
        <w:jc w:val="center"/>
        <w:rPr>
          <w:rFonts w:ascii="宋体" w:hAnsi="宋体" w:cs="宋体"/>
        </w:rPr>
      </w:pPr>
      <w:r>
        <w:rPr>
          <w:rFonts w:hint="eastAsia" w:ascii="宋体" w:hAnsi="宋体" w:cs="宋体"/>
        </w:rPr>
        <w:t>一、投  标  函</w:t>
      </w:r>
    </w:p>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（采购人名称）</w:t>
      </w:r>
    </w:p>
    <w:p>
      <w:pPr>
        <w:pStyle w:val="26"/>
        <w:adjustRightInd w:val="0"/>
        <w:snapToGrid w:val="0"/>
        <w:spacing w:line="360" w:lineRule="auto"/>
        <w:ind w:firstLine="480" w:firstLineChars="200"/>
        <w:rPr>
          <w:rFonts w:hAnsi="宋体" w:cs="宋体"/>
          <w:sz w:val="24"/>
          <w:szCs w:val="24"/>
        </w:rPr>
      </w:pPr>
      <w:r>
        <w:rPr>
          <w:rFonts w:hint="eastAsia" w:hAnsi="宋体" w:cs="宋体"/>
          <w:sz w:val="24"/>
          <w:szCs w:val="24"/>
        </w:rPr>
        <w:t>我方已仔细研究了</w:t>
      </w:r>
      <w:r>
        <w:rPr>
          <w:rFonts w:hint="eastAsia" w:hAnsi="宋体" w:cs="宋体"/>
          <w:sz w:val="24"/>
          <w:szCs w:val="24"/>
          <w:u w:val="single"/>
        </w:rPr>
        <w:t xml:space="preserve"> (项目名称)</w:t>
      </w:r>
      <w:r>
        <w:rPr>
          <w:rFonts w:hint="eastAsia" w:hAnsi="宋体" w:cs="宋体"/>
          <w:sz w:val="24"/>
          <w:szCs w:val="24"/>
        </w:rPr>
        <w:t>招标文件</w:t>
      </w:r>
      <w:r>
        <w:rPr>
          <w:rFonts w:hint="eastAsia" w:hAnsi="宋体" w:cs="宋体"/>
          <w:sz w:val="24"/>
          <w:szCs w:val="24"/>
          <w:u w:val="single"/>
        </w:rPr>
        <w:t>（项目编号）</w:t>
      </w:r>
      <w:r>
        <w:rPr>
          <w:rFonts w:hint="eastAsia" w:hAnsi="宋体" w:cs="宋体"/>
          <w:sz w:val="24"/>
          <w:szCs w:val="24"/>
        </w:rPr>
        <w:t>的全部内容，知悉参加投标的风险，我方承诺接受招标文件的全部条款且无任何异议，</w:t>
      </w:r>
      <w:r>
        <w:rPr>
          <w:rFonts w:hint="eastAsia" w:hAnsi="宋体" w:cs="宋体"/>
          <w:bCs/>
          <w:sz w:val="24"/>
          <w:szCs w:val="24"/>
        </w:rPr>
        <w:t>决定参加贵单位组织的本项目招标。我方正式授权</w:t>
      </w:r>
      <w:r>
        <w:rPr>
          <w:rFonts w:hint="eastAsia" w:hAnsi="宋体" w:cs="宋体"/>
          <w:bCs/>
          <w:sz w:val="24"/>
          <w:szCs w:val="24"/>
          <w:u w:val="single"/>
        </w:rPr>
        <w:t>（姓名、职务）</w:t>
      </w:r>
      <w:r>
        <w:rPr>
          <w:rFonts w:hint="eastAsia" w:hAnsi="宋体" w:cs="宋体"/>
          <w:bCs/>
          <w:sz w:val="24"/>
          <w:szCs w:val="24"/>
        </w:rPr>
        <w:t>代表我方</w:t>
      </w:r>
      <w:r>
        <w:rPr>
          <w:rFonts w:hint="eastAsia" w:hAnsi="宋体" w:cs="宋体"/>
          <w:bCs/>
          <w:sz w:val="24"/>
          <w:szCs w:val="24"/>
          <w:u w:val="single"/>
        </w:rPr>
        <w:t xml:space="preserve"> （供应商名称）</w:t>
      </w:r>
      <w:r>
        <w:rPr>
          <w:rFonts w:hint="eastAsia" w:hAnsi="宋体" w:cs="宋体"/>
          <w:bCs/>
          <w:sz w:val="24"/>
          <w:szCs w:val="24"/>
        </w:rPr>
        <w:t>全权处理本项目投标的有关事宜。</w:t>
      </w:r>
    </w:p>
    <w:p>
      <w:pPr>
        <w:pStyle w:val="26"/>
        <w:adjustRightInd w:val="0"/>
        <w:snapToGrid w:val="0"/>
        <w:spacing w:line="360" w:lineRule="auto"/>
        <w:ind w:firstLine="480" w:firstLineChars="200"/>
        <w:rPr>
          <w:rFonts w:hAnsi="宋体" w:cs="宋体"/>
          <w:bCs/>
          <w:sz w:val="24"/>
          <w:szCs w:val="24"/>
        </w:rPr>
      </w:pPr>
      <w:r>
        <w:rPr>
          <w:rFonts w:hint="eastAsia" w:hAnsi="宋体" w:cs="宋体"/>
          <w:sz w:val="24"/>
          <w:szCs w:val="24"/>
        </w:rPr>
        <w:t>一、我方提交纸质投标文件正本一份和副本一份，</w:t>
      </w:r>
      <w:r>
        <w:rPr>
          <w:rFonts w:hint="eastAsia" w:hAnsi="宋体" w:cs="宋体"/>
          <w:bCs/>
          <w:sz w:val="24"/>
          <w:szCs w:val="24"/>
        </w:rPr>
        <w:t>电子版文件二份。</w:t>
      </w:r>
      <w:r>
        <w:rPr>
          <w:rFonts w:hint="eastAsia" w:hAnsi="宋体" w:cs="宋体"/>
          <w:sz w:val="24"/>
          <w:szCs w:val="24"/>
        </w:rPr>
        <w:t>并保证投标文件提供的数据和材料真实、准确。否则，愿承担《中华人民共和国政府采购法》</w:t>
      </w:r>
      <w:r>
        <w:rPr>
          <w:rFonts w:hint="eastAsia" w:hAnsi="宋体" w:cs="宋体"/>
          <w:bCs/>
          <w:sz w:val="24"/>
          <w:szCs w:val="24"/>
        </w:rPr>
        <w:t>第七十七条规定的法律责任。</w:t>
      </w:r>
    </w:p>
    <w:p>
      <w:pPr>
        <w:pStyle w:val="26"/>
        <w:adjustRightInd w:val="0"/>
        <w:snapToGrid w:val="0"/>
        <w:spacing w:line="360" w:lineRule="auto"/>
        <w:ind w:firstLine="480" w:firstLineChars="200"/>
        <w:rPr>
          <w:rFonts w:hAnsi="宋体" w:cs="宋体"/>
          <w:sz w:val="24"/>
          <w:szCs w:val="24"/>
        </w:rPr>
      </w:pPr>
      <w:r>
        <w:rPr>
          <w:rFonts w:hint="eastAsia" w:hAnsi="宋体" w:cs="宋体"/>
          <w:sz w:val="24"/>
          <w:szCs w:val="24"/>
        </w:rPr>
        <w:t>二、按招标文件的规定，我方的投标报价详见开标一览表及分项报价明细表，投标有效期为90日历天。</w:t>
      </w:r>
    </w:p>
    <w:p>
      <w:pPr>
        <w:pStyle w:val="26"/>
        <w:adjustRightInd w:val="0"/>
        <w:snapToGrid w:val="0"/>
        <w:spacing w:line="360" w:lineRule="auto"/>
        <w:ind w:firstLine="480" w:firstLineChars="200"/>
        <w:rPr>
          <w:rFonts w:hAnsi="宋体" w:cs="宋体"/>
          <w:bCs/>
          <w:sz w:val="24"/>
          <w:szCs w:val="24"/>
        </w:rPr>
      </w:pPr>
      <w:r>
        <w:rPr>
          <w:rFonts w:hint="eastAsia" w:hAnsi="宋体" w:cs="宋体"/>
          <w:bCs/>
          <w:sz w:val="24"/>
          <w:szCs w:val="24"/>
        </w:rPr>
        <w:t>三、我方愿意按招标文件规定的各项要求，向采购人提供所需相应服务。</w:t>
      </w:r>
    </w:p>
    <w:p>
      <w:pPr>
        <w:pStyle w:val="26"/>
        <w:adjustRightInd w:val="0"/>
        <w:snapToGrid w:val="0"/>
        <w:spacing w:line="360" w:lineRule="auto"/>
        <w:ind w:firstLine="480" w:firstLineChars="200"/>
        <w:rPr>
          <w:rFonts w:hAnsi="宋体" w:cs="宋体"/>
          <w:sz w:val="24"/>
          <w:szCs w:val="24"/>
        </w:rPr>
      </w:pPr>
      <w:r>
        <w:rPr>
          <w:rFonts w:hint="eastAsia" w:hAnsi="宋体" w:cs="宋体"/>
          <w:sz w:val="24"/>
          <w:szCs w:val="24"/>
        </w:rPr>
        <w:t>四、我方愿意向贵方提供任何与本项采购有关的数据、情况和技术资料。若贵方需要，我方愿意提供我方作出的一切承诺的证明材料。</w:t>
      </w:r>
    </w:p>
    <w:p>
      <w:pPr>
        <w:pStyle w:val="26"/>
        <w:adjustRightInd w:val="0"/>
        <w:snapToGrid w:val="0"/>
        <w:spacing w:line="360" w:lineRule="auto"/>
        <w:ind w:firstLine="480" w:firstLineChars="200"/>
        <w:rPr>
          <w:rFonts w:hAnsi="宋体" w:cs="宋体"/>
          <w:bCs/>
          <w:sz w:val="24"/>
          <w:szCs w:val="24"/>
        </w:rPr>
      </w:pPr>
      <w:r>
        <w:rPr>
          <w:rFonts w:hint="eastAsia" w:hAnsi="宋体" w:cs="宋体"/>
          <w:sz w:val="24"/>
          <w:szCs w:val="24"/>
        </w:rPr>
        <w:t>五、</w:t>
      </w:r>
      <w:r>
        <w:rPr>
          <w:rFonts w:hint="eastAsia" w:hAnsi="宋体" w:cs="宋体"/>
          <w:bCs/>
          <w:sz w:val="24"/>
          <w:szCs w:val="24"/>
        </w:rPr>
        <w:t>我方已仔细阅读了招标文件的全部内容，并同意和放弃对招标文件不明或误解而</w:t>
      </w:r>
      <w:r>
        <w:rPr>
          <w:rFonts w:hint="eastAsia" w:hAnsi="宋体" w:cs="宋体"/>
          <w:sz w:val="24"/>
          <w:szCs w:val="24"/>
        </w:rPr>
        <w:t>询问</w:t>
      </w:r>
      <w:r>
        <w:rPr>
          <w:rFonts w:hint="eastAsia" w:hAnsi="宋体" w:cs="宋体"/>
          <w:bCs/>
          <w:sz w:val="24"/>
          <w:szCs w:val="24"/>
        </w:rPr>
        <w:t>、质疑和投诉的权利。</w:t>
      </w:r>
    </w:p>
    <w:p>
      <w:pPr>
        <w:pStyle w:val="26"/>
        <w:adjustRightInd w:val="0"/>
        <w:snapToGrid w:val="0"/>
        <w:spacing w:line="360" w:lineRule="auto"/>
        <w:ind w:firstLine="480" w:firstLineChars="200"/>
        <w:rPr>
          <w:rFonts w:hAnsi="宋体" w:cs="宋体"/>
          <w:sz w:val="24"/>
          <w:szCs w:val="24"/>
        </w:rPr>
      </w:pPr>
      <w:r>
        <w:rPr>
          <w:rFonts w:hint="eastAsia" w:hAnsi="宋体" w:cs="宋体"/>
          <w:sz w:val="24"/>
          <w:szCs w:val="24"/>
        </w:rPr>
        <w:t>六、我方承诺遵守《中华人民共和国政府采购法》、《中华人民共和国政府采购法实施条例》、中华人民共和国财政部第87号令《政府采购货物和服务招标投标管理办法》等法律法规及政府采购的有关规定，保证在获得中标资格后：</w:t>
      </w:r>
    </w:p>
    <w:p>
      <w:pPr>
        <w:pStyle w:val="26"/>
        <w:adjustRightInd w:val="0"/>
        <w:snapToGrid w:val="0"/>
        <w:spacing w:line="360" w:lineRule="auto"/>
        <w:ind w:firstLine="480" w:firstLineChars="200"/>
        <w:rPr>
          <w:rFonts w:hAnsi="宋体" w:cs="宋体"/>
          <w:sz w:val="24"/>
          <w:szCs w:val="24"/>
        </w:rPr>
      </w:pPr>
      <w:r>
        <w:rPr>
          <w:rFonts w:hint="eastAsia" w:hAnsi="宋体" w:cs="宋体"/>
          <w:sz w:val="24"/>
          <w:szCs w:val="24"/>
        </w:rPr>
        <w:t>（1）按照招标文件确定的事项签订政府采购合同，履行双方所签订的合同，并承担合同规定的责任和义务；</w:t>
      </w:r>
    </w:p>
    <w:p>
      <w:pPr>
        <w:pStyle w:val="29"/>
        <w:ind w:firstLine="528" w:firstLineChars="200"/>
        <w:rPr>
          <w:rFonts w:hAnsi="宋体" w:cs="宋体"/>
          <w:szCs w:val="24"/>
        </w:rPr>
      </w:pPr>
      <w:r>
        <w:rPr>
          <w:rFonts w:hint="eastAsia" w:hAnsi="宋体" w:cs="宋体"/>
          <w:szCs w:val="24"/>
        </w:rPr>
        <w:t>（2）投标有效期自动延长至合同履行完毕。</w:t>
      </w:r>
    </w:p>
    <w:p>
      <w:pPr>
        <w:pStyle w:val="26"/>
        <w:adjustRightInd w:val="0"/>
        <w:snapToGrid w:val="0"/>
        <w:spacing w:line="360" w:lineRule="auto"/>
        <w:ind w:firstLine="480" w:firstLineChars="200"/>
        <w:rPr>
          <w:rFonts w:hAnsi="宋体" w:cs="宋体"/>
          <w:sz w:val="24"/>
          <w:szCs w:val="24"/>
        </w:rPr>
      </w:pPr>
      <w:r>
        <w:rPr>
          <w:rFonts w:hint="eastAsia" w:hAnsi="宋体" w:cs="宋体"/>
          <w:sz w:val="24"/>
          <w:szCs w:val="24"/>
        </w:rPr>
        <w:t>七、我方愿意提供采购人可能另外要求的，与投标有关的任何文件资料，并保证我方已提供和将要提供的文件资料是真实、准确的，若提供虚假材料我方愿意按照国家相关法律法规接受处罚。</w:t>
      </w:r>
    </w:p>
    <w:p>
      <w:pPr>
        <w:pStyle w:val="26"/>
        <w:adjustRightInd w:val="0"/>
        <w:snapToGrid w:val="0"/>
        <w:spacing w:line="360" w:lineRule="auto"/>
        <w:ind w:firstLine="480" w:firstLineChars="200"/>
        <w:rPr>
          <w:rFonts w:hAnsi="宋体" w:cs="宋体"/>
          <w:sz w:val="24"/>
          <w:szCs w:val="24"/>
        </w:rPr>
      </w:pPr>
      <w:r>
        <w:rPr>
          <w:rFonts w:hint="eastAsia" w:hAnsi="宋体" w:cs="宋体"/>
          <w:sz w:val="24"/>
          <w:szCs w:val="24"/>
        </w:rPr>
        <w:t>八、我方完全理解并同意招标文件中有关不退还投标保证金条款所规定的情形。</w:t>
      </w:r>
    </w:p>
    <w:p>
      <w:pPr>
        <w:pStyle w:val="26"/>
        <w:adjustRightInd w:val="0"/>
        <w:snapToGrid w:val="0"/>
        <w:spacing w:line="360" w:lineRule="auto"/>
        <w:ind w:firstLine="480" w:firstLineChars="200"/>
        <w:rPr>
          <w:rFonts w:hAnsi="宋体" w:cs="宋体"/>
          <w:bCs/>
          <w:sz w:val="24"/>
          <w:szCs w:val="24"/>
        </w:rPr>
      </w:pPr>
      <w:r>
        <w:rPr>
          <w:rFonts w:hint="eastAsia" w:hAnsi="宋体" w:cs="宋体"/>
          <w:sz w:val="24"/>
          <w:szCs w:val="24"/>
        </w:rPr>
        <w:t>九、</w:t>
      </w:r>
      <w:r>
        <w:rPr>
          <w:rFonts w:hint="eastAsia" w:hAnsi="宋体" w:cs="宋体"/>
          <w:bCs/>
          <w:sz w:val="24"/>
          <w:szCs w:val="24"/>
        </w:rPr>
        <w:t>我方完全理解最低报价不是中标的唯一条件，并尊重评标委员会的评审结论和采购人的定标结果。</w:t>
      </w:r>
    </w:p>
    <w:p>
      <w:pPr>
        <w:pStyle w:val="26"/>
        <w:adjustRightInd w:val="0"/>
        <w:snapToGrid w:val="0"/>
        <w:spacing w:line="360" w:lineRule="auto"/>
        <w:ind w:firstLine="480" w:firstLineChars="200"/>
        <w:rPr>
          <w:rFonts w:hAnsi="宋体" w:cs="宋体"/>
          <w:bCs/>
          <w:sz w:val="24"/>
          <w:szCs w:val="24"/>
        </w:rPr>
      </w:pPr>
      <w:r>
        <w:rPr>
          <w:rFonts w:hint="eastAsia" w:hAnsi="宋体" w:cs="宋体"/>
          <w:bCs/>
          <w:sz w:val="24"/>
          <w:szCs w:val="24"/>
        </w:rPr>
        <w:t>十、有关本项目的所有函电，请按下列地址联系：</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供应商名称：（盖章）</w:t>
      </w: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法定代表人或授权代表（签字或盖章）</w:t>
      </w: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邮政编码：</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传    真：</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电子邮件：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开户银行: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帐    号：</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pPr>
        <w:spacing w:line="360" w:lineRule="auto"/>
        <w:ind w:firstLine="420" w:firstLineChars="200"/>
        <w:jc w:val="left"/>
        <w:rPr>
          <w:rFonts w:ascii="宋体" w:hAnsi="宋体" w:cs="宋体"/>
          <w:b/>
          <w:bCs/>
          <w:sz w:val="32"/>
          <w:szCs w:val="32"/>
        </w:rPr>
      </w:pPr>
      <w:r>
        <w:rPr>
          <w:rFonts w:ascii="宋体" w:hAnsi="宋体" w:cs="宋体"/>
        </w:rPr>
        <w:br w:type="page"/>
      </w:r>
    </w:p>
    <w:p>
      <w:pPr>
        <w:pStyle w:val="6"/>
        <w:spacing w:before="0" w:after="0" w:line="360" w:lineRule="auto"/>
        <w:jc w:val="center"/>
        <w:rPr>
          <w:rFonts w:hint="eastAsia" w:ascii="宋体" w:hAnsi="宋体" w:cs="宋体"/>
        </w:rPr>
      </w:pPr>
    </w:p>
    <w:p>
      <w:pPr>
        <w:pStyle w:val="6"/>
        <w:numPr>
          <w:ilvl w:val="0"/>
          <w:numId w:val="3"/>
        </w:numPr>
        <w:spacing w:before="0" w:after="0" w:line="360" w:lineRule="auto"/>
        <w:jc w:val="center"/>
        <w:rPr>
          <w:rFonts w:hint="eastAsia" w:ascii="宋体" w:hAnsi="宋体" w:cs="宋体"/>
        </w:rPr>
      </w:pPr>
      <w:r>
        <w:rPr>
          <w:rFonts w:hint="eastAsia" w:ascii="宋体" w:hAnsi="宋体" w:cs="宋体"/>
        </w:rPr>
        <w:t>开标一览表</w:t>
      </w:r>
    </w:p>
    <w:p>
      <w:pPr>
        <w:numPr>
          <w:ilvl w:val="0"/>
          <w:numId w:val="0"/>
        </w:numPr>
      </w:pPr>
    </w:p>
    <w:tbl>
      <w:tblPr>
        <w:tblStyle w:val="50"/>
        <w:tblW w:w="8940"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2299" w:type="dxa"/>
            <w:tcBorders>
              <w:top w:val="single" w:color="auto" w:sz="12" w:space="0"/>
              <w:left w:val="single" w:color="auto" w:sz="12"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项目名称</w:t>
            </w:r>
          </w:p>
        </w:tc>
        <w:tc>
          <w:tcPr>
            <w:tcW w:w="6641" w:type="dxa"/>
            <w:tcBorders>
              <w:top w:val="single" w:color="auto" w:sz="12" w:space="0"/>
              <w:left w:val="single" w:color="auto" w:sz="4" w:space="0"/>
              <w:right w:val="single" w:color="auto" w:sz="12"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99" w:type="dxa"/>
            <w:tcBorders>
              <w:top w:val="single" w:color="auto" w:sz="4" w:space="0"/>
              <w:left w:val="single" w:color="auto" w:sz="12"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项目编号</w:t>
            </w:r>
          </w:p>
        </w:tc>
        <w:tc>
          <w:tcPr>
            <w:tcW w:w="6641" w:type="dxa"/>
            <w:tcBorders>
              <w:top w:val="single" w:color="auto" w:sz="4" w:space="0"/>
              <w:left w:val="single" w:color="auto" w:sz="4" w:space="0"/>
              <w:right w:val="single" w:color="auto" w:sz="12"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99" w:type="dxa"/>
            <w:vMerge w:val="restart"/>
            <w:tcBorders>
              <w:left w:val="single" w:color="auto" w:sz="12" w:space="0"/>
              <w:right w:val="single" w:color="auto" w:sz="4" w:space="0"/>
            </w:tcBorders>
            <w:noWrap/>
            <w:vAlign w:val="center"/>
          </w:tcPr>
          <w:p>
            <w:pPr>
              <w:widowControl/>
              <w:spacing w:line="360" w:lineRule="auto"/>
              <w:jc w:val="center"/>
              <w:rPr>
                <w:rFonts w:hint="eastAsia" w:ascii="宋体" w:hAnsi="宋体" w:cs="宋体"/>
                <w:sz w:val="24"/>
                <w:lang w:val="en-US" w:eastAsia="zh-CN"/>
              </w:rPr>
            </w:pPr>
            <w:r>
              <w:rPr>
                <w:rFonts w:hint="eastAsia" w:ascii="宋体" w:hAnsi="宋体" w:cs="宋体"/>
                <w:sz w:val="24"/>
                <w:lang w:val="en-US" w:eastAsia="zh-CN"/>
              </w:rPr>
              <w:t>投标总报价</w:t>
            </w:r>
          </w:p>
          <w:p>
            <w:pPr>
              <w:widowControl/>
              <w:spacing w:line="360" w:lineRule="auto"/>
              <w:jc w:val="center"/>
              <w:rPr>
                <w:rFonts w:hint="eastAsia" w:ascii="宋体" w:hAnsi="宋体" w:cs="宋体"/>
                <w:sz w:val="24"/>
                <w:lang w:val="en-US" w:eastAsia="zh-CN"/>
              </w:rPr>
            </w:pPr>
            <w:r>
              <w:rPr>
                <w:rFonts w:hint="eastAsia" w:ascii="宋体" w:hAnsi="宋体" w:cs="宋体"/>
                <w:sz w:val="24"/>
                <w:lang w:val="en-US" w:eastAsia="zh-CN"/>
              </w:rPr>
              <w:t>（人民币）</w:t>
            </w:r>
          </w:p>
        </w:tc>
        <w:tc>
          <w:tcPr>
            <w:tcW w:w="6641" w:type="dxa"/>
            <w:tcBorders>
              <w:left w:val="single" w:color="auto" w:sz="4" w:space="0"/>
              <w:right w:val="single" w:color="auto" w:sz="12" w:space="0"/>
            </w:tcBorders>
            <w:noWrap/>
            <w:vAlign w:val="center"/>
          </w:tcPr>
          <w:p>
            <w:pPr>
              <w:widowControl/>
              <w:spacing w:line="360" w:lineRule="auto"/>
              <w:jc w:val="left"/>
              <w:rPr>
                <w:rFonts w:hint="eastAsia" w:ascii="宋体" w:hAnsi="宋体" w:eastAsia="宋体" w:cs="宋体"/>
                <w:sz w:val="24"/>
                <w:szCs w:val="22"/>
                <w:lang w:eastAsia="zh-CN"/>
              </w:rPr>
            </w:pPr>
            <w:r>
              <w:rPr>
                <w:rFonts w:hint="eastAsia" w:ascii="宋体" w:hAnsi="宋体" w:cs="宋体"/>
                <w:sz w:val="24"/>
                <w:szCs w:val="22"/>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299" w:type="dxa"/>
            <w:vMerge w:val="continue"/>
            <w:tcBorders>
              <w:left w:val="single" w:color="auto" w:sz="12" w:space="0"/>
              <w:right w:val="single" w:color="auto" w:sz="4" w:space="0"/>
            </w:tcBorders>
            <w:noWrap/>
            <w:vAlign w:val="center"/>
          </w:tcPr>
          <w:p>
            <w:pPr>
              <w:widowControl/>
              <w:spacing w:line="360" w:lineRule="auto"/>
              <w:jc w:val="center"/>
              <w:rPr>
                <w:rFonts w:ascii="宋体" w:hAnsi="宋体" w:cs="宋体"/>
                <w:sz w:val="24"/>
              </w:rPr>
            </w:pPr>
          </w:p>
        </w:tc>
        <w:tc>
          <w:tcPr>
            <w:tcW w:w="6641" w:type="dxa"/>
            <w:tcBorders>
              <w:left w:val="single" w:color="auto" w:sz="4" w:space="0"/>
              <w:right w:val="single" w:color="auto" w:sz="12" w:space="0"/>
            </w:tcBorders>
            <w:noWrap/>
            <w:vAlign w:val="center"/>
          </w:tcPr>
          <w:p>
            <w:pPr>
              <w:widowControl/>
              <w:spacing w:line="360" w:lineRule="auto"/>
              <w:jc w:val="left"/>
              <w:rPr>
                <w:rFonts w:hint="eastAsia" w:ascii="宋体" w:hAnsi="宋体" w:eastAsia="宋体" w:cs="宋体"/>
                <w:sz w:val="24"/>
                <w:szCs w:val="22"/>
                <w:lang w:eastAsia="zh-CN"/>
              </w:rPr>
            </w:pPr>
            <w:r>
              <w:rPr>
                <w:rFonts w:hint="eastAsia" w:ascii="宋体" w:hAnsi="宋体" w:cs="宋体"/>
                <w:sz w:val="24"/>
                <w:szCs w:val="22"/>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1" w:hRule="atLeast"/>
        </w:trPr>
        <w:tc>
          <w:tcPr>
            <w:tcW w:w="2299" w:type="dxa"/>
            <w:tcBorders>
              <w:left w:val="single" w:color="auto" w:sz="12" w:space="0"/>
              <w:right w:val="single" w:color="auto" w:sz="4" w:space="0"/>
            </w:tcBorders>
            <w:noWrap/>
            <w:vAlign w:val="center"/>
          </w:tcPr>
          <w:p>
            <w:pPr>
              <w:widowControl/>
              <w:spacing w:line="360" w:lineRule="auto"/>
              <w:jc w:val="center"/>
              <w:rPr>
                <w:rFonts w:ascii="宋体" w:hAnsi="宋体" w:cs="宋体"/>
                <w:sz w:val="24"/>
              </w:rPr>
            </w:pPr>
            <w:r>
              <w:rPr>
                <w:rFonts w:hint="eastAsia" w:ascii="宋体" w:hAnsi="宋体" w:cs="宋体"/>
                <w:sz w:val="24"/>
              </w:rPr>
              <w:t>服务地点</w:t>
            </w:r>
          </w:p>
        </w:tc>
        <w:tc>
          <w:tcPr>
            <w:tcW w:w="6641" w:type="dxa"/>
            <w:tcBorders>
              <w:left w:val="single" w:color="auto" w:sz="4" w:space="0"/>
              <w:right w:val="single" w:color="auto" w:sz="12" w:space="0"/>
            </w:tcBorders>
            <w:noWrap/>
            <w:vAlign w:val="center"/>
          </w:tcPr>
          <w:p>
            <w:pPr>
              <w:spacing w:line="360" w:lineRule="auto"/>
              <w:jc w:val="left"/>
              <w:rPr>
                <w:rFonts w:ascii="宋体" w:hAnsi="宋体" w:cs="宋体"/>
                <w:sz w:val="24"/>
              </w:rPr>
            </w:pPr>
            <w:r>
              <w:rPr>
                <w:rFonts w:hint="eastAsia" w:ascii="宋体" w:hAnsi="宋体" w:cs="宋体"/>
                <w:sz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1" w:hRule="atLeast"/>
        </w:trPr>
        <w:tc>
          <w:tcPr>
            <w:tcW w:w="2299" w:type="dxa"/>
            <w:tcBorders>
              <w:left w:val="single" w:color="auto" w:sz="12" w:space="0"/>
              <w:right w:val="single" w:color="auto" w:sz="4" w:space="0"/>
            </w:tcBorders>
            <w:noWrap/>
            <w:vAlign w:val="center"/>
          </w:tcPr>
          <w:p>
            <w:pPr>
              <w:widowControl/>
              <w:spacing w:line="360" w:lineRule="auto"/>
              <w:jc w:val="center"/>
              <w:rPr>
                <w:rFonts w:ascii="宋体" w:hAnsi="宋体" w:cs="宋体"/>
                <w:sz w:val="24"/>
              </w:rPr>
            </w:pPr>
            <w:r>
              <w:rPr>
                <w:rFonts w:hint="eastAsia" w:ascii="宋体" w:hAnsi="宋体" w:cs="宋体"/>
                <w:sz w:val="24"/>
              </w:rPr>
              <w:t>项目经理</w:t>
            </w:r>
          </w:p>
        </w:tc>
        <w:tc>
          <w:tcPr>
            <w:tcW w:w="6641" w:type="dxa"/>
            <w:tcBorders>
              <w:left w:val="single" w:color="auto" w:sz="4" w:space="0"/>
              <w:right w:val="single" w:color="auto" w:sz="12" w:space="0"/>
            </w:tcBorders>
            <w:noWrap/>
            <w:vAlign w:val="center"/>
          </w:tcPr>
          <w:p>
            <w:pPr>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99" w:type="dxa"/>
            <w:tcBorders>
              <w:left w:val="single" w:color="auto" w:sz="12" w:space="0"/>
              <w:right w:val="single" w:color="auto" w:sz="4" w:space="0"/>
            </w:tcBorders>
            <w:noWrap/>
            <w:vAlign w:val="center"/>
          </w:tcPr>
          <w:p>
            <w:pPr>
              <w:widowControl/>
              <w:spacing w:line="360" w:lineRule="auto"/>
              <w:jc w:val="center"/>
              <w:rPr>
                <w:rFonts w:ascii="宋体" w:hAnsi="宋体" w:cs="宋体"/>
                <w:sz w:val="24"/>
              </w:rPr>
            </w:pPr>
            <w:r>
              <w:rPr>
                <w:rFonts w:hint="eastAsia" w:ascii="宋体" w:hAnsi="宋体" w:cs="宋体"/>
                <w:sz w:val="24"/>
              </w:rPr>
              <w:t>质量</w:t>
            </w:r>
          </w:p>
        </w:tc>
        <w:tc>
          <w:tcPr>
            <w:tcW w:w="6641" w:type="dxa"/>
            <w:tcBorders>
              <w:left w:val="single" w:color="auto" w:sz="4" w:space="0"/>
              <w:right w:val="single" w:color="auto" w:sz="12" w:space="0"/>
            </w:tcBorders>
            <w:noWrap/>
            <w:vAlign w:val="center"/>
          </w:tcPr>
          <w:p>
            <w:pPr>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99" w:type="dxa"/>
            <w:tcBorders>
              <w:left w:val="single" w:color="auto" w:sz="12" w:space="0"/>
              <w:right w:val="single" w:color="auto" w:sz="4" w:space="0"/>
            </w:tcBorders>
            <w:noWrap/>
            <w:vAlign w:val="center"/>
          </w:tcPr>
          <w:p>
            <w:pPr>
              <w:widowControl/>
              <w:spacing w:line="360" w:lineRule="auto"/>
              <w:jc w:val="center"/>
              <w:rPr>
                <w:rFonts w:ascii="宋体" w:hAnsi="宋体" w:cs="宋体"/>
                <w:sz w:val="24"/>
              </w:rPr>
            </w:pPr>
            <w:r>
              <w:rPr>
                <w:rFonts w:hint="eastAsia" w:ascii="宋体" w:hAnsi="宋体" w:cs="宋体"/>
                <w:sz w:val="24"/>
              </w:rPr>
              <w:t>工期</w:t>
            </w:r>
          </w:p>
        </w:tc>
        <w:tc>
          <w:tcPr>
            <w:tcW w:w="6641" w:type="dxa"/>
            <w:tcBorders>
              <w:left w:val="single" w:color="auto" w:sz="4" w:space="0"/>
              <w:right w:val="single" w:color="auto" w:sz="12"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40" w:type="dxa"/>
            <w:gridSpan w:val="2"/>
            <w:tcBorders>
              <w:left w:val="single" w:color="auto" w:sz="12" w:space="0"/>
              <w:bottom w:val="single" w:color="auto" w:sz="12" w:space="0"/>
              <w:right w:val="single" w:color="auto" w:sz="12" w:space="0"/>
            </w:tcBorders>
            <w:noWrap/>
            <w:vAlign w:val="center"/>
          </w:tcPr>
          <w:p>
            <w:pPr>
              <w:spacing w:line="360" w:lineRule="auto"/>
              <w:rPr>
                <w:rFonts w:ascii="宋体" w:hAnsi="宋体" w:cs="宋体"/>
                <w:sz w:val="19"/>
                <w:szCs w:val="19"/>
              </w:rPr>
            </w:pPr>
            <w:r>
              <w:rPr>
                <w:rFonts w:hint="eastAsia" w:ascii="宋体" w:hAnsi="宋体" w:cs="宋体"/>
                <w:b/>
                <w:sz w:val="24"/>
                <w:szCs w:val="24"/>
              </w:rPr>
              <w:t>备注：投标总报价为完成本项目采购清单内全部内容及完成本项目所需的其他费用。</w:t>
            </w:r>
          </w:p>
        </w:tc>
      </w:tr>
    </w:tbl>
    <w:p>
      <w:pPr>
        <w:spacing w:line="360" w:lineRule="auto"/>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注：1、以上表内报价内容以元为单位，保留小数点后两位。</w:t>
      </w:r>
    </w:p>
    <w:p>
      <w:pPr>
        <w:spacing w:line="360" w:lineRule="auto"/>
        <w:rPr>
          <w:rFonts w:ascii="宋体" w:hAnsi="宋体" w:cs="宋体"/>
          <w:b/>
          <w:sz w:val="36"/>
          <w:szCs w:val="36"/>
        </w:rPr>
      </w:pP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供应商：（盖章）                                </w:t>
      </w:r>
    </w:p>
    <w:p>
      <w:pPr>
        <w:spacing w:line="360" w:lineRule="auto"/>
        <w:ind w:right="540" w:rightChars="257" w:firstLine="480" w:firstLineChars="200"/>
        <w:rPr>
          <w:rFonts w:hint="eastAsia"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lang w:val="en-US" w:eastAsia="zh-CN"/>
        </w:rPr>
        <w:t>或</w:t>
      </w:r>
      <w:r>
        <w:rPr>
          <w:rFonts w:hint="eastAsia" w:ascii="宋体" w:hAnsi="宋体" w:cs="宋体"/>
          <w:color w:val="000000"/>
          <w:sz w:val="24"/>
          <w:szCs w:val="24"/>
        </w:rPr>
        <w:t>委托代理人：（签字或盖章）</w:t>
      </w:r>
    </w:p>
    <w:p>
      <w:pPr>
        <w:spacing w:line="360" w:lineRule="auto"/>
        <w:ind w:right="540" w:rightChars="257" w:firstLine="480" w:firstLineChars="200"/>
        <w:rPr>
          <w:rFonts w:ascii="宋体" w:hAnsi="宋体" w:cs="宋体"/>
          <w:sz w:val="24"/>
          <w:szCs w:val="24"/>
        </w:rPr>
      </w:pPr>
      <w:r>
        <w:rPr>
          <w:rFonts w:hint="eastAsia" w:ascii="宋体" w:hAnsi="宋体" w:cs="宋体"/>
          <w:sz w:val="24"/>
          <w:szCs w:val="24"/>
        </w:rPr>
        <w:t>日    期：  年  月  日</w:t>
      </w:r>
    </w:p>
    <w:p>
      <w:pPr>
        <w:spacing w:line="360" w:lineRule="auto"/>
        <w:rPr>
          <w:rFonts w:ascii="宋体" w:hAnsi="宋体" w:cs="宋体"/>
          <w:sz w:val="22"/>
          <w:szCs w:val="22"/>
          <w:u w:val="single"/>
        </w:rPr>
      </w:pPr>
      <w:r>
        <w:rPr>
          <w:rFonts w:hint="eastAsia" w:ascii="宋体" w:hAnsi="宋体" w:cs="宋体"/>
          <w:sz w:val="22"/>
          <w:szCs w:val="22"/>
          <w:u w:val="single"/>
        </w:rPr>
        <w:br w:type="page"/>
      </w:r>
    </w:p>
    <w:p>
      <w:pPr>
        <w:pStyle w:val="6"/>
        <w:spacing w:before="0" w:after="0" w:line="360" w:lineRule="auto"/>
        <w:jc w:val="center"/>
        <w:rPr>
          <w:rFonts w:ascii="宋体" w:hAnsi="宋体" w:cs="宋体"/>
          <w:sz w:val="28"/>
          <w:szCs w:val="28"/>
        </w:rPr>
      </w:pPr>
      <w:bookmarkStart w:id="370" w:name="_Toc420591669"/>
      <w:bookmarkStart w:id="371" w:name="_Toc29180"/>
      <w:bookmarkStart w:id="372" w:name="_Toc487107048"/>
      <w:bookmarkStart w:id="373" w:name="_Toc8191"/>
      <w:bookmarkStart w:id="374" w:name="_Toc26034_WPSOffice_Level1"/>
      <w:bookmarkStart w:id="375" w:name="_Toc425240483"/>
      <w:bookmarkStart w:id="376" w:name="_Toc421778388"/>
      <w:r>
        <w:rPr>
          <w:rFonts w:hint="eastAsia" w:ascii="宋体" w:hAnsi="宋体" w:cs="宋体"/>
          <w:sz w:val="28"/>
          <w:szCs w:val="28"/>
        </w:rPr>
        <w:t>三、法定代表人身份证明</w:t>
      </w:r>
      <w:bookmarkEnd w:id="370"/>
      <w:bookmarkEnd w:id="371"/>
      <w:bookmarkEnd w:id="372"/>
      <w:bookmarkEnd w:id="373"/>
      <w:bookmarkEnd w:id="374"/>
      <w:bookmarkEnd w:id="375"/>
      <w:bookmarkEnd w:id="376"/>
    </w:p>
    <w:p>
      <w:pPr>
        <w:spacing w:line="360" w:lineRule="auto"/>
        <w:ind w:firstLine="420" w:firstLineChars="200"/>
        <w:rPr>
          <w:rFonts w:ascii="宋体" w:hAnsi="宋体" w:cs="宋体"/>
        </w:rPr>
      </w:pP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szCs w:val="21"/>
        </w:rPr>
        <w:t>供应商</w:t>
      </w:r>
      <w:r>
        <w:rPr>
          <w:rFonts w:hint="eastAsia" w:ascii="宋体" w:hAnsi="宋体" w:cs="宋体"/>
          <w:kern w:val="0"/>
          <w:szCs w:val="21"/>
        </w:rPr>
        <w:t>名称：</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统一社会信用代码：</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姓名： 性别： 年龄： 职务：</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系（供应商名称）的法定代表人。</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szCs w:val="21"/>
        </w:rPr>
        <w:t>附：法定代表人身份证复印件</w:t>
      </w:r>
    </w:p>
    <w:p>
      <w:pPr>
        <w:snapToGrid w:val="0"/>
        <w:spacing w:line="360" w:lineRule="auto"/>
        <w:rPr>
          <w:rFonts w:ascii="宋体" w:hAnsi="宋体" w:cs="宋体"/>
          <w:szCs w:val="21"/>
        </w:rPr>
      </w:pPr>
    </w:p>
    <w:tbl>
      <w:tblPr>
        <w:tblStyle w:val="5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ign w:val="center"/>
          </w:tcPr>
          <w:p>
            <w:pPr>
              <w:snapToGrid w:val="0"/>
              <w:spacing w:line="360" w:lineRule="auto"/>
              <w:jc w:val="center"/>
              <w:rPr>
                <w:rFonts w:ascii="宋体" w:hAnsi="宋体" w:cs="宋体"/>
                <w:szCs w:val="21"/>
              </w:rPr>
            </w:pPr>
          </w:p>
          <w:p>
            <w:pPr>
              <w:snapToGrid w:val="0"/>
              <w:spacing w:line="360" w:lineRule="auto"/>
              <w:jc w:val="center"/>
              <w:rPr>
                <w:rFonts w:ascii="宋体" w:hAnsi="宋体" w:cs="宋体"/>
                <w:szCs w:val="21"/>
              </w:rPr>
            </w:pPr>
          </w:p>
          <w:p>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szCs w:val="21"/>
              </w:rPr>
              <w:t>法定代表人身份证复印件粘贴处（正反面）</w:t>
            </w:r>
          </w:p>
          <w:p>
            <w:pPr>
              <w:snapToGrid w:val="0"/>
              <w:spacing w:line="360" w:lineRule="auto"/>
              <w:jc w:val="center"/>
              <w:rPr>
                <w:rFonts w:ascii="宋体" w:hAnsi="宋体" w:cs="宋体"/>
                <w:szCs w:val="21"/>
              </w:rPr>
            </w:pPr>
          </w:p>
          <w:p>
            <w:pPr>
              <w:snapToGrid w:val="0"/>
              <w:spacing w:line="360" w:lineRule="auto"/>
              <w:jc w:val="center"/>
              <w:rPr>
                <w:rFonts w:ascii="宋体" w:hAnsi="宋体" w:cs="宋体"/>
                <w:szCs w:val="21"/>
              </w:rPr>
            </w:pPr>
          </w:p>
        </w:tc>
      </w:tr>
    </w:tbl>
    <w:p>
      <w:pPr>
        <w:snapToGrid w:val="0"/>
        <w:spacing w:line="360" w:lineRule="auto"/>
        <w:rPr>
          <w:rFonts w:ascii="宋体" w:hAnsi="宋体" w:cs="宋体"/>
          <w:szCs w:val="21"/>
        </w:rPr>
      </w:pP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firstLine="210" w:firstLineChars="100"/>
        <w:rPr>
          <w:rFonts w:ascii="宋体" w:hAnsi="宋体" w:cs="宋体"/>
          <w:szCs w:val="21"/>
        </w:rPr>
      </w:pPr>
    </w:p>
    <w:p>
      <w:pPr>
        <w:adjustRightInd w:val="0"/>
        <w:snapToGrid w:val="0"/>
        <w:spacing w:line="360" w:lineRule="auto"/>
        <w:ind w:right="420" w:firstLine="3255" w:firstLineChars="1550"/>
        <w:rPr>
          <w:rFonts w:ascii="宋体" w:hAnsi="宋体" w:cs="宋体"/>
          <w:szCs w:val="21"/>
        </w:rPr>
      </w:pPr>
    </w:p>
    <w:p>
      <w:pPr>
        <w:adjustRightInd w:val="0"/>
        <w:snapToGrid w:val="0"/>
        <w:spacing w:line="360" w:lineRule="auto"/>
        <w:ind w:right="420" w:firstLine="3255" w:firstLineChars="1550"/>
        <w:rPr>
          <w:rFonts w:ascii="宋体" w:hAnsi="宋体" w:cs="宋体"/>
          <w:szCs w:val="21"/>
        </w:rPr>
      </w:pPr>
      <w:r>
        <w:rPr>
          <w:rFonts w:hint="eastAsia" w:ascii="宋体" w:hAnsi="宋体" w:cs="宋体"/>
          <w:szCs w:val="21"/>
        </w:rPr>
        <w:t>供应商名称：（盖单位章）</w:t>
      </w:r>
    </w:p>
    <w:p>
      <w:pPr>
        <w:adjustRightInd w:val="0"/>
        <w:snapToGrid w:val="0"/>
        <w:spacing w:line="360" w:lineRule="auto"/>
        <w:ind w:right="420" w:firstLine="4830" w:firstLineChars="2300"/>
        <w:rPr>
          <w:rFonts w:ascii="宋体" w:hAnsi="宋体" w:cs="宋体"/>
          <w:szCs w:val="21"/>
        </w:rPr>
      </w:pPr>
    </w:p>
    <w:p>
      <w:pPr>
        <w:adjustRightInd w:val="0"/>
        <w:snapToGrid w:val="0"/>
        <w:spacing w:line="360" w:lineRule="auto"/>
        <w:ind w:right="420" w:firstLine="4252" w:firstLineChars="2025"/>
        <w:rPr>
          <w:rFonts w:ascii="宋体" w:hAnsi="宋体" w:cs="宋体"/>
          <w:szCs w:val="21"/>
        </w:rPr>
      </w:pPr>
      <w:r>
        <w:rPr>
          <w:rFonts w:hint="eastAsia" w:ascii="宋体" w:hAnsi="宋体" w:cs="宋体"/>
          <w:szCs w:val="21"/>
        </w:rPr>
        <w:t>日期：  年  月  日</w:t>
      </w:r>
    </w:p>
    <w:p>
      <w:pPr>
        <w:topLinePunct/>
        <w:spacing w:line="360" w:lineRule="auto"/>
        <w:rPr>
          <w:rFonts w:ascii="宋体" w:hAnsi="宋体" w:cs="宋体"/>
          <w:bCs/>
          <w:szCs w:val="21"/>
        </w:rPr>
      </w:pPr>
    </w:p>
    <w:p>
      <w:pPr>
        <w:spacing w:line="360" w:lineRule="auto"/>
        <w:ind w:firstLine="420" w:firstLineChars="200"/>
        <w:rPr>
          <w:rFonts w:ascii="宋体" w:hAnsi="宋体" w:cs="宋体"/>
          <w:szCs w:val="21"/>
        </w:rPr>
        <w:sectPr>
          <w:pgSz w:w="11906" w:h="16838"/>
          <w:pgMar w:top="1440" w:right="1440" w:bottom="1440" w:left="1440" w:header="851" w:footer="992" w:gutter="0"/>
          <w:cols w:space="720" w:num="1"/>
          <w:titlePg/>
          <w:docGrid w:linePitch="312" w:charSpace="0"/>
        </w:sectPr>
      </w:pPr>
    </w:p>
    <w:p>
      <w:pPr>
        <w:pStyle w:val="6"/>
        <w:numPr>
          <w:ilvl w:val="0"/>
          <w:numId w:val="4"/>
        </w:numPr>
        <w:spacing w:before="0" w:after="0" w:line="360" w:lineRule="auto"/>
        <w:jc w:val="center"/>
        <w:rPr>
          <w:rFonts w:ascii="宋体" w:hAnsi="宋体" w:cs="宋体"/>
          <w:sz w:val="28"/>
          <w:szCs w:val="28"/>
        </w:rPr>
      </w:pPr>
      <w:bookmarkStart w:id="377" w:name="_Toc420591670"/>
      <w:bookmarkStart w:id="378" w:name="_Toc421778389"/>
      <w:bookmarkStart w:id="379" w:name="_Toc32762"/>
      <w:bookmarkStart w:id="380" w:name="_Toc13782"/>
      <w:bookmarkStart w:id="381" w:name="_Toc8235_WPSOffice_Level1"/>
      <w:bookmarkStart w:id="382" w:name="_Toc487107049"/>
      <w:bookmarkStart w:id="383" w:name="_Toc425240484"/>
      <w:r>
        <w:rPr>
          <w:rFonts w:hint="eastAsia" w:ascii="宋体" w:hAnsi="宋体" w:cs="宋体"/>
          <w:sz w:val="28"/>
          <w:szCs w:val="28"/>
        </w:rPr>
        <w:t>法定代表人授权委托书</w:t>
      </w:r>
      <w:bookmarkEnd w:id="377"/>
      <w:bookmarkEnd w:id="378"/>
      <w:bookmarkEnd w:id="379"/>
      <w:bookmarkEnd w:id="380"/>
      <w:bookmarkEnd w:id="381"/>
      <w:bookmarkEnd w:id="382"/>
      <w:bookmarkEnd w:id="383"/>
    </w:p>
    <w:p>
      <w:pPr>
        <w:spacing w:line="360" w:lineRule="auto"/>
        <w:ind w:firstLine="420" w:firstLineChars="200"/>
        <w:rPr>
          <w:rFonts w:ascii="宋体" w:hAnsi="宋体" w:cs="宋体"/>
          <w:szCs w:val="21"/>
        </w:rPr>
      </w:pPr>
      <w:r>
        <w:rPr>
          <w:rFonts w:hint="eastAsia" w:ascii="宋体" w:hAnsi="宋体" w:cs="宋体"/>
          <w:szCs w:val="21"/>
          <w:lang w:val="zh-CN"/>
        </w:rPr>
        <w:t>本人</w:t>
      </w:r>
      <w:r>
        <w:rPr>
          <w:rFonts w:hint="eastAsia" w:ascii="宋体" w:hAnsi="宋体" w:cs="宋体"/>
          <w:szCs w:val="21"/>
          <w:u w:val="single"/>
          <w:lang w:val="zh-CN"/>
        </w:rPr>
        <w:t>（姓名）</w:t>
      </w:r>
      <w:r>
        <w:rPr>
          <w:rFonts w:hint="eastAsia" w:ascii="宋体" w:hAnsi="宋体" w:cs="宋体"/>
          <w:szCs w:val="21"/>
          <w:lang w:val="zh-CN"/>
        </w:rPr>
        <w:t>系</w:t>
      </w:r>
      <w:r>
        <w:rPr>
          <w:rFonts w:hint="eastAsia" w:ascii="宋体" w:hAnsi="宋体" w:cs="宋体"/>
          <w:szCs w:val="21"/>
          <w:u w:val="single"/>
          <w:lang w:val="zh-CN"/>
        </w:rPr>
        <w:t>（供应商名称）</w:t>
      </w:r>
      <w:r>
        <w:rPr>
          <w:rFonts w:hint="eastAsia" w:ascii="宋体" w:hAnsi="宋体" w:cs="宋体"/>
          <w:szCs w:val="21"/>
          <w:lang w:val="zh-CN"/>
        </w:rPr>
        <w:t>的法定代表人，现委托</w:t>
      </w:r>
      <w:r>
        <w:rPr>
          <w:rFonts w:hint="eastAsia" w:ascii="宋体" w:hAnsi="宋体" w:cs="宋体"/>
          <w:szCs w:val="21"/>
          <w:u w:val="single"/>
          <w:lang w:val="zh-CN"/>
        </w:rPr>
        <w:t>（姓名）</w:t>
      </w:r>
      <w:r>
        <w:rPr>
          <w:rFonts w:hint="eastAsia" w:ascii="宋体" w:hAnsi="宋体" w:cs="宋体"/>
          <w:szCs w:val="21"/>
          <w:lang w:val="zh-CN"/>
        </w:rPr>
        <w:t>为我方代理人。代理人根据授权，以我方的名义签署、澄清确认、递交、撤回、修改</w:t>
      </w:r>
      <w:r>
        <w:rPr>
          <w:rFonts w:hint="eastAsia" w:ascii="宋体" w:hAnsi="宋体" w:cs="宋体"/>
          <w:szCs w:val="21"/>
          <w:u w:val="single"/>
          <w:lang w:val="zh-CN"/>
        </w:rPr>
        <w:t>（项目</w:t>
      </w:r>
      <w:r>
        <w:rPr>
          <w:rFonts w:hint="eastAsia" w:ascii="宋体" w:hAnsi="宋体" w:cs="宋体"/>
          <w:szCs w:val="21"/>
          <w:u w:val="single"/>
          <w:lang w:val="zh-CN" w:eastAsia="zh-CN"/>
        </w:rPr>
        <w:t>名称</w:t>
      </w:r>
      <w:r>
        <w:rPr>
          <w:rFonts w:hint="eastAsia" w:ascii="宋体" w:hAnsi="宋体" w:cs="宋体"/>
          <w:szCs w:val="21"/>
          <w:u w:val="single"/>
          <w:lang w:val="zh-CN"/>
        </w:rPr>
        <w:t>）</w:t>
      </w:r>
      <w:r>
        <w:rPr>
          <w:rFonts w:hint="eastAsia" w:ascii="宋体" w:hAnsi="宋体" w:cs="宋体"/>
          <w:szCs w:val="21"/>
          <w:lang w:val="zh-CN"/>
        </w:rPr>
        <w:t>投标文件、签订合同和全权处理一切与之有关的事宜，</w:t>
      </w:r>
      <w:r>
        <w:rPr>
          <w:rFonts w:hint="eastAsia" w:ascii="宋体" w:hAnsi="宋体" w:cs="宋体"/>
          <w:kern w:val="0"/>
          <w:szCs w:val="21"/>
        </w:rPr>
        <w:t>其法律后果由我方承担。</w:t>
      </w:r>
    </w:p>
    <w:p>
      <w:pPr>
        <w:spacing w:line="360" w:lineRule="auto"/>
        <w:ind w:firstLine="420" w:firstLineChars="200"/>
        <w:rPr>
          <w:rFonts w:ascii="宋体" w:hAnsi="宋体" w:cs="宋体"/>
          <w:szCs w:val="21"/>
        </w:rPr>
      </w:pPr>
      <w:r>
        <w:rPr>
          <w:rFonts w:hint="eastAsia" w:ascii="宋体" w:hAnsi="宋体" w:cs="宋体"/>
          <w:szCs w:val="21"/>
          <w:lang w:val="zh-CN"/>
        </w:rPr>
        <w:t>委托期限</w:t>
      </w:r>
      <w:r>
        <w:rPr>
          <w:rFonts w:hint="eastAsia" w:ascii="宋体" w:hAnsi="宋体" w:cs="宋体"/>
          <w:szCs w:val="21"/>
        </w:rPr>
        <w:t>：</w:t>
      </w:r>
      <w:r>
        <w:rPr>
          <w:rFonts w:hint="eastAsia" w:ascii="宋体" w:hAnsi="宋体" w:cs="宋体"/>
          <w:kern w:val="0"/>
          <w:szCs w:val="21"/>
        </w:rPr>
        <w:t>自投标截止之日起90日历天</w:t>
      </w:r>
      <w:r>
        <w:rPr>
          <w:rFonts w:hint="eastAsia" w:ascii="宋体" w:hAnsi="宋体" w:cs="宋体"/>
          <w:szCs w:val="21"/>
          <w:lang w:val="zh-CN"/>
        </w:rPr>
        <w:t>。</w:t>
      </w:r>
      <w:bookmarkStart w:id="394" w:name="_GoBack"/>
      <w:bookmarkEnd w:id="394"/>
    </w:p>
    <w:p>
      <w:pPr>
        <w:spacing w:line="360" w:lineRule="auto"/>
        <w:ind w:firstLine="420" w:firstLineChars="200"/>
        <w:rPr>
          <w:rFonts w:ascii="宋体" w:hAnsi="宋体" w:cs="宋体"/>
          <w:b/>
          <w:bCs/>
          <w:szCs w:val="21"/>
        </w:rPr>
      </w:pPr>
      <w:r>
        <w:rPr>
          <w:rFonts w:hint="eastAsia" w:ascii="宋体" w:hAnsi="宋体" w:cs="宋体"/>
          <w:szCs w:val="21"/>
        </w:rPr>
        <w:t>代理人无转委托权。</w:t>
      </w:r>
    </w:p>
    <w:p>
      <w:pPr>
        <w:spacing w:line="360" w:lineRule="auto"/>
        <w:ind w:firstLine="420" w:firstLineChars="200"/>
        <w:rPr>
          <w:rFonts w:ascii="宋体" w:hAnsi="宋体" w:cs="宋体"/>
          <w:szCs w:val="21"/>
        </w:rPr>
      </w:pPr>
    </w:p>
    <w:p>
      <w:pPr>
        <w:spacing w:line="360" w:lineRule="auto"/>
        <w:rPr>
          <w:rFonts w:ascii="宋体" w:hAnsi="宋体" w:cs="宋体"/>
          <w:szCs w:val="21"/>
          <w:u w:val="single"/>
        </w:rPr>
      </w:pPr>
      <w:r>
        <w:rPr>
          <w:rFonts w:hint="eastAsia" w:ascii="宋体" w:hAnsi="宋体" w:cs="宋体"/>
          <w:szCs w:val="21"/>
          <w:lang w:val="zh-CN"/>
        </w:rPr>
        <w:t>附：法定代表人身份证复印件</w:t>
      </w:r>
      <w:r>
        <w:rPr>
          <w:rFonts w:hint="eastAsia" w:ascii="宋体" w:hAnsi="宋体" w:cs="宋体"/>
          <w:szCs w:val="21"/>
        </w:rPr>
        <w:t>、</w:t>
      </w:r>
      <w:r>
        <w:rPr>
          <w:rFonts w:hint="eastAsia" w:ascii="宋体" w:hAnsi="宋体" w:cs="宋体"/>
          <w:szCs w:val="21"/>
          <w:lang w:val="zh-CN"/>
        </w:rPr>
        <w:t>委托代理人身份证复印件（正反面）</w:t>
      </w:r>
    </w:p>
    <w:tbl>
      <w:tblPr>
        <w:tblStyle w:val="50"/>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szCs w:val="21"/>
                <w:u w:val="single"/>
              </w:rPr>
            </w:pPr>
            <w:r>
              <w:rPr>
                <w:rFonts w:hint="eastAsia" w:ascii="宋体" w:hAnsi="宋体" w:cs="宋体"/>
                <w:szCs w:val="21"/>
                <w:lang w:val="zh-CN"/>
              </w:rPr>
              <w:t>法定代表人身份证复印件</w:t>
            </w:r>
          </w:p>
        </w:tc>
        <w:tc>
          <w:tcPr>
            <w:tcW w:w="3915"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szCs w:val="21"/>
                <w:u w:val="single"/>
              </w:rPr>
            </w:pPr>
            <w:r>
              <w:rPr>
                <w:rFonts w:hint="eastAsia" w:ascii="宋体" w:hAnsi="宋体" w:cs="宋体"/>
                <w:szCs w:val="21"/>
                <w:lang w:val="zh-CN"/>
              </w:rPr>
              <w:t>委托代理人身份证复印件</w:t>
            </w:r>
          </w:p>
        </w:tc>
      </w:tr>
    </w:tbl>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2835" w:firstLineChars="1350"/>
        <w:rPr>
          <w:rFonts w:ascii="宋体" w:hAnsi="宋体" w:cs="宋体"/>
          <w:szCs w:val="21"/>
        </w:rPr>
      </w:pPr>
      <w:r>
        <w:rPr>
          <w:rFonts w:hint="eastAsia" w:ascii="宋体" w:hAnsi="宋体" w:cs="宋体"/>
          <w:szCs w:val="21"/>
        </w:rPr>
        <w:t xml:space="preserve">供  应  商：（盖单位章） </w:t>
      </w:r>
    </w:p>
    <w:p>
      <w:pPr>
        <w:spacing w:line="360" w:lineRule="auto"/>
        <w:ind w:firstLine="420" w:firstLineChars="200"/>
        <w:rPr>
          <w:rFonts w:ascii="宋体" w:hAnsi="宋体" w:cs="宋体"/>
          <w:szCs w:val="21"/>
        </w:rPr>
      </w:pPr>
    </w:p>
    <w:p>
      <w:pPr>
        <w:spacing w:line="360" w:lineRule="auto"/>
        <w:ind w:firstLine="2835" w:firstLineChars="1350"/>
        <w:rPr>
          <w:rFonts w:ascii="宋体" w:hAnsi="宋体" w:cs="宋体"/>
          <w:szCs w:val="21"/>
        </w:rPr>
      </w:pPr>
      <w:r>
        <w:rPr>
          <w:rFonts w:hint="eastAsia" w:ascii="宋体" w:hAnsi="宋体" w:cs="宋体"/>
          <w:szCs w:val="21"/>
        </w:rPr>
        <w:t>法定代表人:  （签字）</w:t>
      </w:r>
    </w:p>
    <w:p>
      <w:pPr>
        <w:spacing w:line="360" w:lineRule="auto"/>
        <w:ind w:firstLine="3465" w:firstLineChars="1650"/>
        <w:rPr>
          <w:rFonts w:ascii="宋体" w:hAnsi="宋体" w:cs="宋体"/>
          <w:szCs w:val="21"/>
        </w:rPr>
      </w:pPr>
    </w:p>
    <w:p>
      <w:pPr>
        <w:spacing w:line="360" w:lineRule="auto"/>
        <w:ind w:firstLine="2835" w:firstLineChars="1350"/>
        <w:jc w:val="left"/>
        <w:rPr>
          <w:rFonts w:ascii="宋体" w:hAnsi="宋体" w:cs="宋体"/>
          <w:szCs w:val="21"/>
          <w:u w:val="single"/>
        </w:rPr>
      </w:pPr>
      <w:r>
        <w:rPr>
          <w:rFonts w:hint="eastAsia" w:ascii="宋体" w:hAnsi="宋体" w:cs="宋体"/>
          <w:szCs w:val="21"/>
        </w:rPr>
        <w:t>身 份 证 号：</w:t>
      </w:r>
    </w:p>
    <w:p>
      <w:pPr>
        <w:spacing w:line="360" w:lineRule="auto"/>
        <w:ind w:firstLine="3465" w:firstLineChars="1650"/>
        <w:rPr>
          <w:rFonts w:ascii="宋体" w:hAnsi="宋体" w:cs="宋体"/>
          <w:szCs w:val="21"/>
        </w:rPr>
      </w:pPr>
    </w:p>
    <w:p>
      <w:pPr>
        <w:spacing w:line="360" w:lineRule="auto"/>
        <w:ind w:firstLine="2835" w:firstLineChars="1350"/>
        <w:rPr>
          <w:rFonts w:ascii="宋体" w:hAnsi="宋体" w:cs="宋体"/>
          <w:szCs w:val="21"/>
        </w:rPr>
      </w:pPr>
      <w:r>
        <w:rPr>
          <w:rFonts w:hint="eastAsia" w:ascii="宋体" w:hAnsi="宋体" w:cs="宋体"/>
          <w:szCs w:val="21"/>
        </w:rPr>
        <w:t xml:space="preserve">委托代理人：（签字）     </w:t>
      </w:r>
    </w:p>
    <w:p>
      <w:pPr>
        <w:spacing w:line="360" w:lineRule="auto"/>
        <w:ind w:firstLine="2835" w:firstLineChars="1350"/>
        <w:jc w:val="left"/>
        <w:rPr>
          <w:rFonts w:ascii="宋体" w:hAnsi="宋体" w:cs="宋体"/>
          <w:szCs w:val="21"/>
        </w:rPr>
      </w:pPr>
    </w:p>
    <w:p>
      <w:pPr>
        <w:spacing w:line="360" w:lineRule="auto"/>
        <w:ind w:firstLine="2835" w:firstLineChars="1350"/>
        <w:jc w:val="left"/>
        <w:rPr>
          <w:rFonts w:ascii="宋体" w:hAnsi="宋体" w:cs="宋体"/>
          <w:szCs w:val="21"/>
          <w:u w:val="single"/>
        </w:rPr>
      </w:pPr>
      <w:r>
        <w:rPr>
          <w:rFonts w:hint="eastAsia" w:ascii="宋体" w:hAnsi="宋体" w:cs="宋体"/>
          <w:szCs w:val="21"/>
        </w:rPr>
        <w:t>身 份 证 号：</w:t>
      </w:r>
    </w:p>
    <w:p>
      <w:pPr>
        <w:spacing w:line="360" w:lineRule="auto"/>
        <w:ind w:firstLine="420" w:firstLineChars="200"/>
        <w:rPr>
          <w:rFonts w:ascii="宋体" w:hAnsi="宋体" w:cs="宋体"/>
          <w:szCs w:val="21"/>
        </w:rPr>
      </w:pPr>
    </w:p>
    <w:p>
      <w:pPr>
        <w:spacing w:line="360" w:lineRule="auto"/>
        <w:ind w:firstLine="2730" w:firstLineChars="1300"/>
        <w:rPr>
          <w:rFonts w:ascii="宋体" w:hAnsi="宋体" w:cs="宋体"/>
          <w:szCs w:val="21"/>
          <w:lang w:val="zh-CN"/>
        </w:rPr>
      </w:pPr>
      <w:r>
        <w:rPr>
          <w:rFonts w:hint="eastAsia" w:ascii="宋体" w:hAnsi="宋体" w:cs="宋体"/>
          <w:szCs w:val="21"/>
        </w:rPr>
        <w:t xml:space="preserve"> 授权委托日期： 年 月 日</w:t>
      </w:r>
    </w:p>
    <w:p>
      <w:pPr>
        <w:spacing w:line="360" w:lineRule="auto"/>
      </w:pPr>
    </w:p>
    <w:p>
      <w:pPr>
        <w:pStyle w:val="6"/>
        <w:spacing w:before="0" w:after="0" w:line="360" w:lineRule="auto"/>
        <w:jc w:val="center"/>
        <w:rPr>
          <w:rFonts w:ascii="宋体" w:hAnsi="宋体" w:cs="宋体"/>
          <w:sz w:val="28"/>
          <w:szCs w:val="28"/>
        </w:rPr>
      </w:pPr>
      <w:bookmarkStart w:id="384" w:name="_Toc15727"/>
      <w:bookmarkStart w:id="385" w:name="_Toc487107050"/>
      <w:bookmarkStart w:id="386" w:name="_Toc15057_WPSOffice_Level1"/>
      <w:bookmarkStart w:id="387" w:name="_Toc20335"/>
      <w:r>
        <w:rPr>
          <w:rFonts w:hint="eastAsia" w:ascii="宋体" w:hAnsi="宋体" w:cs="宋体"/>
          <w:sz w:val="28"/>
          <w:szCs w:val="28"/>
        </w:rPr>
        <w:t>五、投标保证金</w:t>
      </w:r>
      <w:bookmarkEnd w:id="384"/>
      <w:bookmarkEnd w:id="385"/>
      <w:bookmarkEnd w:id="386"/>
      <w:bookmarkEnd w:id="387"/>
    </w:p>
    <w:p>
      <w:pPr>
        <w:spacing w:line="360" w:lineRule="auto"/>
        <w:jc w:val="center"/>
        <w:rPr>
          <w:rFonts w:ascii="宋体" w:hAnsi="宋体" w:cs="宋体"/>
          <w:sz w:val="24"/>
        </w:rPr>
      </w:pPr>
    </w:p>
    <w:p>
      <w:pPr>
        <w:pStyle w:val="70"/>
        <w:spacing w:line="360" w:lineRule="auto"/>
        <w:ind w:firstLine="480" w:firstLineChars="200"/>
        <w:rPr>
          <w:rFonts w:ascii="宋体" w:hAnsi="宋体" w:cs="宋体"/>
          <w:sz w:val="24"/>
          <w:szCs w:val="24"/>
        </w:rPr>
      </w:pPr>
      <w:r>
        <w:rPr>
          <w:rFonts w:hint="eastAsia" w:ascii="宋体" w:hAnsi="宋体" w:cs="宋体"/>
          <w:sz w:val="24"/>
          <w:szCs w:val="24"/>
        </w:rPr>
        <w:t>1、银行回单粘贴如下：</w:t>
      </w:r>
    </w:p>
    <w:p>
      <w:pPr>
        <w:pStyle w:val="70"/>
        <w:spacing w:line="360" w:lineRule="auto"/>
        <w:ind w:firstLine="480" w:firstLineChars="200"/>
        <w:rPr>
          <w:rFonts w:ascii="宋体" w:hAnsi="宋体" w:cs="宋体"/>
          <w:sz w:val="24"/>
          <w:szCs w:val="24"/>
        </w:rPr>
      </w:pPr>
    </w:p>
    <w:p>
      <w:pPr>
        <w:pStyle w:val="70"/>
        <w:spacing w:line="360" w:lineRule="auto"/>
        <w:ind w:firstLine="480" w:firstLineChars="200"/>
        <w:rPr>
          <w:rFonts w:ascii="宋体" w:hAnsi="宋体" w:cs="宋体"/>
          <w:sz w:val="24"/>
          <w:szCs w:val="24"/>
        </w:rPr>
      </w:pPr>
    </w:p>
    <w:p>
      <w:pPr>
        <w:pStyle w:val="70"/>
        <w:spacing w:line="360" w:lineRule="auto"/>
        <w:ind w:firstLine="480" w:firstLineChars="200"/>
        <w:rPr>
          <w:rFonts w:ascii="宋体" w:hAnsi="宋体" w:cs="宋体"/>
          <w:sz w:val="24"/>
          <w:szCs w:val="24"/>
        </w:rPr>
      </w:pPr>
    </w:p>
    <w:p>
      <w:pPr>
        <w:pStyle w:val="70"/>
        <w:spacing w:line="360" w:lineRule="auto"/>
        <w:ind w:firstLine="480" w:firstLineChars="200"/>
        <w:rPr>
          <w:rFonts w:ascii="宋体" w:hAnsi="宋体" w:cs="宋体"/>
          <w:sz w:val="24"/>
          <w:szCs w:val="24"/>
        </w:rPr>
      </w:pPr>
    </w:p>
    <w:p>
      <w:pPr>
        <w:pStyle w:val="70"/>
        <w:spacing w:line="360" w:lineRule="auto"/>
        <w:ind w:firstLine="480" w:firstLineChars="200"/>
        <w:rPr>
          <w:rFonts w:ascii="宋体" w:hAnsi="宋体" w:cs="宋体"/>
          <w:sz w:val="24"/>
          <w:szCs w:val="24"/>
        </w:rPr>
      </w:pPr>
    </w:p>
    <w:p>
      <w:pPr>
        <w:pStyle w:val="70"/>
        <w:spacing w:line="360" w:lineRule="auto"/>
        <w:ind w:firstLine="480" w:firstLineChars="200"/>
        <w:rPr>
          <w:rFonts w:ascii="宋体" w:hAnsi="宋体" w:cs="宋体"/>
          <w:sz w:val="24"/>
          <w:szCs w:val="24"/>
        </w:rPr>
      </w:pPr>
      <w:r>
        <w:rPr>
          <w:rFonts w:hint="eastAsia" w:ascii="宋体" w:hAnsi="宋体" w:cs="宋体"/>
          <w:sz w:val="24"/>
          <w:szCs w:val="24"/>
        </w:rPr>
        <w:t>2、银行开户许可证粘贴如下：</w:t>
      </w:r>
    </w:p>
    <w:p>
      <w:pPr>
        <w:pStyle w:val="70"/>
        <w:spacing w:line="360" w:lineRule="auto"/>
        <w:rPr>
          <w:rFonts w:ascii="宋体" w:hAnsi="宋体" w:cs="宋体"/>
          <w:szCs w:val="21"/>
        </w:rPr>
      </w:pPr>
    </w:p>
    <w:p>
      <w:pPr>
        <w:spacing w:line="360" w:lineRule="auto"/>
        <w:rPr>
          <w:rFonts w:ascii="宋体" w:hAnsi="宋体" w:cs="宋体"/>
          <w:b/>
          <w:sz w:val="36"/>
          <w:szCs w:val="36"/>
        </w:rPr>
      </w:pPr>
      <w:r>
        <w:rPr>
          <w:rFonts w:hint="eastAsia" w:ascii="宋体" w:hAnsi="宋体" w:cs="宋体"/>
          <w:b/>
          <w:sz w:val="36"/>
          <w:szCs w:val="36"/>
        </w:rPr>
        <w:br w:type="page"/>
      </w:r>
    </w:p>
    <w:p>
      <w:pPr>
        <w:pStyle w:val="6"/>
        <w:spacing w:before="0" w:after="0" w:line="360" w:lineRule="auto"/>
        <w:jc w:val="center"/>
        <w:rPr>
          <w:rFonts w:ascii="宋体" w:hAnsi="宋体" w:cs="宋体"/>
          <w:sz w:val="28"/>
          <w:szCs w:val="28"/>
        </w:rPr>
      </w:pPr>
      <w:r>
        <w:rPr>
          <w:rFonts w:hint="eastAsia" w:ascii="宋体" w:hAnsi="宋体" w:cs="宋体"/>
          <w:sz w:val="28"/>
          <w:szCs w:val="28"/>
        </w:rPr>
        <w:t>六、供应商享受政府采购优惠政策的证明材料</w:t>
      </w:r>
    </w:p>
    <w:p>
      <w:pPr>
        <w:spacing w:line="360" w:lineRule="auto"/>
        <w:jc w:val="left"/>
        <w:rPr>
          <w:rFonts w:ascii="宋体" w:hAnsi="宋体" w:cs="宋体"/>
          <w:b/>
          <w:bCs/>
          <w:sz w:val="32"/>
          <w:szCs w:val="32"/>
        </w:rPr>
      </w:pPr>
      <w:bookmarkStart w:id="388" w:name="_Toc8825_WPSOffice_Level1"/>
      <w:r>
        <w:rPr>
          <w:rFonts w:hint="eastAsia" w:ascii="宋体" w:hAnsi="宋体" w:cs="宋体"/>
          <w:b/>
          <w:bCs/>
          <w:sz w:val="24"/>
          <w:szCs w:val="24"/>
        </w:rPr>
        <w:t>附件1：</w:t>
      </w:r>
    </w:p>
    <w:p>
      <w:pPr>
        <w:spacing w:line="360" w:lineRule="auto"/>
        <w:jc w:val="center"/>
        <w:rPr>
          <w:rFonts w:ascii="宋体" w:hAnsi="宋体" w:cs="宋体"/>
          <w:b/>
          <w:bCs/>
          <w:sz w:val="32"/>
          <w:szCs w:val="32"/>
        </w:rPr>
      </w:pPr>
      <w:r>
        <w:rPr>
          <w:rFonts w:hint="eastAsia" w:ascii="宋体" w:hAnsi="宋体" w:cs="宋体"/>
          <w:b/>
          <w:bCs/>
          <w:sz w:val="32"/>
          <w:szCs w:val="32"/>
        </w:rPr>
        <w:t>《中小企业声明函》</w:t>
      </w:r>
      <w:bookmarkEnd w:id="388"/>
    </w:p>
    <w:p>
      <w:pPr>
        <w:adjustRightInd w:val="0"/>
        <w:snapToGrid w:val="0"/>
        <w:spacing w:line="360" w:lineRule="auto"/>
        <w:ind w:firstLine="484" w:firstLineChars="202"/>
        <w:jc w:val="left"/>
        <w:rPr>
          <w:rFonts w:hint="eastAsia"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i/>
          <w:sz w:val="24"/>
          <w:u w:val="single"/>
        </w:rPr>
        <w:t>（单位名称）</w:t>
      </w:r>
      <w:r>
        <w:rPr>
          <w:rFonts w:ascii="宋体" w:hAnsi="宋体"/>
          <w:sz w:val="24"/>
        </w:rPr>
        <w:t>的</w:t>
      </w:r>
      <w:r>
        <w:rPr>
          <w:rFonts w:ascii="宋体" w:hAnsi="宋体"/>
          <w:i/>
          <w:sz w:val="24"/>
          <w:u w:val="single"/>
        </w:rPr>
        <w:t>（项目名称）</w:t>
      </w:r>
      <w:r>
        <w:rPr>
          <w:rFonts w:ascii="宋体" w:hAnsi="宋体"/>
          <w:sz w:val="24"/>
        </w:rPr>
        <w:t>采购活动，工程的施工单位全部为符合政策要求的中小企业（或者：服务全部由符合政策要求的中小企业承接）。 相关企业（ 含联合体中的中小企业、 签订分包意向协议的中小企业）的具体情况如下：</w:t>
      </w:r>
    </w:p>
    <w:p>
      <w:pPr>
        <w:adjustRightInd w:val="0"/>
        <w:snapToGrid w:val="0"/>
        <w:spacing w:line="360" w:lineRule="auto"/>
        <w:ind w:firstLine="484" w:firstLineChars="202"/>
        <w:jc w:val="left"/>
        <w:rPr>
          <w:rFonts w:ascii="宋体" w:hAnsi="宋体"/>
          <w:sz w:val="24"/>
        </w:rPr>
      </w:pPr>
      <w:r>
        <w:rPr>
          <w:rFonts w:ascii="宋体" w:hAnsi="宋体"/>
          <w:sz w:val="24"/>
        </w:rPr>
        <w:t xml:space="preserve">1. </w:t>
      </w:r>
      <w:r>
        <w:rPr>
          <w:rFonts w:ascii="宋体" w:hAnsi="宋体"/>
          <w:i/>
          <w:sz w:val="24"/>
          <w:u w:val="single"/>
        </w:rPr>
        <w:t>（标的名称）</w:t>
      </w:r>
      <w:r>
        <w:rPr>
          <w:rFonts w:ascii="宋体" w:hAnsi="宋体"/>
          <w:sz w:val="24"/>
        </w:rPr>
        <w:t>，属于</w:t>
      </w:r>
      <w:r>
        <w:rPr>
          <w:rFonts w:ascii="宋体" w:hAnsi="宋体"/>
          <w:i/>
          <w:sz w:val="24"/>
          <w:u w:val="single"/>
        </w:rPr>
        <w:t>（采购文件中明确的所属行业）</w:t>
      </w:r>
      <w:r>
        <w:rPr>
          <w:rFonts w:ascii="宋体" w:hAnsi="宋体"/>
          <w:sz w:val="24"/>
        </w:rPr>
        <w:t>；承建（承接）企业为</w:t>
      </w:r>
      <w:r>
        <w:rPr>
          <w:rFonts w:ascii="宋体" w:hAnsi="宋体"/>
          <w:i/>
          <w:sz w:val="24"/>
          <w:u w:val="single"/>
        </w:rPr>
        <w:t>（企业名称）</w:t>
      </w:r>
      <w:r>
        <w:rPr>
          <w:rFonts w:ascii="宋体" w:hAnsi="宋体"/>
          <w:sz w:val="24"/>
        </w:rPr>
        <w:t>，从业人员</w:t>
      </w:r>
      <w:r>
        <w:rPr>
          <w:rFonts w:ascii="宋体" w:hAnsi="宋体"/>
          <w:sz w:val="24"/>
          <w:u w:val="single"/>
        </w:rPr>
        <w:t xml:space="preserve">     </w:t>
      </w:r>
      <w:r>
        <w:rPr>
          <w:rFonts w:ascii="宋体" w:hAnsi="宋体"/>
          <w:sz w:val="24"/>
        </w:rPr>
        <w:t>人，营业收入为</w:t>
      </w:r>
      <w:r>
        <w:rPr>
          <w:rFonts w:ascii="宋体" w:hAnsi="宋体"/>
          <w:sz w:val="24"/>
          <w:u w:val="single"/>
        </w:rPr>
        <w:t xml:space="preserve">     </w:t>
      </w:r>
      <w:r>
        <w:rPr>
          <w:rFonts w:ascii="宋体" w:hAnsi="宋体"/>
          <w:sz w:val="24"/>
        </w:rPr>
        <w:t>万元，资产总额为</w:t>
      </w:r>
      <w:r>
        <w:rPr>
          <w:rFonts w:ascii="宋体" w:hAnsi="宋体"/>
          <w:sz w:val="24"/>
          <w:u w:val="single"/>
        </w:rPr>
        <w:t xml:space="preserve">     </w:t>
      </w:r>
      <w:r>
        <w:rPr>
          <w:rFonts w:ascii="宋体" w:hAnsi="宋体"/>
          <w:sz w:val="24"/>
        </w:rPr>
        <w:t>万元</w:t>
      </w:r>
      <w:r>
        <w:rPr>
          <w:rFonts w:hint="eastAsia" w:ascii="宋体" w:hAnsi="宋体"/>
          <w:sz w:val="24"/>
          <w:vertAlign w:val="superscript"/>
        </w:rPr>
        <w:t>1</w:t>
      </w:r>
      <w:r>
        <w:rPr>
          <w:rFonts w:ascii="宋体" w:hAnsi="宋体"/>
          <w:sz w:val="24"/>
        </w:rPr>
        <w:t>，属于</w:t>
      </w:r>
      <w:r>
        <w:rPr>
          <w:rFonts w:ascii="宋体" w:hAnsi="宋体"/>
          <w:i/>
          <w:sz w:val="24"/>
          <w:u w:val="single"/>
        </w:rPr>
        <w:t>（中型企业、小型企业、微型企业）</w:t>
      </w:r>
      <w:r>
        <w:rPr>
          <w:rFonts w:ascii="宋体" w:hAnsi="宋体"/>
          <w:sz w:val="24"/>
        </w:rPr>
        <w:t>；</w:t>
      </w:r>
    </w:p>
    <w:p>
      <w:pPr>
        <w:adjustRightInd w:val="0"/>
        <w:snapToGrid w:val="0"/>
        <w:spacing w:line="360" w:lineRule="auto"/>
        <w:ind w:firstLine="484" w:firstLineChars="202"/>
        <w:jc w:val="left"/>
        <w:rPr>
          <w:rFonts w:ascii="宋体" w:hAnsi="宋体"/>
          <w:sz w:val="24"/>
        </w:rPr>
      </w:pPr>
      <w:r>
        <w:rPr>
          <w:rFonts w:ascii="宋体" w:hAnsi="宋体"/>
          <w:sz w:val="24"/>
        </w:rPr>
        <w:t xml:space="preserve">2. </w:t>
      </w:r>
      <w:r>
        <w:rPr>
          <w:rFonts w:ascii="宋体" w:hAnsi="宋体"/>
          <w:i/>
          <w:sz w:val="24"/>
          <w:u w:val="single"/>
        </w:rPr>
        <w:t xml:space="preserve">（标的名称） </w:t>
      </w:r>
      <w:r>
        <w:rPr>
          <w:rFonts w:ascii="宋体" w:hAnsi="宋体"/>
          <w:sz w:val="24"/>
        </w:rPr>
        <w:t>，属于</w:t>
      </w:r>
      <w:r>
        <w:rPr>
          <w:rFonts w:ascii="宋体" w:hAnsi="宋体"/>
          <w:i/>
          <w:sz w:val="24"/>
          <w:u w:val="single"/>
        </w:rPr>
        <w:t>（采购文件中明确的所属行业）</w:t>
      </w:r>
      <w:r>
        <w:rPr>
          <w:rFonts w:ascii="宋体" w:hAnsi="宋体"/>
          <w:sz w:val="24"/>
        </w:rPr>
        <w:t>；承建（承接）企业为</w:t>
      </w:r>
      <w:r>
        <w:rPr>
          <w:rFonts w:ascii="宋体" w:hAnsi="宋体"/>
          <w:i/>
          <w:sz w:val="24"/>
          <w:u w:val="single"/>
        </w:rPr>
        <w:t>（企业名称）</w:t>
      </w:r>
      <w:r>
        <w:rPr>
          <w:rFonts w:ascii="宋体" w:hAnsi="宋体"/>
          <w:sz w:val="24"/>
        </w:rPr>
        <w:t>，从业人员</w:t>
      </w:r>
      <w:r>
        <w:rPr>
          <w:rFonts w:ascii="宋体" w:hAnsi="宋体"/>
          <w:sz w:val="24"/>
          <w:u w:val="single"/>
        </w:rPr>
        <w:t xml:space="preserve">     </w:t>
      </w:r>
      <w:r>
        <w:rPr>
          <w:rFonts w:ascii="宋体" w:hAnsi="宋体"/>
          <w:sz w:val="24"/>
        </w:rPr>
        <w:t>人，营业收入为</w:t>
      </w:r>
      <w:r>
        <w:rPr>
          <w:rFonts w:ascii="宋体" w:hAnsi="宋体"/>
          <w:sz w:val="24"/>
          <w:u w:val="single"/>
        </w:rPr>
        <w:t xml:space="preserve">     </w:t>
      </w:r>
      <w:r>
        <w:rPr>
          <w:rFonts w:ascii="宋体" w:hAnsi="宋体"/>
          <w:sz w:val="24"/>
        </w:rPr>
        <w:t>万元，资产总额为</w:t>
      </w:r>
      <w:r>
        <w:rPr>
          <w:rFonts w:ascii="宋体" w:hAnsi="宋体"/>
          <w:sz w:val="24"/>
          <w:u w:val="single"/>
        </w:rPr>
        <w:t xml:space="preserve">     </w:t>
      </w:r>
      <w:r>
        <w:rPr>
          <w:rFonts w:ascii="宋体" w:hAnsi="宋体"/>
          <w:sz w:val="24"/>
        </w:rPr>
        <w:t>万元，属于</w:t>
      </w:r>
      <w:r>
        <w:rPr>
          <w:rFonts w:ascii="宋体" w:hAnsi="宋体"/>
          <w:i/>
          <w:sz w:val="24"/>
          <w:u w:val="single"/>
        </w:rPr>
        <w:t>（中型企业、小型企业、微型企业）</w:t>
      </w:r>
      <w:r>
        <w:rPr>
          <w:rFonts w:ascii="宋体" w:hAnsi="宋体"/>
          <w:sz w:val="24"/>
        </w:rPr>
        <w:t>；</w:t>
      </w:r>
    </w:p>
    <w:p>
      <w:pPr>
        <w:adjustRightInd w:val="0"/>
        <w:snapToGrid w:val="0"/>
        <w:spacing w:line="360" w:lineRule="auto"/>
        <w:ind w:firstLine="484" w:firstLineChars="202"/>
        <w:jc w:val="left"/>
        <w:rPr>
          <w:rFonts w:ascii="宋体" w:hAnsi="宋体"/>
          <w:sz w:val="24"/>
        </w:rPr>
      </w:pPr>
      <w:r>
        <w:rPr>
          <w:rFonts w:ascii="宋体" w:hAnsi="宋体"/>
          <w:sz w:val="24"/>
        </w:rPr>
        <w:t>……</w:t>
      </w:r>
    </w:p>
    <w:p>
      <w:pPr>
        <w:adjustRightInd w:val="0"/>
        <w:snapToGrid w:val="0"/>
        <w:spacing w:line="360" w:lineRule="auto"/>
        <w:ind w:firstLine="484" w:firstLineChars="202"/>
        <w:jc w:val="left"/>
        <w:rPr>
          <w:rFonts w:ascii="宋体" w:hAnsi="宋体"/>
          <w:sz w:val="24"/>
        </w:rPr>
      </w:pPr>
      <w:r>
        <w:rPr>
          <w:rFonts w:ascii="宋体" w:hAnsi="宋体"/>
          <w:sz w:val="24"/>
        </w:rPr>
        <w:t>以上企业，不属于大企业的分支机构，不存在控股股东为大企业的情形，也不存在与大企业的负责人为同一人的情形。</w:t>
      </w:r>
    </w:p>
    <w:p>
      <w:pPr>
        <w:adjustRightInd w:val="0"/>
        <w:snapToGrid w:val="0"/>
        <w:spacing w:line="360" w:lineRule="auto"/>
        <w:ind w:firstLine="484" w:firstLineChars="202"/>
        <w:jc w:val="left"/>
        <w:rPr>
          <w:rFonts w:ascii="宋体" w:hAnsi="宋体"/>
          <w:sz w:val="24"/>
        </w:rPr>
      </w:pPr>
      <w:r>
        <w:rPr>
          <w:rFonts w:ascii="宋体" w:hAnsi="宋体"/>
          <w:sz w:val="24"/>
        </w:rPr>
        <w:t>本企业对上述声明内容的真实性负责。如有虚假，将依法承担相应责任。</w:t>
      </w:r>
    </w:p>
    <w:p>
      <w:pPr>
        <w:pStyle w:val="19"/>
        <w:rPr>
          <w:rFonts w:hint="eastAsia" w:ascii="宋体" w:hAnsi="宋体"/>
          <w:color w:val="auto"/>
        </w:rPr>
      </w:pPr>
    </w:p>
    <w:p>
      <w:pPr>
        <w:adjustRightInd w:val="0"/>
        <w:snapToGrid w:val="0"/>
        <w:spacing w:line="360" w:lineRule="auto"/>
        <w:ind w:firstLine="5520" w:firstLineChars="2300"/>
        <w:jc w:val="left"/>
        <w:rPr>
          <w:rFonts w:ascii="宋体" w:hAnsi="宋体"/>
          <w:sz w:val="24"/>
        </w:rPr>
      </w:pPr>
      <w:r>
        <w:rPr>
          <w:rFonts w:ascii="宋体" w:hAnsi="宋体"/>
          <w:sz w:val="24"/>
        </w:rPr>
        <w:t>企业名称（盖章）：</w:t>
      </w:r>
    </w:p>
    <w:p>
      <w:pPr>
        <w:adjustRightInd w:val="0"/>
        <w:snapToGrid w:val="0"/>
        <w:spacing w:line="360" w:lineRule="auto"/>
        <w:ind w:firstLine="5520" w:firstLineChars="2300"/>
        <w:jc w:val="left"/>
        <w:rPr>
          <w:rFonts w:ascii="宋体" w:hAnsi="宋体"/>
          <w:sz w:val="24"/>
        </w:rPr>
      </w:pPr>
      <w:r>
        <w:rPr>
          <w:rFonts w:ascii="宋体" w:hAnsi="宋体"/>
          <w:sz w:val="24"/>
        </w:rPr>
        <w:t>日期：</w:t>
      </w:r>
      <w:r>
        <w:rPr>
          <w:rFonts w:ascii="宋体" w:hAnsi="宋体"/>
          <w:sz w:val="24"/>
        </w:rPr>
        <w:br w:type="textWrapping"/>
      </w:r>
    </w:p>
    <w:p>
      <w:pPr>
        <w:tabs>
          <w:tab w:val="left" w:pos="1755"/>
        </w:tabs>
        <w:spacing w:line="500" w:lineRule="atLeast"/>
        <w:rPr>
          <w:rFonts w:hint="eastAsia" w:ascii="宋体" w:hAnsi="宋体" w:cs="仿宋"/>
          <w:b/>
          <w:bCs/>
          <w:sz w:val="32"/>
          <w:szCs w:val="32"/>
        </w:rPr>
      </w:pPr>
      <w:r>
        <w:rPr>
          <w:rFonts w:ascii="宋体" w:hAnsi="宋体"/>
          <w:sz w:val="24"/>
          <w:vertAlign w:val="superscript"/>
        </w:rPr>
        <w:t xml:space="preserve"> </w:t>
      </w:r>
      <w:r>
        <w:rPr>
          <w:rFonts w:ascii="宋体" w:hAnsi="宋体"/>
          <w:sz w:val="24"/>
        </w:rPr>
        <w:t>从业人员、营业收入、资产总额填报上一年度数据，无上一年度数据的新成立企业可不填报。</w:t>
      </w:r>
    </w:p>
    <w:p>
      <w:pPr>
        <w:spacing w:line="360" w:lineRule="auto"/>
        <w:rPr>
          <w:rFonts w:ascii="宋体" w:hAnsi="宋体" w:cs="宋体"/>
          <w:b/>
          <w:szCs w:val="21"/>
        </w:rPr>
      </w:pPr>
    </w:p>
    <w:p>
      <w:pPr>
        <w:spacing w:line="360" w:lineRule="auto"/>
        <w:ind w:firstLine="850" w:firstLineChars="403"/>
        <w:rPr>
          <w:rFonts w:ascii="宋体" w:hAnsi="宋体" w:cs="宋体"/>
          <w:b/>
          <w:szCs w:val="21"/>
        </w:rPr>
      </w:pPr>
    </w:p>
    <w:p>
      <w:pPr>
        <w:spacing w:line="360" w:lineRule="auto"/>
        <w:rPr>
          <w:rFonts w:ascii="宋体" w:hAnsi="宋体" w:cs="宋体"/>
          <w:b/>
          <w:sz w:val="36"/>
          <w:szCs w:val="36"/>
        </w:rPr>
      </w:pPr>
      <w:bookmarkStart w:id="389" w:name="OLE_LINK13"/>
      <w:bookmarkStart w:id="390" w:name="OLE_LINK14"/>
      <w:r>
        <w:rPr>
          <w:rFonts w:hint="eastAsia" w:ascii="宋体" w:hAnsi="宋体" w:cs="宋体"/>
          <w:b/>
          <w:sz w:val="36"/>
          <w:szCs w:val="36"/>
        </w:rPr>
        <w:br w:type="page"/>
      </w:r>
    </w:p>
    <w:bookmarkEnd w:id="389"/>
    <w:bookmarkEnd w:id="390"/>
    <w:p>
      <w:pPr>
        <w:spacing w:line="360" w:lineRule="auto"/>
        <w:jc w:val="left"/>
        <w:rPr>
          <w:rFonts w:ascii="宋体" w:hAnsi="宋体" w:cs="宋体"/>
          <w:b/>
          <w:bCs/>
          <w:sz w:val="24"/>
          <w:szCs w:val="24"/>
        </w:rPr>
      </w:pPr>
      <w:r>
        <w:rPr>
          <w:rFonts w:hint="eastAsia" w:ascii="宋体" w:hAnsi="宋体" w:cs="宋体"/>
          <w:b/>
          <w:bCs/>
          <w:sz w:val="24"/>
          <w:szCs w:val="24"/>
        </w:rPr>
        <w:t>附件2：</w:t>
      </w:r>
    </w:p>
    <w:p>
      <w:pPr>
        <w:spacing w:line="360" w:lineRule="auto"/>
        <w:jc w:val="center"/>
        <w:rPr>
          <w:rFonts w:ascii="宋体" w:hAnsi="宋体" w:cs="宋体"/>
          <w:b/>
          <w:bCs/>
          <w:sz w:val="32"/>
          <w:szCs w:val="32"/>
        </w:rPr>
      </w:pPr>
      <w:r>
        <w:rPr>
          <w:rFonts w:hint="eastAsia" w:ascii="宋体" w:hAnsi="宋体" w:cs="宋体"/>
          <w:b/>
          <w:bCs/>
          <w:sz w:val="32"/>
          <w:szCs w:val="32"/>
        </w:rPr>
        <w:t>《残疾人福利性单位声明函》</w:t>
      </w:r>
    </w:p>
    <w:p>
      <w:pPr>
        <w:spacing w:line="360" w:lineRule="auto"/>
        <w:ind w:firstLine="480" w:firstLineChars="200"/>
        <w:rPr>
          <w:rFonts w:ascii="宋体" w:hAnsi="宋体" w:cs="宋体"/>
          <w:bCs/>
          <w:sz w:val="24"/>
          <w:szCs w:val="24"/>
        </w:rPr>
      </w:pPr>
      <w:r>
        <w:rPr>
          <w:rFonts w:hint="eastAsia" w:ascii="宋体" w:hAnsi="宋体" w:cs="宋体"/>
          <w:bCs/>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75" w:firstLineChars="198"/>
        <w:rPr>
          <w:rFonts w:ascii="宋体" w:hAnsi="宋体" w:cs="宋体"/>
          <w:bCs/>
          <w:sz w:val="24"/>
          <w:szCs w:val="24"/>
        </w:rPr>
      </w:pPr>
      <w:r>
        <w:rPr>
          <w:rFonts w:hint="eastAsia" w:ascii="宋体" w:hAnsi="宋体" w:cs="宋体"/>
          <w:bCs/>
          <w:sz w:val="24"/>
          <w:szCs w:val="24"/>
        </w:rPr>
        <w:t>本单位对上述声明的真实性负责。如有虚假，将依法承担相应责任。</w:t>
      </w:r>
    </w:p>
    <w:p>
      <w:pPr>
        <w:spacing w:line="360" w:lineRule="auto"/>
        <w:ind w:firstLine="504" w:firstLineChars="200"/>
        <w:rPr>
          <w:rFonts w:ascii="宋体" w:hAnsi="宋体" w:cs="宋体"/>
          <w:bCs/>
          <w:spacing w:val="6"/>
          <w:sz w:val="24"/>
          <w:szCs w:val="24"/>
        </w:rPr>
      </w:pPr>
    </w:p>
    <w:p>
      <w:pPr>
        <w:spacing w:line="360" w:lineRule="auto"/>
        <w:ind w:firstLine="506" w:firstLineChars="200"/>
        <w:rPr>
          <w:rFonts w:ascii="宋体" w:hAnsi="宋体" w:cs="宋体"/>
          <w:b/>
          <w:bCs/>
          <w:spacing w:val="6"/>
          <w:sz w:val="24"/>
          <w:szCs w:val="24"/>
        </w:rPr>
      </w:pPr>
    </w:p>
    <w:p>
      <w:pPr>
        <w:spacing w:line="360" w:lineRule="auto"/>
        <w:ind w:right="480"/>
        <w:jc w:val="center"/>
        <w:rPr>
          <w:rFonts w:ascii="宋体" w:hAnsi="宋体" w:cs="宋体"/>
          <w:sz w:val="24"/>
          <w:szCs w:val="24"/>
        </w:rPr>
      </w:pPr>
      <w:r>
        <w:rPr>
          <w:rFonts w:hint="eastAsia" w:ascii="宋体" w:hAnsi="宋体" w:cs="宋体"/>
          <w:sz w:val="24"/>
          <w:szCs w:val="24"/>
        </w:rPr>
        <w:t>供应商：（盖单位章）</w:t>
      </w:r>
    </w:p>
    <w:p>
      <w:pPr>
        <w:spacing w:line="360" w:lineRule="auto"/>
        <w:jc w:val="right"/>
        <w:rPr>
          <w:rFonts w:ascii="宋体" w:hAnsi="宋体" w:cs="宋体"/>
          <w:sz w:val="24"/>
          <w:szCs w:val="24"/>
        </w:rPr>
      </w:pPr>
    </w:p>
    <w:p>
      <w:pPr>
        <w:spacing w:line="360" w:lineRule="auto"/>
        <w:ind w:right="420" w:firstLine="2160" w:firstLineChars="900"/>
        <w:rPr>
          <w:rFonts w:ascii="宋体" w:hAnsi="宋体" w:cs="宋体"/>
          <w:sz w:val="24"/>
          <w:szCs w:val="24"/>
        </w:rPr>
      </w:pPr>
      <w:r>
        <w:rPr>
          <w:rFonts w:hint="eastAsia" w:ascii="宋体" w:hAnsi="宋体" w:cs="宋体"/>
          <w:sz w:val="24"/>
          <w:szCs w:val="24"/>
        </w:rPr>
        <w:t>法定代表人或其委托代理人：（签字或盖章）</w:t>
      </w:r>
    </w:p>
    <w:p>
      <w:pPr>
        <w:spacing w:line="360" w:lineRule="auto"/>
        <w:jc w:val="right"/>
        <w:rPr>
          <w:rFonts w:ascii="宋体" w:hAnsi="宋体" w:cs="宋体"/>
          <w:sz w:val="24"/>
          <w:szCs w:val="24"/>
        </w:rPr>
      </w:pPr>
    </w:p>
    <w:p>
      <w:pPr>
        <w:spacing w:line="360" w:lineRule="auto"/>
        <w:ind w:right="420" w:firstLine="3600" w:firstLineChars="1500"/>
        <w:rPr>
          <w:rFonts w:ascii="宋体" w:hAnsi="宋体" w:cs="宋体"/>
          <w:sz w:val="24"/>
          <w:szCs w:val="24"/>
        </w:rPr>
      </w:pPr>
      <w:r>
        <w:rPr>
          <w:rFonts w:hint="eastAsia" w:ascii="宋体" w:hAnsi="宋体" w:cs="宋体"/>
          <w:sz w:val="24"/>
          <w:szCs w:val="24"/>
        </w:rPr>
        <w:t>年月日</w:t>
      </w:r>
    </w:p>
    <w:p>
      <w:pPr>
        <w:adjustRightInd w:val="0"/>
        <w:snapToGrid w:val="0"/>
        <w:spacing w:line="360" w:lineRule="auto"/>
        <w:ind w:right="105" w:rightChars="50" w:firstLine="544" w:firstLineChars="227"/>
        <w:jc w:val="left"/>
        <w:rPr>
          <w:rFonts w:ascii="宋体" w:hAnsi="宋体" w:cs="宋体"/>
          <w:sz w:val="24"/>
        </w:rPr>
      </w:pPr>
    </w:p>
    <w:p>
      <w:pPr>
        <w:spacing w:line="360" w:lineRule="auto"/>
        <w:ind w:firstLine="480"/>
        <w:rPr>
          <w:rFonts w:ascii="宋体" w:hAnsi="宋体" w:cs="宋体"/>
          <w:b/>
          <w:bCs/>
          <w:szCs w:val="21"/>
        </w:rPr>
      </w:pPr>
    </w:p>
    <w:p>
      <w:pPr>
        <w:spacing w:line="360" w:lineRule="auto"/>
        <w:ind w:firstLine="480"/>
        <w:rPr>
          <w:rFonts w:ascii="宋体" w:hAnsi="宋体" w:cs="宋体"/>
          <w:b/>
          <w:bCs/>
          <w:szCs w:val="21"/>
        </w:rPr>
      </w:pPr>
    </w:p>
    <w:p>
      <w:pPr>
        <w:spacing w:line="360" w:lineRule="auto"/>
        <w:ind w:left="420" w:leftChars="200" w:firstLine="57" w:firstLineChars="27"/>
        <w:rPr>
          <w:rFonts w:ascii="宋体" w:hAnsi="宋体" w:cs="宋体"/>
          <w:b/>
          <w:bCs/>
          <w:szCs w:val="21"/>
        </w:rPr>
      </w:pPr>
      <w:r>
        <w:rPr>
          <w:rFonts w:hint="eastAsia" w:ascii="宋体" w:hAnsi="宋体" w:cs="宋体"/>
          <w:b/>
          <w:bCs/>
          <w:szCs w:val="21"/>
        </w:rPr>
        <w:t>注：1.非残疾人福利性单位无需在投标文件中提供。</w:t>
      </w:r>
    </w:p>
    <w:p>
      <w:pPr>
        <w:spacing w:line="360" w:lineRule="auto"/>
        <w:ind w:firstLine="900" w:firstLineChars="427"/>
        <w:rPr>
          <w:rFonts w:ascii="宋体" w:hAnsi="宋体" w:cs="宋体"/>
          <w:b/>
          <w:bCs/>
          <w:szCs w:val="21"/>
        </w:rPr>
      </w:pPr>
      <w:r>
        <w:rPr>
          <w:rFonts w:hint="eastAsia" w:ascii="宋体" w:hAnsi="宋体" w:cs="宋体"/>
          <w:b/>
          <w:bCs/>
          <w:szCs w:val="21"/>
        </w:rPr>
        <w:t>2.供应商企业所提供的《残疾人福利性单位声明函》，由其自行承担相应的法律责任。</w:t>
      </w:r>
    </w:p>
    <w:p>
      <w:pPr>
        <w:spacing w:line="360" w:lineRule="auto"/>
        <w:ind w:firstLine="843" w:firstLineChars="400"/>
        <w:rPr>
          <w:rFonts w:ascii="宋体" w:hAnsi="宋体" w:cs="宋体"/>
          <w:b/>
          <w:sz w:val="36"/>
          <w:szCs w:val="36"/>
        </w:rPr>
      </w:pPr>
      <w:r>
        <w:rPr>
          <w:rFonts w:hint="eastAsia" w:ascii="宋体" w:hAnsi="宋体" w:cs="宋体"/>
          <w:b/>
          <w:bCs/>
          <w:szCs w:val="21"/>
        </w:rPr>
        <w:t>3.未按上述要求提供、填写的，评审时不视为残疾人福利性单位。</w:t>
      </w:r>
    </w:p>
    <w:p>
      <w:pPr>
        <w:spacing w:line="360" w:lineRule="auto"/>
        <w:rPr>
          <w:rFonts w:ascii="宋体" w:hAnsi="宋体" w:cs="宋体"/>
          <w:b/>
          <w:sz w:val="36"/>
          <w:szCs w:val="36"/>
        </w:rPr>
      </w:pPr>
    </w:p>
    <w:p>
      <w:pPr>
        <w:spacing w:line="360" w:lineRule="auto"/>
        <w:rPr>
          <w:rFonts w:ascii="宋体" w:hAnsi="宋体" w:cs="宋体"/>
          <w:b/>
          <w:sz w:val="36"/>
          <w:szCs w:val="36"/>
        </w:rPr>
      </w:pPr>
      <w:r>
        <w:rPr>
          <w:rFonts w:hint="eastAsia" w:ascii="宋体" w:hAnsi="宋体" w:cs="宋体"/>
          <w:b/>
          <w:sz w:val="36"/>
          <w:szCs w:val="36"/>
        </w:rPr>
        <w:br w:type="page"/>
      </w:r>
    </w:p>
    <w:p>
      <w:pPr>
        <w:spacing w:line="360" w:lineRule="auto"/>
        <w:rPr>
          <w:rFonts w:ascii="宋体" w:hAnsi="宋体" w:cs="宋体"/>
          <w:b/>
          <w:bCs/>
          <w:sz w:val="28"/>
          <w:szCs w:val="28"/>
        </w:rPr>
      </w:pPr>
      <w:r>
        <w:rPr>
          <w:rFonts w:hint="eastAsia" w:ascii="宋体" w:hAnsi="宋体" w:cs="宋体"/>
          <w:b/>
          <w:bCs/>
          <w:sz w:val="28"/>
          <w:szCs w:val="28"/>
        </w:rPr>
        <w:t>附件3：</w:t>
      </w: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rPr>
        <w:t>监狱企业证明文件</w:t>
      </w:r>
    </w:p>
    <w:p>
      <w:pPr>
        <w:pStyle w:val="32"/>
        <w:spacing w:line="360" w:lineRule="auto"/>
        <w:rPr>
          <w:rFonts w:ascii="宋体" w:hAnsi="宋体" w:cs="宋体"/>
        </w:rPr>
      </w:pPr>
    </w:p>
    <w:p>
      <w:pPr>
        <w:spacing w:line="360" w:lineRule="auto"/>
        <w:ind w:firstLine="504" w:firstLineChars="200"/>
        <w:rPr>
          <w:rFonts w:ascii="宋体" w:hAnsi="宋体" w:cs="宋体"/>
          <w:spacing w:val="6"/>
          <w:sz w:val="24"/>
        </w:rPr>
      </w:pPr>
      <w:r>
        <w:rPr>
          <w:rFonts w:hint="eastAsia" w:ascii="宋体" w:hAnsi="宋体" w:cs="宋体"/>
          <w:spacing w:val="6"/>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504" w:firstLineChars="200"/>
        <w:rPr>
          <w:rFonts w:ascii="宋体" w:hAnsi="宋体" w:cs="宋体"/>
          <w:spacing w:val="6"/>
          <w:sz w:val="24"/>
        </w:rPr>
      </w:pPr>
      <w:r>
        <w:rPr>
          <w:rFonts w:hint="eastAsia" w:ascii="宋体" w:hAnsi="宋体" w:cs="宋体"/>
          <w:spacing w:val="6"/>
          <w:sz w:val="24"/>
        </w:rPr>
        <w:t>监狱企业参加政府采购活动时，应当提供由省级以上监狱管理局、戒毒管理局（含新疆生产建设兵团）出具的属于监狱企业的证明文件。</w:t>
      </w:r>
    </w:p>
    <w:p>
      <w:pPr>
        <w:pStyle w:val="32"/>
        <w:spacing w:line="360" w:lineRule="auto"/>
        <w:rPr>
          <w:rFonts w:ascii="宋体" w:hAnsi="宋体" w:cs="宋体"/>
          <w:spacing w:val="6"/>
          <w:sz w:val="24"/>
        </w:rPr>
      </w:pPr>
    </w:p>
    <w:p>
      <w:pPr>
        <w:pStyle w:val="32"/>
        <w:spacing w:line="360" w:lineRule="auto"/>
        <w:rPr>
          <w:rFonts w:ascii="宋体" w:hAnsi="宋体" w:cs="宋体"/>
          <w:spacing w:val="6"/>
          <w:sz w:val="24"/>
        </w:rPr>
      </w:pPr>
    </w:p>
    <w:p>
      <w:pPr>
        <w:pStyle w:val="32"/>
        <w:spacing w:line="360" w:lineRule="auto"/>
        <w:rPr>
          <w:rFonts w:ascii="宋体" w:hAnsi="宋体" w:cs="宋体"/>
          <w:spacing w:val="6"/>
          <w:sz w:val="24"/>
        </w:rPr>
      </w:pPr>
    </w:p>
    <w:p>
      <w:pPr>
        <w:pStyle w:val="32"/>
        <w:spacing w:line="360" w:lineRule="auto"/>
        <w:rPr>
          <w:rFonts w:ascii="宋体" w:hAnsi="宋体" w:cs="宋体"/>
          <w:spacing w:val="6"/>
          <w:sz w:val="24"/>
        </w:rPr>
      </w:pPr>
    </w:p>
    <w:p>
      <w:pPr>
        <w:pStyle w:val="32"/>
        <w:spacing w:line="360" w:lineRule="auto"/>
        <w:rPr>
          <w:rFonts w:ascii="宋体" w:hAnsi="宋体" w:cs="宋体"/>
          <w:spacing w:val="6"/>
          <w:sz w:val="24"/>
        </w:rPr>
      </w:pPr>
    </w:p>
    <w:p>
      <w:pPr>
        <w:pStyle w:val="32"/>
        <w:spacing w:line="360" w:lineRule="auto"/>
        <w:rPr>
          <w:rFonts w:ascii="宋体" w:hAnsi="宋体" w:cs="宋体"/>
          <w:spacing w:val="6"/>
          <w:sz w:val="24"/>
        </w:rPr>
      </w:pPr>
    </w:p>
    <w:p>
      <w:pPr>
        <w:spacing w:line="360" w:lineRule="auto"/>
        <w:rPr>
          <w:rFonts w:ascii="宋体" w:hAnsi="宋体" w:cs="宋体"/>
          <w:b/>
          <w:szCs w:val="21"/>
        </w:rPr>
      </w:pPr>
      <w:r>
        <w:rPr>
          <w:rFonts w:hint="eastAsia" w:ascii="宋体" w:hAnsi="宋体" w:cs="宋体"/>
          <w:b/>
          <w:szCs w:val="21"/>
        </w:rPr>
        <w:t>注：1.无格式要求，由出具监狱企业证明的单位自行拟定；</w:t>
      </w:r>
    </w:p>
    <w:p>
      <w:pPr>
        <w:spacing w:line="360" w:lineRule="auto"/>
        <w:ind w:firstLine="422" w:firstLineChars="200"/>
        <w:rPr>
          <w:rFonts w:ascii="宋体" w:hAnsi="宋体" w:cs="宋体"/>
          <w:b/>
          <w:szCs w:val="21"/>
        </w:rPr>
      </w:pPr>
      <w:r>
        <w:rPr>
          <w:rFonts w:hint="eastAsia" w:ascii="宋体" w:hAnsi="宋体" w:cs="宋体"/>
          <w:b/>
          <w:szCs w:val="21"/>
        </w:rPr>
        <w:t>2.供应商未提供的，评审时不视为监狱企业。</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rPr>
          <w:rFonts w:ascii="宋体" w:hAnsi="宋体" w:cs="宋体"/>
          <w:b/>
          <w:sz w:val="36"/>
          <w:szCs w:val="36"/>
        </w:rPr>
      </w:pPr>
      <w:r>
        <w:rPr>
          <w:rFonts w:hint="eastAsia" w:ascii="宋体" w:hAnsi="宋体" w:cs="宋体"/>
          <w:b/>
          <w:sz w:val="36"/>
          <w:szCs w:val="36"/>
        </w:rPr>
        <w:br w:type="page"/>
      </w:r>
    </w:p>
    <w:p>
      <w:pPr>
        <w:spacing w:line="360" w:lineRule="auto"/>
        <w:jc w:val="left"/>
        <w:rPr>
          <w:rFonts w:ascii="宋体" w:hAnsi="宋体" w:cs="宋体"/>
          <w:b/>
          <w:bCs/>
          <w:sz w:val="24"/>
          <w:szCs w:val="24"/>
        </w:rPr>
      </w:pPr>
      <w:r>
        <w:rPr>
          <w:rFonts w:hint="eastAsia" w:ascii="宋体" w:hAnsi="宋体" w:cs="宋体"/>
          <w:b/>
          <w:bCs/>
          <w:sz w:val="24"/>
          <w:szCs w:val="24"/>
        </w:rPr>
        <w:t>附件4：</w:t>
      </w:r>
    </w:p>
    <w:p>
      <w:pPr>
        <w:spacing w:line="360" w:lineRule="auto"/>
        <w:jc w:val="center"/>
        <w:rPr>
          <w:rFonts w:ascii="宋体" w:hAnsi="宋体" w:cs="宋体"/>
          <w:sz w:val="32"/>
          <w:szCs w:val="32"/>
        </w:rPr>
      </w:pPr>
      <w:r>
        <w:rPr>
          <w:rFonts w:hint="eastAsia" w:ascii="宋体" w:hAnsi="宋体" w:cs="宋体"/>
          <w:b/>
          <w:bCs/>
          <w:sz w:val="32"/>
          <w:szCs w:val="32"/>
        </w:rPr>
        <w:tab/>
      </w:r>
      <w:r>
        <w:rPr>
          <w:rFonts w:hint="eastAsia" w:ascii="宋体" w:hAnsi="宋体" w:cs="宋体"/>
          <w:b/>
          <w:bCs/>
          <w:sz w:val="32"/>
          <w:szCs w:val="32"/>
        </w:rPr>
        <w:t>节能环保、环境标志产品明细表</w:t>
      </w:r>
    </w:p>
    <w:tbl>
      <w:tblPr>
        <w:tblStyle w:val="50"/>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82"/>
        <w:gridCol w:w="990"/>
        <w:gridCol w:w="1016"/>
        <w:gridCol w:w="873"/>
        <w:gridCol w:w="1069"/>
        <w:gridCol w:w="717"/>
        <w:gridCol w:w="996"/>
        <w:gridCol w:w="72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30"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882" w:type="dxa"/>
            <w:vAlign w:val="center"/>
          </w:tcPr>
          <w:p>
            <w:pPr>
              <w:spacing w:line="360" w:lineRule="auto"/>
              <w:jc w:val="center"/>
              <w:rPr>
                <w:rFonts w:ascii="宋体" w:hAnsi="宋体" w:cs="宋体"/>
                <w:sz w:val="24"/>
                <w:szCs w:val="24"/>
              </w:rPr>
            </w:pPr>
            <w:r>
              <w:rPr>
                <w:rFonts w:hint="eastAsia" w:ascii="宋体" w:hAnsi="宋体" w:cs="宋体"/>
                <w:sz w:val="24"/>
                <w:szCs w:val="24"/>
              </w:rPr>
              <w:t>产品</w:t>
            </w:r>
          </w:p>
          <w:p>
            <w:pPr>
              <w:spacing w:line="360" w:lineRule="auto"/>
              <w:jc w:val="center"/>
              <w:rPr>
                <w:rFonts w:ascii="宋体" w:hAnsi="宋体" w:cs="宋体"/>
                <w:sz w:val="24"/>
                <w:szCs w:val="24"/>
              </w:rPr>
            </w:pPr>
            <w:r>
              <w:rPr>
                <w:rFonts w:hint="eastAsia" w:ascii="宋体" w:hAnsi="宋体" w:cs="宋体"/>
                <w:sz w:val="24"/>
                <w:szCs w:val="24"/>
              </w:rPr>
              <w:t>名称</w:t>
            </w:r>
          </w:p>
        </w:tc>
        <w:tc>
          <w:tcPr>
            <w:tcW w:w="990"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制造</w:t>
            </w:r>
          </w:p>
          <w:p>
            <w:pPr>
              <w:spacing w:line="360" w:lineRule="auto"/>
              <w:jc w:val="center"/>
              <w:rPr>
                <w:rFonts w:ascii="宋体" w:hAnsi="宋体" w:cs="宋体"/>
                <w:sz w:val="24"/>
                <w:szCs w:val="24"/>
              </w:rPr>
            </w:pPr>
            <w:r>
              <w:rPr>
                <w:rFonts w:hint="eastAsia" w:ascii="宋体" w:hAnsi="宋体" w:cs="宋体"/>
                <w:sz w:val="24"/>
                <w:szCs w:val="24"/>
              </w:rPr>
              <w:t>厂家</w:t>
            </w:r>
          </w:p>
        </w:tc>
        <w:tc>
          <w:tcPr>
            <w:tcW w:w="1016" w:type="dxa"/>
            <w:vAlign w:val="center"/>
          </w:tcPr>
          <w:p>
            <w:pPr>
              <w:spacing w:line="360" w:lineRule="auto"/>
              <w:jc w:val="center"/>
              <w:rPr>
                <w:rFonts w:ascii="宋体" w:hAnsi="宋体" w:cs="宋体"/>
                <w:sz w:val="24"/>
                <w:szCs w:val="24"/>
              </w:rPr>
            </w:pPr>
            <w:r>
              <w:rPr>
                <w:rFonts w:hint="eastAsia" w:ascii="宋体" w:hAnsi="宋体" w:cs="宋体"/>
                <w:sz w:val="24"/>
                <w:szCs w:val="24"/>
              </w:rPr>
              <w:t>规格</w:t>
            </w:r>
          </w:p>
          <w:p>
            <w:pPr>
              <w:spacing w:line="360" w:lineRule="auto"/>
              <w:jc w:val="center"/>
              <w:rPr>
                <w:rFonts w:ascii="宋体" w:hAnsi="宋体" w:cs="宋体"/>
                <w:sz w:val="24"/>
                <w:szCs w:val="24"/>
              </w:rPr>
            </w:pPr>
            <w:r>
              <w:rPr>
                <w:rFonts w:hint="eastAsia" w:ascii="宋体" w:hAnsi="宋体" w:cs="宋体"/>
                <w:sz w:val="24"/>
                <w:szCs w:val="24"/>
              </w:rPr>
              <w:t>型号</w:t>
            </w:r>
          </w:p>
        </w:tc>
        <w:tc>
          <w:tcPr>
            <w:tcW w:w="873" w:type="dxa"/>
            <w:vAlign w:val="center"/>
          </w:tcPr>
          <w:p>
            <w:pPr>
              <w:spacing w:line="360" w:lineRule="auto"/>
              <w:jc w:val="center"/>
              <w:rPr>
                <w:rFonts w:ascii="宋体" w:hAnsi="宋体" w:cs="宋体"/>
                <w:sz w:val="24"/>
                <w:szCs w:val="24"/>
              </w:rPr>
            </w:pPr>
            <w:r>
              <w:rPr>
                <w:rFonts w:hint="eastAsia" w:ascii="宋体" w:hAnsi="宋体" w:cs="宋体"/>
                <w:sz w:val="24"/>
                <w:szCs w:val="24"/>
              </w:rPr>
              <w:t>类别</w:t>
            </w:r>
          </w:p>
        </w:tc>
        <w:tc>
          <w:tcPr>
            <w:tcW w:w="1069" w:type="dxa"/>
            <w:vAlign w:val="center"/>
          </w:tcPr>
          <w:p>
            <w:pPr>
              <w:spacing w:line="360" w:lineRule="auto"/>
              <w:jc w:val="center"/>
              <w:rPr>
                <w:rFonts w:ascii="宋体" w:hAnsi="宋体" w:cs="宋体"/>
                <w:sz w:val="24"/>
                <w:szCs w:val="24"/>
              </w:rPr>
            </w:pPr>
            <w:r>
              <w:rPr>
                <w:rFonts w:hint="eastAsia" w:ascii="宋体" w:hAnsi="宋体" w:cs="宋体"/>
                <w:sz w:val="24"/>
                <w:szCs w:val="24"/>
              </w:rPr>
              <w:t>认证证书编号</w:t>
            </w:r>
          </w:p>
        </w:tc>
        <w:tc>
          <w:tcPr>
            <w:tcW w:w="717" w:type="dxa"/>
            <w:vAlign w:val="center"/>
          </w:tcPr>
          <w:p>
            <w:pPr>
              <w:spacing w:line="360" w:lineRule="auto"/>
              <w:jc w:val="center"/>
              <w:rPr>
                <w:rFonts w:ascii="宋体" w:hAnsi="宋体" w:cs="宋体"/>
                <w:sz w:val="24"/>
                <w:szCs w:val="24"/>
              </w:rPr>
            </w:pPr>
            <w:r>
              <w:rPr>
                <w:rFonts w:hint="eastAsia" w:ascii="宋体" w:hAnsi="宋体" w:cs="宋体"/>
                <w:sz w:val="24"/>
                <w:szCs w:val="24"/>
              </w:rPr>
              <w:t>数量</w:t>
            </w:r>
          </w:p>
        </w:tc>
        <w:tc>
          <w:tcPr>
            <w:tcW w:w="996" w:type="dxa"/>
            <w:vAlign w:val="center"/>
          </w:tcPr>
          <w:p>
            <w:pPr>
              <w:spacing w:line="360" w:lineRule="auto"/>
              <w:jc w:val="center"/>
              <w:rPr>
                <w:rFonts w:ascii="宋体" w:hAnsi="宋体" w:cs="宋体"/>
                <w:sz w:val="24"/>
                <w:szCs w:val="24"/>
              </w:rPr>
            </w:pPr>
            <w:r>
              <w:rPr>
                <w:rFonts w:hint="eastAsia" w:ascii="宋体" w:hAnsi="宋体" w:cs="宋体"/>
                <w:sz w:val="24"/>
                <w:szCs w:val="24"/>
              </w:rPr>
              <w:t>单价</w:t>
            </w:r>
          </w:p>
        </w:tc>
        <w:tc>
          <w:tcPr>
            <w:tcW w:w="728" w:type="dxa"/>
            <w:vAlign w:val="center"/>
          </w:tcPr>
          <w:p>
            <w:pPr>
              <w:spacing w:line="360" w:lineRule="auto"/>
              <w:jc w:val="center"/>
              <w:rPr>
                <w:rFonts w:ascii="宋体" w:hAnsi="宋体" w:cs="宋体"/>
                <w:sz w:val="24"/>
                <w:szCs w:val="24"/>
              </w:rPr>
            </w:pPr>
            <w:r>
              <w:rPr>
                <w:rFonts w:hint="eastAsia" w:ascii="宋体" w:hAnsi="宋体" w:cs="宋体"/>
                <w:sz w:val="24"/>
                <w:szCs w:val="24"/>
              </w:rPr>
              <w:t>总价</w:t>
            </w:r>
          </w:p>
        </w:tc>
        <w:tc>
          <w:tcPr>
            <w:tcW w:w="1267"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ascii="宋体" w:hAnsi="宋体" w:cs="宋体"/>
                <w:sz w:val="24"/>
                <w:szCs w:val="24"/>
              </w:rPr>
            </w:pPr>
          </w:p>
        </w:tc>
        <w:tc>
          <w:tcPr>
            <w:tcW w:w="882" w:type="dxa"/>
          </w:tcPr>
          <w:p>
            <w:pPr>
              <w:spacing w:line="360" w:lineRule="auto"/>
              <w:rPr>
                <w:rFonts w:ascii="宋体" w:hAnsi="宋体" w:cs="宋体"/>
                <w:sz w:val="24"/>
                <w:szCs w:val="24"/>
              </w:rPr>
            </w:pPr>
          </w:p>
        </w:tc>
        <w:tc>
          <w:tcPr>
            <w:tcW w:w="990" w:type="dxa"/>
          </w:tcPr>
          <w:p>
            <w:pPr>
              <w:spacing w:line="360" w:lineRule="auto"/>
              <w:rPr>
                <w:rFonts w:ascii="宋体" w:hAnsi="宋体" w:cs="宋体"/>
                <w:sz w:val="24"/>
                <w:szCs w:val="24"/>
              </w:rPr>
            </w:pPr>
          </w:p>
        </w:tc>
        <w:tc>
          <w:tcPr>
            <w:tcW w:w="1016" w:type="dxa"/>
          </w:tcPr>
          <w:p>
            <w:pPr>
              <w:spacing w:line="360" w:lineRule="auto"/>
              <w:rPr>
                <w:rFonts w:ascii="宋体" w:hAnsi="宋体" w:cs="宋体"/>
                <w:sz w:val="24"/>
                <w:szCs w:val="24"/>
              </w:rPr>
            </w:pPr>
          </w:p>
        </w:tc>
        <w:tc>
          <w:tcPr>
            <w:tcW w:w="873" w:type="dxa"/>
          </w:tcPr>
          <w:p>
            <w:pPr>
              <w:spacing w:line="360" w:lineRule="auto"/>
              <w:rPr>
                <w:rFonts w:ascii="宋体" w:hAnsi="宋体" w:cs="宋体"/>
                <w:sz w:val="24"/>
                <w:szCs w:val="24"/>
              </w:rPr>
            </w:pPr>
          </w:p>
        </w:tc>
        <w:tc>
          <w:tcPr>
            <w:tcW w:w="1069" w:type="dxa"/>
          </w:tcPr>
          <w:p>
            <w:pPr>
              <w:spacing w:line="360" w:lineRule="auto"/>
              <w:rPr>
                <w:rFonts w:ascii="宋体" w:hAnsi="宋体" w:cs="宋体"/>
                <w:sz w:val="24"/>
                <w:szCs w:val="24"/>
              </w:rPr>
            </w:pPr>
          </w:p>
        </w:tc>
        <w:tc>
          <w:tcPr>
            <w:tcW w:w="717" w:type="dxa"/>
          </w:tcPr>
          <w:p>
            <w:pPr>
              <w:spacing w:line="360" w:lineRule="auto"/>
              <w:rPr>
                <w:rFonts w:ascii="宋体" w:hAnsi="宋体" w:cs="宋体"/>
                <w:sz w:val="24"/>
                <w:szCs w:val="24"/>
              </w:rPr>
            </w:pPr>
          </w:p>
        </w:tc>
        <w:tc>
          <w:tcPr>
            <w:tcW w:w="996" w:type="dxa"/>
          </w:tcPr>
          <w:p>
            <w:pPr>
              <w:spacing w:line="360" w:lineRule="auto"/>
              <w:rPr>
                <w:rFonts w:ascii="宋体" w:hAnsi="宋体" w:cs="宋体"/>
                <w:sz w:val="24"/>
                <w:szCs w:val="24"/>
              </w:rPr>
            </w:pPr>
          </w:p>
        </w:tc>
        <w:tc>
          <w:tcPr>
            <w:tcW w:w="728" w:type="dxa"/>
          </w:tcPr>
          <w:p>
            <w:pPr>
              <w:spacing w:line="360" w:lineRule="auto"/>
              <w:rPr>
                <w:rFonts w:ascii="宋体" w:hAnsi="宋体" w:cs="宋体"/>
                <w:sz w:val="24"/>
                <w:szCs w:val="24"/>
              </w:rPr>
            </w:pPr>
          </w:p>
        </w:tc>
        <w:tc>
          <w:tcPr>
            <w:tcW w:w="126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ascii="宋体" w:hAnsi="宋体" w:cs="宋体"/>
                <w:sz w:val="24"/>
                <w:szCs w:val="24"/>
              </w:rPr>
            </w:pPr>
          </w:p>
        </w:tc>
        <w:tc>
          <w:tcPr>
            <w:tcW w:w="882" w:type="dxa"/>
          </w:tcPr>
          <w:p>
            <w:pPr>
              <w:spacing w:line="360" w:lineRule="auto"/>
              <w:rPr>
                <w:rFonts w:ascii="宋体" w:hAnsi="宋体" w:cs="宋体"/>
                <w:sz w:val="24"/>
                <w:szCs w:val="24"/>
              </w:rPr>
            </w:pPr>
          </w:p>
        </w:tc>
        <w:tc>
          <w:tcPr>
            <w:tcW w:w="990" w:type="dxa"/>
          </w:tcPr>
          <w:p>
            <w:pPr>
              <w:spacing w:line="360" w:lineRule="auto"/>
              <w:rPr>
                <w:rFonts w:ascii="宋体" w:hAnsi="宋体" w:cs="宋体"/>
                <w:sz w:val="24"/>
                <w:szCs w:val="24"/>
              </w:rPr>
            </w:pPr>
          </w:p>
        </w:tc>
        <w:tc>
          <w:tcPr>
            <w:tcW w:w="1016" w:type="dxa"/>
          </w:tcPr>
          <w:p>
            <w:pPr>
              <w:spacing w:line="360" w:lineRule="auto"/>
              <w:rPr>
                <w:rFonts w:ascii="宋体" w:hAnsi="宋体" w:cs="宋体"/>
                <w:sz w:val="24"/>
                <w:szCs w:val="24"/>
              </w:rPr>
            </w:pPr>
          </w:p>
        </w:tc>
        <w:tc>
          <w:tcPr>
            <w:tcW w:w="873" w:type="dxa"/>
          </w:tcPr>
          <w:p>
            <w:pPr>
              <w:spacing w:line="360" w:lineRule="auto"/>
              <w:rPr>
                <w:rFonts w:ascii="宋体" w:hAnsi="宋体" w:cs="宋体"/>
                <w:sz w:val="24"/>
                <w:szCs w:val="24"/>
              </w:rPr>
            </w:pPr>
          </w:p>
        </w:tc>
        <w:tc>
          <w:tcPr>
            <w:tcW w:w="1069" w:type="dxa"/>
          </w:tcPr>
          <w:p>
            <w:pPr>
              <w:spacing w:line="360" w:lineRule="auto"/>
              <w:rPr>
                <w:rFonts w:ascii="宋体" w:hAnsi="宋体" w:cs="宋体"/>
                <w:sz w:val="24"/>
                <w:szCs w:val="24"/>
              </w:rPr>
            </w:pPr>
          </w:p>
        </w:tc>
        <w:tc>
          <w:tcPr>
            <w:tcW w:w="717" w:type="dxa"/>
          </w:tcPr>
          <w:p>
            <w:pPr>
              <w:spacing w:line="360" w:lineRule="auto"/>
              <w:rPr>
                <w:rFonts w:ascii="宋体" w:hAnsi="宋体" w:cs="宋体"/>
                <w:sz w:val="24"/>
                <w:szCs w:val="24"/>
              </w:rPr>
            </w:pPr>
          </w:p>
        </w:tc>
        <w:tc>
          <w:tcPr>
            <w:tcW w:w="996" w:type="dxa"/>
          </w:tcPr>
          <w:p>
            <w:pPr>
              <w:spacing w:line="360" w:lineRule="auto"/>
              <w:rPr>
                <w:rFonts w:ascii="宋体" w:hAnsi="宋体" w:cs="宋体"/>
                <w:sz w:val="24"/>
                <w:szCs w:val="24"/>
              </w:rPr>
            </w:pPr>
          </w:p>
        </w:tc>
        <w:tc>
          <w:tcPr>
            <w:tcW w:w="728" w:type="dxa"/>
          </w:tcPr>
          <w:p>
            <w:pPr>
              <w:spacing w:line="360" w:lineRule="auto"/>
              <w:rPr>
                <w:rFonts w:ascii="宋体" w:hAnsi="宋体" w:cs="宋体"/>
                <w:sz w:val="24"/>
                <w:szCs w:val="24"/>
              </w:rPr>
            </w:pPr>
          </w:p>
        </w:tc>
        <w:tc>
          <w:tcPr>
            <w:tcW w:w="126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ascii="宋体" w:hAnsi="宋体" w:cs="宋体"/>
                <w:sz w:val="24"/>
                <w:szCs w:val="24"/>
              </w:rPr>
            </w:pPr>
          </w:p>
        </w:tc>
        <w:tc>
          <w:tcPr>
            <w:tcW w:w="882" w:type="dxa"/>
          </w:tcPr>
          <w:p>
            <w:pPr>
              <w:spacing w:line="360" w:lineRule="auto"/>
              <w:rPr>
                <w:rFonts w:ascii="宋体" w:hAnsi="宋体" w:cs="宋体"/>
                <w:sz w:val="24"/>
                <w:szCs w:val="24"/>
              </w:rPr>
            </w:pPr>
          </w:p>
        </w:tc>
        <w:tc>
          <w:tcPr>
            <w:tcW w:w="990" w:type="dxa"/>
          </w:tcPr>
          <w:p>
            <w:pPr>
              <w:spacing w:line="360" w:lineRule="auto"/>
              <w:rPr>
                <w:rFonts w:ascii="宋体" w:hAnsi="宋体" w:cs="宋体"/>
                <w:sz w:val="24"/>
                <w:szCs w:val="24"/>
              </w:rPr>
            </w:pPr>
          </w:p>
        </w:tc>
        <w:tc>
          <w:tcPr>
            <w:tcW w:w="1016" w:type="dxa"/>
          </w:tcPr>
          <w:p>
            <w:pPr>
              <w:spacing w:line="360" w:lineRule="auto"/>
              <w:rPr>
                <w:rFonts w:ascii="宋体" w:hAnsi="宋体" w:cs="宋体"/>
                <w:sz w:val="24"/>
                <w:szCs w:val="24"/>
              </w:rPr>
            </w:pPr>
          </w:p>
        </w:tc>
        <w:tc>
          <w:tcPr>
            <w:tcW w:w="873" w:type="dxa"/>
          </w:tcPr>
          <w:p>
            <w:pPr>
              <w:spacing w:line="360" w:lineRule="auto"/>
              <w:rPr>
                <w:rFonts w:ascii="宋体" w:hAnsi="宋体" w:cs="宋体"/>
                <w:sz w:val="24"/>
                <w:szCs w:val="24"/>
              </w:rPr>
            </w:pPr>
          </w:p>
        </w:tc>
        <w:tc>
          <w:tcPr>
            <w:tcW w:w="1069" w:type="dxa"/>
          </w:tcPr>
          <w:p>
            <w:pPr>
              <w:spacing w:line="360" w:lineRule="auto"/>
              <w:rPr>
                <w:rFonts w:ascii="宋体" w:hAnsi="宋体" w:cs="宋体"/>
                <w:sz w:val="24"/>
                <w:szCs w:val="24"/>
              </w:rPr>
            </w:pPr>
          </w:p>
        </w:tc>
        <w:tc>
          <w:tcPr>
            <w:tcW w:w="717" w:type="dxa"/>
          </w:tcPr>
          <w:p>
            <w:pPr>
              <w:spacing w:line="360" w:lineRule="auto"/>
              <w:rPr>
                <w:rFonts w:ascii="宋体" w:hAnsi="宋体" w:cs="宋体"/>
                <w:sz w:val="24"/>
                <w:szCs w:val="24"/>
              </w:rPr>
            </w:pPr>
          </w:p>
        </w:tc>
        <w:tc>
          <w:tcPr>
            <w:tcW w:w="996" w:type="dxa"/>
          </w:tcPr>
          <w:p>
            <w:pPr>
              <w:spacing w:line="360" w:lineRule="auto"/>
              <w:rPr>
                <w:rFonts w:ascii="宋体" w:hAnsi="宋体" w:cs="宋体"/>
                <w:sz w:val="24"/>
                <w:szCs w:val="24"/>
              </w:rPr>
            </w:pPr>
          </w:p>
        </w:tc>
        <w:tc>
          <w:tcPr>
            <w:tcW w:w="728" w:type="dxa"/>
          </w:tcPr>
          <w:p>
            <w:pPr>
              <w:spacing w:line="360" w:lineRule="auto"/>
              <w:rPr>
                <w:rFonts w:ascii="宋体" w:hAnsi="宋体" w:cs="宋体"/>
                <w:sz w:val="24"/>
                <w:szCs w:val="24"/>
              </w:rPr>
            </w:pPr>
          </w:p>
        </w:tc>
        <w:tc>
          <w:tcPr>
            <w:tcW w:w="126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ascii="宋体" w:hAnsi="宋体" w:cs="宋体"/>
                <w:sz w:val="24"/>
                <w:szCs w:val="24"/>
              </w:rPr>
            </w:pPr>
          </w:p>
        </w:tc>
        <w:tc>
          <w:tcPr>
            <w:tcW w:w="882" w:type="dxa"/>
          </w:tcPr>
          <w:p>
            <w:pPr>
              <w:spacing w:line="360" w:lineRule="auto"/>
              <w:rPr>
                <w:rFonts w:ascii="宋体" w:hAnsi="宋体" w:cs="宋体"/>
                <w:sz w:val="24"/>
                <w:szCs w:val="24"/>
              </w:rPr>
            </w:pPr>
          </w:p>
        </w:tc>
        <w:tc>
          <w:tcPr>
            <w:tcW w:w="990" w:type="dxa"/>
          </w:tcPr>
          <w:p>
            <w:pPr>
              <w:spacing w:line="360" w:lineRule="auto"/>
              <w:rPr>
                <w:rFonts w:ascii="宋体" w:hAnsi="宋体" w:cs="宋体"/>
                <w:sz w:val="24"/>
                <w:szCs w:val="24"/>
              </w:rPr>
            </w:pPr>
          </w:p>
        </w:tc>
        <w:tc>
          <w:tcPr>
            <w:tcW w:w="1016" w:type="dxa"/>
          </w:tcPr>
          <w:p>
            <w:pPr>
              <w:spacing w:line="360" w:lineRule="auto"/>
              <w:rPr>
                <w:rFonts w:ascii="宋体" w:hAnsi="宋体" w:cs="宋体"/>
                <w:sz w:val="24"/>
                <w:szCs w:val="24"/>
              </w:rPr>
            </w:pPr>
          </w:p>
        </w:tc>
        <w:tc>
          <w:tcPr>
            <w:tcW w:w="873" w:type="dxa"/>
          </w:tcPr>
          <w:p>
            <w:pPr>
              <w:spacing w:line="360" w:lineRule="auto"/>
              <w:rPr>
                <w:rFonts w:ascii="宋体" w:hAnsi="宋体" w:cs="宋体"/>
                <w:sz w:val="24"/>
                <w:szCs w:val="24"/>
              </w:rPr>
            </w:pPr>
          </w:p>
        </w:tc>
        <w:tc>
          <w:tcPr>
            <w:tcW w:w="1069" w:type="dxa"/>
          </w:tcPr>
          <w:p>
            <w:pPr>
              <w:spacing w:line="360" w:lineRule="auto"/>
              <w:rPr>
                <w:rFonts w:ascii="宋体" w:hAnsi="宋体" w:cs="宋体"/>
                <w:sz w:val="24"/>
                <w:szCs w:val="24"/>
              </w:rPr>
            </w:pPr>
          </w:p>
        </w:tc>
        <w:tc>
          <w:tcPr>
            <w:tcW w:w="717" w:type="dxa"/>
          </w:tcPr>
          <w:p>
            <w:pPr>
              <w:spacing w:line="360" w:lineRule="auto"/>
              <w:rPr>
                <w:rFonts w:ascii="宋体" w:hAnsi="宋体" w:cs="宋体"/>
                <w:sz w:val="24"/>
                <w:szCs w:val="24"/>
              </w:rPr>
            </w:pPr>
          </w:p>
        </w:tc>
        <w:tc>
          <w:tcPr>
            <w:tcW w:w="996" w:type="dxa"/>
          </w:tcPr>
          <w:p>
            <w:pPr>
              <w:spacing w:line="360" w:lineRule="auto"/>
              <w:rPr>
                <w:rFonts w:ascii="宋体" w:hAnsi="宋体" w:cs="宋体"/>
                <w:sz w:val="24"/>
                <w:szCs w:val="24"/>
              </w:rPr>
            </w:pPr>
          </w:p>
        </w:tc>
        <w:tc>
          <w:tcPr>
            <w:tcW w:w="728" w:type="dxa"/>
          </w:tcPr>
          <w:p>
            <w:pPr>
              <w:spacing w:line="360" w:lineRule="auto"/>
              <w:rPr>
                <w:rFonts w:ascii="宋体" w:hAnsi="宋体" w:cs="宋体"/>
                <w:sz w:val="24"/>
                <w:szCs w:val="24"/>
              </w:rPr>
            </w:pPr>
          </w:p>
        </w:tc>
        <w:tc>
          <w:tcPr>
            <w:tcW w:w="126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ascii="宋体" w:hAnsi="宋体" w:cs="宋体"/>
                <w:sz w:val="24"/>
                <w:szCs w:val="24"/>
              </w:rPr>
            </w:pPr>
          </w:p>
        </w:tc>
        <w:tc>
          <w:tcPr>
            <w:tcW w:w="882" w:type="dxa"/>
          </w:tcPr>
          <w:p>
            <w:pPr>
              <w:spacing w:line="360" w:lineRule="auto"/>
              <w:rPr>
                <w:rFonts w:ascii="宋体" w:hAnsi="宋体" w:cs="宋体"/>
                <w:sz w:val="24"/>
                <w:szCs w:val="24"/>
              </w:rPr>
            </w:pPr>
          </w:p>
        </w:tc>
        <w:tc>
          <w:tcPr>
            <w:tcW w:w="990" w:type="dxa"/>
          </w:tcPr>
          <w:p>
            <w:pPr>
              <w:spacing w:line="360" w:lineRule="auto"/>
              <w:rPr>
                <w:rFonts w:ascii="宋体" w:hAnsi="宋体" w:cs="宋体"/>
                <w:sz w:val="24"/>
                <w:szCs w:val="24"/>
              </w:rPr>
            </w:pPr>
          </w:p>
        </w:tc>
        <w:tc>
          <w:tcPr>
            <w:tcW w:w="1016" w:type="dxa"/>
          </w:tcPr>
          <w:p>
            <w:pPr>
              <w:spacing w:line="360" w:lineRule="auto"/>
              <w:rPr>
                <w:rFonts w:ascii="宋体" w:hAnsi="宋体" w:cs="宋体"/>
                <w:sz w:val="24"/>
                <w:szCs w:val="24"/>
              </w:rPr>
            </w:pPr>
          </w:p>
        </w:tc>
        <w:tc>
          <w:tcPr>
            <w:tcW w:w="873" w:type="dxa"/>
          </w:tcPr>
          <w:p>
            <w:pPr>
              <w:spacing w:line="360" w:lineRule="auto"/>
              <w:rPr>
                <w:rFonts w:ascii="宋体" w:hAnsi="宋体" w:cs="宋体"/>
                <w:sz w:val="24"/>
                <w:szCs w:val="24"/>
              </w:rPr>
            </w:pPr>
          </w:p>
        </w:tc>
        <w:tc>
          <w:tcPr>
            <w:tcW w:w="1069" w:type="dxa"/>
          </w:tcPr>
          <w:p>
            <w:pPr>
              <w:spacing w:line="360" w:lineRule="auto"/>
              <w:rPr>
                <w:rFonts w:ascii="宋体" w:hAnsi="宋体" w:cs="宋体"/>
                <w:sz w:val="24"/>
                <w:szCs w:val="24"/>
              </w:rPr>
            </w:pPr>
          </w:p>
        </w:tc>
        <w:tc>
          <w:tcPr>
            <w:tcW w:w="717" w:type="dxa"/>
          </w:tcPr>
          <w:p>
            <w:pPr>
              <w:spacing w:line="360" w:lineRule="auto"/>
              <w:rPr>
                <w:rFonts w:ascii="宋体" w:hAnsi="宋体" w:cs="宋体"/>
                <w:sz w:val="24"/>
                <w:szCs w:val="24"/>
              </w:rPr>
            </w:pPr>
          </w:p>
        </w:tc>
        <w:tc>
          <w:tcPr>
            <w:tcW w:w="996" w:type="dxa"/>
          </w:tcPr>
          <w:p>
            <w:pPr>
              <w:spacing w:line="360" w:lineRule="auto"/>
              <w:rPr>
                <w:rFonts w:ascii="宋体" w:hAnsi="宋体" w:cs="宋体"/>
                <w:sz w:val="24"/>
                <w:szCs w:val="24"/>
              </w:rPr>
            </w:pPr>
          </w:p>
        </w:tc>
        <w:tc>
          <w:tcPr>
            <w:tcW w:w="728" w:type="dxa"/>
          </w:tcPr>
          <w:p>
            <w:pPr>
              <w:spacing w:line="360" w:lineRule="auto"/>
              <w:rPr>
                <w:rFonts w:ascii="宋体" w:hAnsi="宋体" w:cs="宋体"/>
                <w:sz w:val="24"/>
                <w:szCs w:val="24"/>
              </w:rPr>
            </w:pPr>
          </w:p>
        </w:tc>
        <w:tc>
          <w:tcPr>
            <w:tcW w:w="126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ascii="宋体" w:hAnsi="宋体" w:cs="宋体"/>
                <w:sz w:val="24"/>
                <w:szCs w:val="24"/>
              </w:rPr>
            </w:pPr>
          </w:p>
        </w:tc>
        <w:tc>
          <w:tcPr>
            <w:tcW w:w="882" w:type="dxa"/>
          </w:tcPr>
          <w:p>
            <w:pPr>
              <w:spacing w:line="360" w:lineRule="auto"/>
              <w:rPr>
                <w:rFonts w:ascii="宋体" w:hAnsi="宋体" w:cs="宋体"/>
                <w:sz w:val="24"/>
                <w:szCs w:val="24"/>
              </w:rPr>
            </w:pPr>
          </w:p>
        </w:tc>
        <w:tc>
          <w:tcPr>
            <w:tcW w:w="990" w:type="dxa"/>
          </w:tcPr>
          <w:p>
            <w:pPr>
              <w:spacing w:line="360" w:lineRule="auto"/>
              <w:rPr>
                <w:rFonts w:ascii="宋体" w:hAnsi="宋体" w:cs="宋体"/>
                <w:sz w:val="24"/>
                <w:szCs w:val="24"/>
              </w:rPr>
            </w:pPr>
          </w:p>
        </w:tc>
        <w:tc>
          <w:tcPr>
            <w:tcW w:w="1016" w:type="dxa"/>
          </w:tcPr>
          <w:p>
            <w:pPr>
              <w:spacing w:line="360" w:lineRule="auto"/>
              <w:rPr>
                <w:rFonts w:ascii="宋体" w:hAnsi="宋体" w:cs="宋体"/>
                <w:sz w:val="24"/>
                <w:szCs w:val="24"/>
              </w:rPr>
            </w:pPr>
          </w:p>
        </w:tc>
        <w:tc>
          <w:tcPr>
            <w:tcW w:w="873" w:type="dxa"/>
          </w:tcPr>
          <w:p>
            <w:pPr>
              <w:spacing w:line="360" w:lineRule="auto"/>
              <w:rPr>
                <w:rFonts w:ascii="宋体" w:hAnsi="宋体" w:cs="宋体"/>
                <w:sz w:val="24"/>
                <w:szCs w:val="24"/>
              </w:rPr>
            </w:pPr>
          </w:p>
        </w:tc>
        <w:tc>
          <w:tcPr>
            <w:tcW w:w="1069" w:type="dxa"/>
          </w:tcPr>
          <w:p>
            <w:pPr>
              <w:spacing w:line="360" w:lineRule="auto"/>
              <w:rPr>
                <w:rFonts w:ascii="宋体" w:hAnsi="宋体" w:cs="宋体"/>
                <w:sz w:val="24"/>
                <w:szCs w:val="24"/>
              </w:rPr>
            </w:pPr>
          </w:p>
        </w:tc>
        <w:tc>
          <w:tcPr>
            <w:tcW w:w="717" w:type="dxa"/>
          </w:tcPr>
          <w:p>
            <w:pPr>
              <w:spacing w:line="360" w:lineRule="auto"/>
              <w:rPr>
                <w:rFonts w:ascii="宋体" w:hAnsi="宋体" w:cs="宋体"/>
                <w:sz w:val="24"/>
                <w:szCs w:val="24"/>
              </w:rPr>
            </w:pPr>
          </w:p>
        </w:tc>
        <w:tc>
          <w:tcPr>
            <w:tcW w:w="996" w:type="dxa"/>
          </w:tcPr>
          <w:p>
            <w:pPr>
              <w:spacing w:line="360" w:lineRule="auto"/>
              <w:rPr>
                <w:rFonts w:ascii="宋体" w:hAnsi="宋体" w:cs="宋体"/>
                <w:sz w:val="24"/>
                <w:szCs w:val="24"/>
              </w:rPr>
            </w:pPr>
          </w:p>
        </w:tc>
        <w:tc>
          <w:tcPr>
            <w:tcW w:w="728" w:type="dxa"/>
          </w:tcPr>
          <w:p>
            <w:pPr>
              <w:spacing w:line="360" w:lineRule="auto"/>
              <w:rPr>
                <w:rFonts w:ascii="宋体" w:hAnsi="宋体" w:cs="宋体"/>
                <w:sz w:val="24"/>
                <w:szCs w:val="24"/>
              </w:rPr>
            </w:pPr>
          </w:p>
        </w:tc>
        <w:tc>
          <w:tcPr>
            <w:tcW w:w="126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391" w:type="dxa"/>
            <w:gridSpan w:val="5"/>
            <w:vAlign w:val="center"/>
          </w:tcPr>
          <w:p>
            <w:pPr>
              <w:spacing w:line="360" w:lineRule="auto"/>
              <w:jc w:val="center"/>
              <w:rPr>
                <w:rFonts w:ascii="宋体" w:hAnsi="宋体" w:cs="宋体"/>
                <w:sz w:val="24"/>
                <w:szCs w:val="24"/>
              </w:rPr>
            </w:pPr>
            <w:r>
              <w:rPr>
                <w:rFonts w:hint="eastAsia" w:ascii="宋体" w:hAnsi="宋体" w:cs="宋体"/>
                <w:sz w:val="24"/>
                <w:szCs w:val="24"/>
              </w:rPr>
              <w:t>合计（人民币）</w:t>
            </w:r>
          </w:p>
        </w:tc>
        <w:tc>
          <w:tcPr>
            <w:tcW w:w="4777" w:type="dxa"/>
            <w:gridSpan w:val="5"/>
          </w:tcPr>
          <w:p>
            <w:pPr>
              <w:spacing w:line="360" w:lineRule="auto"/>
              <w:rPr>
                <w:rFonts w:ascii="宋体" w:hAnsi="宋体" w:cs="宋体"/>
                <w:sz w:val="24"/>
                <w:szCs w:val="24"/>
              </w:rPr>
            </w:pPr>
          </w:p>
        </w:tc>
      </w:tr>
    </w:tbl>
    <w:p>
      <w:pPr>
        <w:spacing w:line="360" w:lineRule="auto"/>
        <w:rPr>
          <w:rFonts w:ascii="宋体" w:hAnsi="宋体" w:cs="宋体"/>
          <w:szCs w:val="21"/>
        </w:rPr>
      </w:pPr>
    </w:p>
    <w:p>
      <w:pPr>
        <w:spacing w:line="360" w:lineRule="auto"/>
        <w:jc w:val="right"/>
        <w:rPr>
          <w:rFonts w:ascii="宋体" w:hAnsi="宋体" w:cs="宋体"/>
          <w:szCs w:val="21"/>
        </w:rPr>
      </w:pPr>
    </w:p>
    <w:p>
      <w:pPr>
        <w:spacing w:line="360" w:lineRule="auto"/>
        <w:ind w:right="480"/>
        <w:jc w:val="center"/>
        <w:rPr>
          <w:rFonts w:ascii="宋体" w:hAnsi="宋体" w:cs="宋体"/>
          <w:sz w:val="24"/>
          <w:szCs w:val="24"/>
        </w:rPr>
      </w:pPr>
      <w:r>
        <w:rPr>
          <w:rFonts w:hint="eastAsia" w:ascii="宋体" w:hAnsi="宋体" w:cs="宋体"/>
          <w:sz w:val="24"/>
          <w:szCs w:val="24"/>
        </w:rPr>
        <w:t>供应商：（盖单位章）</w:t>
      </w:r>
    </w:p>
    <w:p>
      <w:pPr>
        <w:spacing w:line="360" w:lineRule="auto"/>
        <w:jc w:val="right"/>
        <w:rPr>
          <w:rFonts w:ascii="宋体" w:hAnsi="宋体" w:cs="宋体"/>
          <w:sz w:val="24"/>
          <w:szCs w:val="24"/>
        </w:rPr>
      </w:pPr>
    </w:p>
    <w:p>
      <w:pPr>
        <w:spacing w:line="360" w:lineRule="auto"/>
        <w:ind w:right="420" w:firstLine="2640" w:firstLineChars="1100"/>
        <w:rPr>
          <w:rFonts w:ascii="宋体" w:hAnsi="宋体" w:cs="宋体"/>
          <w:sz w:val="24"/>
          <w:szCs w:val="24"/>
        </w:rPr>
      </w:pPr>
      <w:r>
        <w:rPr>
          <w:rFonts w:hint="eastAsia" w:ascii="宋体" w:hAnsi="宋体" w:cs="宋体"/>
          <w:sz w:val="24"/>
          <w:szCs w:val="24"/>
        </w:rPr>
        <w:t>法定代表人或其委托代理人：（签字或盖章）</w:t>
      </w:r>
    </w:p>
    <w:p>
      <w:pPr>
        <w:spacing w:line="360" w:lineRule="auto"/>
        <w:jc w:val="right"/>
        <w:rPr>
          <w:rFonts w:ascii="宋体" w:hAnsi="宋体" w:cs="宋体"/>
          <w:sz w:val="24"/>
          <w:szCs w:val="24"/>
        </w:rPr>
      </w:pPr>
    </w:p>
    <w:p>
      <w:pPr>
        <w:spacing w:line="360" w:lineRule="auto"/>
        <w:ind w:right="420" w:firstLine="4200" w:firstLineChars="1750"/>
        <w:rPr>
          <w:rFonts w:ascii="宋体" w:hAnsi="宋体" w:cs="宋体"/>
          <w:sz w:val="24"/>
          <w:szCs w:val="24"/>
        </w:rPr>
      </w:pPr>
      <w:r>
        <w:rPr>
          <w:rFonts w:hint="eastAsia" w:ascii="宋体" w:hAnsi="宋体" w:cs="宋体"/>
          <w:sz w:val="24"/>
          <w:szCs w:val="24"/>
        </w:rPr>
        <w:t>年月日</w:t>
      </w:r>
    </w:p>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注：1、如投标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w:t>
      </w:r>
    </w:p>
    <w:p>
      <w:pPr>
        <w:spacing w:line="360" w:lineRule="auto"/>
        <w:ind w:firstLine="480"/>
        <w:rPr>
          <w:rFonts w:ascii="宋体" w:hAnsi="宋体" w:cs="宋体"/>
          <w:b/>
          <w:szCs w:val="21"/>
        </w:rPr>
      </w:pPr>
      <w:r>
        <w:rPr>
          <w:rFonts w:hint="eastAsia" w:ascii="宋体" w:hAnsi="宋体" w:cs="宋体"/>
          <w:b/>
          <w:szCs w:val="21"/>
        </w:rPr>
        <w:t>2、类别填写：节能环保产品或环境标志产品。</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7"/>
        <w:spacing w:before="0" w:after="0" w:line="360" w:lineRule="auto"/>
        <w:rPr>
          <w:rFonts w:ascii="宋体" w:hAnsi="宋体" w:cs="宋体"/>
        </w:rPr>
        <w:sectPr>
          <w:footerReference r:id="rId8" w:type="default"/>
          <w:pgSz w:w="11906" w:h="16838"/>
          <w:pgMar w:top="1440" w:right="1134" w:bottom="1440" w:left="1134" w:header="851" w:footer="992" w:gutter="0"/>
          <w:cols w:space="720" w:num="1"/>
          <w:docGrid w:type="lines" w:linePitch="312" w:charSpace="0"/>
        </w:sectPr>
      </w:pPr>
    </w:p>
    <w:p>
      <w:pPr>
        <w:pStyle w:val="6"/>
        <w:spacing w:before="0" w:after="0" w:line="360" w:lineRule="auto"/>
        <w:jc w:val="center"/>
        <w:rPr>
          <w:rFonts w:ascii="宋体" w:hAnsi="宋体" w:cs="宋体"/>
          <w:sz w:val="28"/>
          <w:szCs w:val="28"/>
        </w:rPr>
      </w:pPr>
      <w:r>
        <w:rPr>
          <w:rFonts w:hint="eastAsia" w:ascii="宋体" w:hAnsi="宋体" w:cs="宋体"/>
        </w:rPr>
        <w:t>七、企业业绩</w:t>
      </w:r>
    </w:p>
    <w:p>
      <w:pPr>
        <w:jc w:val="center"/>
        <w:rPr>
          <w:rFonts w:ascii="宋体" w:hAnsi="宋体" w:cs="宋体"/>
          <w:b/>
          <w:bCs/>
          <w:sz w:val="32"/>
          <w:szCs w:val="32"/>
        </w:rPr>
      </w:pPr>
      <w:r>
        <w:rPr>
          <w:rFonts w:hint="eastAsia" w:ascii="宋体" w:hAnsi="宋体" w:cs="宋体"/>
          <w:b/>
          <w:bCs/>
          <w:sz w:val="32"/>
          <w:szCs w:val="32"/>
        </w:rPr>
        <w:t>类似项目业绩一览表</w:t>
      </w:r>
    </w:p>
    <w:p>
      <w:pPr>
        <w:spacing w:beforeLines="50" w:afterLines="50" w:line="360" w:lineRule="auto"/>
        <w:jc w:val="center"/>
        <w:rPr>
          <w:sz w:val="24"/>
          <w:szCs w:val="24"/>
        </w:rPr>
      </w:pPr>
      <w:r>
        <w:rPr>
          <w:rFonts w:hint="eastAsia"/>
          <w:sz w:val="24"/>
          <w:szCs w:val="24"/>
        </w:rPr>
        <w:t>供应商名称：                                                单位：万元</w:t>
      </w:r>
    </w:p>
    <w:tbl>
      <w:tblPr>
        <w:tblStyle w:val="50"/>
        <w:tblW w:w="92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20"/>
        <w:gridCol w:w="1596"/>
        <w:gridCol w:w="1288"/>
        <w:gridCol w:w="1436"/>
        <w:gridCol w:w="144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noWrap/>
            <w:vAlign w:val="center"/>
          </w:tcPr>
          <w:p>
            <w:pPr>
              <w:pStyle w:val="5"/>
              <w:spacing w:line="360" w:lineRule="auto"/>
              <w:ind w:firstLine="0" w:firstLineChars="0"/>
              <w:jc w:val="center"/>
              <w:rPr>
                <w:rFonts w:ascii="宋体" w:hAnsi="宋体" w:cs="宋体"/>
                <w:b/>
                <w:szCs w:val="21"/>
              </w:rPr>
            </w:pPr>
            <w:r>
              <w:rPr>
                <w:rFonts w:hint="eastAsia" w:ascii="宋体" w:hAnsi="宋体" w:cs="宋体"/>
                <w:b/>
                <w:szCs w:val="21"/>
              </w:rPr>
              <w:t>年份</w:t>
            </w:r>
          </w:p>
        </w:tc>
        <w:tc>
          <w:tcPr>
            <w:tcW w:w="1620" w:type="dxa"/>
            <w:noWrap/>
            <w:vAlign w:val="center"/>
          </w:tcPr>
          <w:p>
            <w:pPr>
              <w:pStyle w:val="5"/>
              <w:spacing w:line="360" w:lineRule="auto"/>
              <w:ind w:firstLine="201" w:firstLineChars="100"/>
              <w:jc w:val="center"/>
              <w:rPr>
                <w:rFonts w:ascii="宋体" w:hAnsi="宋体" w:cs="宋体"/>
                <w:b/>
                <w:szCs w:val="21"/>
              </w:rPr>
            </w:pPr>
            <w:r>
              <w:rPr>
                <w:rFonts w:hint="eastAsia" w:ascii="宋体" w:hAnsi="宋体" w:cs="宋体"/>
                <w:b/>
                <w:szCs w:val="21"/>
              </w:rPr>
              <w:t>用户名称</w:t>
            </w:r>
          </w:p>
        </w:tc>
        <w:tc>
          <w:tcPr>
            <w:tcW w:w="1596" w:type="dxa"/>
            <w:noWrap/>
            <w:vAlign w:val="center"/>
          </w:tcPr>
          <w:p>
            <w:pPr>
              <w:pStyle w:val="5"/>
              <w:spacing w:line="360" w:lineRule="auto"/>
              <w:ind w:left="0" w:leftChars="0" w:firstLine="0" w:firstLineChars="0"/>
              <w:jc w:val="center"/>
              <w:rPr>
                <w:rFonts w:ascii="宋体" w:hAnsi="宋体" w:cs="宋体"/>
                <w:b/>
                <w:szCs w:val="21"/>
              </w:rPr>
            </w:pPr>
            <w:r>
              <w:rPr>
                <w:rFonts w:hint="eastAsia" w:ascii="宋体" w:hAnsi="宋体" w:cs="宋体"/>
                <w:b/>
                <w:szCs w:val="21"/>
              </w:rPr>
              <w:t>项目名称</w:t>
            </w:r>
          </w:p>
        </w:tc>
        <w:tc>
          <w:tcPr>
            <w:tcW w:w="1288" w:type="dxa"/>
            <w:noWrap/>
            <w:vAlign w:val="center"/>
          </w:tcPr>
          <w:p>
            <w:pPr>
              <w:pStyle w:val="5"/>
              <w:spacing w:line="360" w:lineRule="auto"/>
              <w:ind w:firstLine="0" w:firstLineChars="0"/>
              <w:jc w:val="center"/>
              <w:rPr>
                <w:rFonts w:ascii="宋体" w:hAnsi="宋体" w:cs="宋体"/>
                <w:b/>
                <w:szCs w:val="21"/>
              </w:rPr>
            </w:pPr>
            <w:r>
              <w:rPr>
                <w:rFonts w:hint="eastAsia" w:ascii="宋体" w:hAnsi="宋体" w:cs="宋体"/>
                <w:b/>
                <w:szCs w:val="21"/>
              </w:rPr>
              <w:t>合同金额</w:t>
            </w:r>
          </w:p>
        </w:tc>
        <w:tc>
          <w:tcPr>
            <w:tcW w:w="1436" w:type="dxa"/>
            <w:noWrap/>
            <w:vAlign w:val="center"/>
          </w:tcPr>
          <w:p>
            <w:pPr>
              <w:pStyle w:val="5"/>
              <w:spacing w:line="360" w:lineRule="auto"/>
              <w:ind w:firstLine="201" w:firstLineChars="100"/>
              <w:rPr>
                <w:rFonts w:ascii="宋体" w:hAnsi="宋体" w:cs="宋体"/>
                <w:b/>
                <w:szCs w:val="21"/>
              </w:rPr>
            </w:pPr>
            <w:r>
              <w:rPr>
                <w:rFonts w:hint="eastAsia" w:ascii="宋体" w:hAnsi="宋体" w:cs="宋体"/>
                <w:b/>
                <w:szCs w:val="21"/>
              </w:rPr>
              <w:t>完成时间</w:t>
            </w:r>
          </w:p>
        </w:tc>
        <w:tc>
          <w:tcPr>
            <w:tcW w:w="1440" w:type="dxa"/>
            <w:noWrap/>
            <w:vAlign w:val="center"/>
          </w:tcPr>
          <w:p>
            <w:pPr>
              <w:pStyle w:val="5"/>
              <w:spacing w:line="360" w:lineRule="auto"/>
              <w:ind w:firstLine="201" w:firstLineChars="100"/>
              <w:rPr>
                <w:rFonts w:ascii="宋体" w:hAnsi="宋体" w:cs="宋体"/>
                <w:b/>
                <w:szCs w:val="21"/>
              </w:rPr>
            </w:pPr>
            <w:r>
              <w:rPr>
                <w:rFonts w:hint="eastAsia" w:ascii="宋体" w:hAnsi="宋体" w:cs="宋体"/>
                <w:b/>
                <w:szCs w:val="21"/>
              </w:rPr>
              <w:t>完成质量</w:t>
            </w:r>
          </w:p>
        </w:tc>
        <w:tc>
          <w:tcPr>
            <w:tcW w:w="988" w:type="dxa"/>
            <w:noWrap/>
            <w:vAlign w:val="center"/>
          </w:tcPr>
          <w:p>
            <w:pPr>
              <w:pStyle w:val="5"/>
              <w:spacing w:line="360" w:lineRule="auto"/>
              <w:ind w:firstLine="201" w:firstLineChars="100"/>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pPr>
              <w:pStyle w:val="5"/>
              <w:spacing w:line="360" w:lineRule="auto"/>
              <w:ind w:firstLine="400"/>
              <w:rPr>
                <w:rFonts w:ascii="宋体" w:hAnsi="宋体" w:cs="宋体"/>
                <w:szCs w:val="21"/>
              </w:rPr>
            </w:pPr>
          </w:p>
        </w:tc>
        <w:tc>
          <w:tcPr>
            <w:tcW w:w="1620" w:type="dxa"/>
            <w:noWrap/>
          </w:tcPr>
          <w:p>
            <w:pPr>
              <w:pStyle w:val="5"/>
              <w:spacing w:line="360" w:lineRule="auto"/>
              <w:ind w:firstLine="400"/>
              <w:rPr>
                <w:rFonts w:ascii="宋体" w:hAnsi="宋体" w:cs="宋体"/>
                <w:szCs w:val="21"/>
              </w:rPr>
            </w:pPr>
          </w:p>
        </w:tc>
        <w:tc>
          <w:tcPr>
            <w:tcW w:w="1596" w:type="dxa"/>
            <w:noWrap/>
          </w:tcPr>
          <w:p>
            <w:pPr>
              <w:pStyle w:val="5"/>
              <w:spacing w:line="360" w:lineRule="auto"/>
              <w:ind w:firstLine="400"/>
              <w:rPr>
                <w:rFonts w:ascii="宋体" w:hAnsi="宋体" w:cs="宋体"/>
                <w:szCs w:val="21"/>
              </w:rPr>
            </w:pPr>
          </w:p>
        </w:tc>
        <w:tc>
          <w:tcPr>
            <w:tcW w:w="1288" w:type="dxa"/>
            <w:noWrap/>
          </w:tcPr>
          <w:p>
            <w:pPr>
              <w:pStyle w:val="5"/>
              <w:spacing w:line="360" w:lineRule="auto"/>
              <w:ind w:firstLine="400"/>
              <w:rPr>
                <w:rFonts w:ascii="宋体" w:hAnsi="宋体" w:cs="宋体"/>
                <w:szCs w:val="21"/>
              </w:rPr>
            </w:pPr>
          </w:p>
        </w:tc>
        <w:tc>
          <w:tcPr>
            <w:tcW w:w="1436" w:type="dxa"/>
            <w:noWrap/>
          </w:tcPr>
          <w:p>
            <w:pPr>
              <w:pStyle w:val="5"/>
              <w:spacing w:line="360" w:lineRule="auto"/>
              <w:ind w:firstLine="400"/>
              <w:rPr>
                <w:rFonts w:ascii="宋体" w:hAnsi="宋体" w:cs="宋体"/>
                <w:szCs w:val="21"/>
              </w:rPr>
            </w:pPr>
          </w:p>
        </w:tc>
        <w:tc>
          <w:tcPr>
            <w:tcW w:w="1440" w:type="dxa"/>
            <w:noWrap/>
          </w:tcPr>
          <w:p>
            <w:pPr>
              <w:pStyle w:val="5"/>
              <w:spacing w:line="360" w:lineRule="auto"/>
              <w:ind w:firstLine="400"/>
              <w:rPr>
                <w:rFonts w:ascii="宋体" w:hAnsi="宋体" w:cs="宋体"/>
                <w:szCs w:val="21"/>
              </w:rPr>
            </w:pPr>
          </w:p>
        </w:tc>
        <w:tc>
          <w:tcPr>
            <w:tcW w:w="988" w:type="dxa"/>
            <w:noWrap/>
          </w:tcPr>
          <w:p>
            <w:pPr>
              <w:pStyle w:val="5"/>
              <w:spacing w:line="360" w:lineRule="auto"/>
              <w:ind w:firstLine="4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pPr>
              <w:pStyle w:val="5"/>
              <w:spacing w:line="360" w:lineRule="auto"/>
              <w:ind w:firstLine="400"/>
              <w:rPr>
                <w:rFonts w:ascii="宋体" w:hAnsi="宋体" w:cs="宋体"/>
                <w:szCs w:val="21"/>
              </w:rPr>
            </w:pPr>
          </w:p>
        </w:tc>
        <w:tc>
          <w:tcPr>
            <w:tcW w:w="1620" w:type="dxa"/>
            <w:noWrap/>
          </w:tcPr>
          <w:p>
            <w:pPr>
              <w:pStyle w:val="5"/>
              <w:spacing w:line="360" w:lineRule="auto"/>
              <w:ind w:firstLine="400"/>
              <w:rPr>
                <w:rFonts w:ascii="宋体" w:hAnsi="宋体" w:cs="宋体"/>
                <w:szCs w:val="21"/>
              </w:rPr>
            </w:pPr>
          </w:p>
        </w:tc>
        <w:tc>
          <w:tcPr>
            <w:tcW w:w="1596" w:type="dxa"/>
            <w:noWrap/>
          </w:tcPr>
          <w:p>
            <w:pPr>
              <w:pStyle w:val="5"/>
              <w:spacing w:line="360" w:lineRule="auto"/>
              <w:ind w:firstLine="400"/>
              <w:rPr>
                <w:rFonts w:ascii="宋体" w:hAnsi="宋体" w:cs="宋体"/>
                <w:szCs w:val="21"/>
              </w:rPr>
            </w:pPr>
          </w:p>
        </w:tc>
        <w:tc>
          <w:tcPr>
            <w:tcW w:w="1288" w:type="dxa"/>
            <w:noWrap/>
          </w:tcPr>
          <w:p>
            <w:pPr>
              <w:pStyle w:val="5"/>
              <w:spacing w:line="360" w:lineRule="auto"/>
              <w:ind w:firstLine="400"/>
              <w:rPr>
                <w:rFonts w:ascii="宋体" w:hAnsi="宋体" w:cs="宋体"/>
                <w:szCs w:val="21"/>
              </w:rPr>
            </w:pPr>
          </w:p>
        </w:tc>
        <w:tc>
          <w:tcPr>
            <w:tcW w:w="1436" w:type="dxa"/>
            <w:noWrap/>
          </w:tcPr>
          <w:p>
            <w:pPr>
              <w:pStyle w:val="5"/>
              <w:spacing w:line="360" w:lineRule="auto"/>
              <w:ind w:firstLine="400"/>
              <w:rPr>
                <w:rFonts w:ascii="宋体" w:hAnsi="宋体" w:cs="宋体"/>
                <w:szCs w:val="21"/>
              </w:rPr>
            </w:pPr>
          </w:p>
        </w:tc>
        <w:tc>
          <w:tcPr>
            <w:tcW w:w="1440" w:type="dxa"/>
            <w:noWrap/>
          </w:tcPr>
          <w:p>
            <w:pPr>
              <w:pStyle w:val="5"/>
              <w:spacing w:line="360" w:lineRule="auto"/>
              <w:ind w:firstLine="400"/>
              <w:rPr>
                <w:rFonts w:ascii="宋体" w:hAnsi="宋体" w:cs="宋体"/>
                <w:szCs w:val="21"/>
              </w:rPr>
            </w:pPr>
          </w:p>
        </w:tc>
        <w:tc>
          <w:tcPr>
            <w:tcW w:w="988" w:type="dxa"/>
            <w:noWrap/>
          </w:tcPr>
          <w:p>
            <w:pPr>
              <w:pStyle w:val="5"/>
              <w:spacing w:line="360" w:lineRule="auto"/>
              <w:ind w:firstLine="4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tcPr>
          <w:p>
            <w:pPr>
              <w:pStyle w:val="5"/>
              <w:spacing w:line="360" w:lineRule="auto"/>
              <w:ind w:firstLine="400"/>
              <w:rPr>
                <w:rFonts w:ascii="宋体" w:hAnsi="宋体" w:cs="宋体"/>
                <w:szCs w:val="21"/>
              </w:rPr>
            </w:pPr>
          </w:p>
        </w:tc>
        <w:tc>
          <w:tcPr>
            <w:tcW w:w="1620" w:type="dxa"/>
            <w:noWrap/>
          </w:tcPr>
          <w:p>
            <w:pPr>
              <w:pStyle w:val="5"/>
              <w:spacing w:line="360" w:lineRule="auto"/>
              <w:ind w:firstLine="400"/>
              <w:rPr>
                <w:rFonts w:ascii="宋体" w:hAnsi="宋体" w:cs="宋体"/>
                <w:szCs w:val="21"/>
              </w:rPr>
            </w:pPr>
          </w:p>
        </w:tc>
        <w:tc>
          <w:tcPr>
            <w:tcW w:w="1596" w:type="dxa"/>
            <w:noWrap/>
          </w:tcPr>
          <w:p>
            <w:pPr>
              <w:pStyle w:val="5"/>
              <w:spacing w:line="360" w:lineRule="auto"/>
              <w:ind w:firstLine="400"/>
              <w:rPr>
                <w:rFonts w:ascii="宋体" w:hAnsi="宋体" w:cs="宋体"/>
                <w:szCs w:val="21"/>
              </w:rPr>
            </w:pPr>
          </w:p>
        </w:tc>
        <w:tc>
          <w:tcPr>
            <w:tcW w:w="1288" w:type="dxa"/>
            <w:noWrap/>
          </w:tcPr>
          <w:p>
            <w:pPr>
              <w:pStyle w:val="5"/>
              <w:spacing w:line="360" w:lineRule="auto"/>
              <w:ind w:firstLine="400"/>
              <w:rPr>
                <w:rFonts w:ascii="宋体" w:hAnsi="宋体" w:cs="宋体"/>
                <w:szCs w:val="21"/>
              </w:rPr>
            </w:pPr>
          </w:p>
        </w:tc>
        <w:tc>
          <w:tcPr>
            <w:tcW w:w="1436" w:type="dxa"/>
            <w:noWrap/>
          </w:tcPr>
          <w:p>
            <w:pPr>
              <w:pStyle w:val="5"/>
              <w:spacing w:line="360" w:lineRule="auto"/>
              <w:ind w:firstLine="400"/>
              <w:rPr>
                <w:rFonts w:ascii="宋体" w:hAnsi="宋体" w:cs="宋体"/>
                <w:szCs w:val="21"/>
              </w:rPr>
            </w:pPr>
          </w:p>
        </w:tc>
        <w:tc>
          <w:tcPr>
            <w:tcW w:w="1440" w:type="dxa"/>
            <w:noWrap/>
          </w:tcPr>
          <w:p>
            <w:pPr>
              <w:pStyle w:val="5"/>
              <w:spacing w:line="360" w:lineRule="auto"/>
              <w:ind w:firstLine="400"/>
              <w:rPr>
                <w:rFonts w:ascii="宋体" w:hAnsi="宋体" w:cs="宋体"/>
                <w:szCs w:val="21"/>
              </w:rPr>
            </w:pPr>
          </w:p>
        </w:tc>
        <w:tc>
          <w:tcPr>
            <w:tcW w:w="988" w:type="dxa"/>
            <w:noWrap/>
          </w:tcPr>
          <w:p>
            <w:pPr>
              <w:pStyle w:val="5"/>
              <w:spacing w:line="360" w:lineRule="auto"/>
              <w:ind w:firstLine="4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pPr>
              <w:pStyle w:val="5"/>
              <w:spacing w:line="360" w:lineRule="auto"/>
              <w:ind w:firstLine="400"/>
              <w:rPr>
                <w:rFonts w:ascii="宋体" w:hAnsi="宋体" w:cs="宋体"/>
                <w:szCs w:val="21"/>
              </w:rPr>
            </w:pPr>
          </w:p>
        </w:tc>
        <w:tc>
          <w:tcPr>
            <w:tcW w:w="1620" w:type="dxa"/>
            <w:noWrap/>
          </w:tcPr>
          <w:p>
            <w:pPr>
              <w:pStyle w:val="5"/>
              <w:spacing w:line="360" w:lineRule="auto"/>
              <w:ind w:firstLine="400"/>
              <w:rPr>
                <w:rFonts w:ascii="宋体" w:hAnsi="宋体" w:cs="宋体"/>
                <w:szCs w:val="21"/>
              </w:rPr>
            </w:pPr>
          </w:p>
        </w:tc>
        <w:tc>
          <w:tcPr>
            <w:tcW w:w="1596" w:type="dxa"/>
            <w:noWrap/>
          </w:tcPr>
          <w:p>
            <w:pPr>
              <w:pStyle w:val="5"/>
              <w:spacing w:line="360" w:lineRule="auto"/>
              <w:ind w:firstLine="400"/>
              <w:rPr>
                <w:rFonts w:ascii="宋体" w:hAnsi="宋体" w:cs="宋体"/>
                <w:szCs w:val="21"/>
              </w:rPr>
            </w:pPr>
          </w:p>
        </w:tc>
        <w:tc>
          <w:tcPr>
            <w:tcW w:w="1288" w:type="dxa"/>
            <w:noWrap/>
          </w:tcPr>
          <w:p>
            <w:pPr>
              <w:pStyle w:val="5"/>
              <w:spacing w:line="360" w:lineRule="auto"/>
              <w:ind w:firstLine="400"/>
              <w:rPr>
                <w:rFonts w:ascii="宋体" w:hAnsi="宋体" w:cs="宋体"/>
                <w:szCs w:val="21"/>
              </w:rPr>
            </w:pPr>
          </w:p>
        </w:tc>
        <w:tc>
          <w:tcPr>
            <w:tcW w:w="1436" w:type="dxa"/>
            <w:noWrap/>
          </w:tcPr>
          <w:p>
            <w:pPr>
              <w:pStyle w:val="5"/>
              <w:spacing w:line="360" w:lineRule="auto"/>
              <w:ind w:firstLine="400"/>
              <w:rPr>
                <w:rFonts w:ascii="宋体" w:hAnsi="宋体" w:cs="宋体"/>
                <w:szCs w:val="21"/>
              </w:rPr>
            </w:pPr>
          </w:p>
        </w:tc>
        <w:tc>
          <w:tcPr>
            <w:tcW w:w="1440" w:type="dxa"/>
            <w:noWrap/>
          </w:tcPr>
          <w:p>
            <w:pPr>
              <w:pStyle w:val="5"/>
              <w:spacing w:line="360" w:lineRule="auto"/>
              <w:ind w:firstLine="400"/>
              <w:rPr>
                <w:rFonts w:ascii="宋体" w:hAnsi="宋体" w:cs="宋体"/>
                <w:szCs w:val="21"/>
              </w:rPr>
            </w:pPr>
          </w:p>
        </w:tc>
        <w:tc>
          <w:tcPr>
            <w:tcW w:w="988" w:type="dxa"/>
            <w:noWrap/>
          </w:tcPr>
          <w:p>
            <w:pPr>
              <w:pStyle w:val="5"/>
              <w:spacing w:line="360" w:lineRule="auto"/>
              <w:ind w:firstLine="4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pPr>
              <w:pStyle w:val="5"/>
              <w:spacing w:line="360" w:lineRule="auto"/>
              <w:ind w:firstLine="400"/>
              <w:rPr>
                <w:rFonts w:ascii="宋体" w:hAnsi="宋体" w:cs="宋体"/>
                <w:szCs w:val="21"/>
              </w:rPr>
            </w:pPr>
          </w:p>
        </w:tc>
        <w:tc>
          <w:tcPr>
            <w:tcW w:w="1620" w:type="dxa"/>
            <w:noWrap/>
          </w:tcPr>
          <w:p>
            <w:pPr>
              <w:pStyle w:val="5"/>
              <w:spacing w:line="360" w:lineRule="auto"/>
              <w:ind w:firstLine="400"/>
              <w:rPr>
                <w:rFonts w:ascii="宋体" w:hAnsi="宋体" w:cs="宋体"/>
                <w:szCs w:val="21"/>
              </w:rPr>
            </w:pPr>
          </w:p>
        </w:tc>
        <w:tc>
          <w:tcPr>
            <w:tcW w:w="1596" w:type="dxa"/>
            <w:noWrap/>
          </w:tcPr>
          <w:p>
            <w:pPr>
              <w:pStyle w:val="5"/>
              <w:spacing w:line="360" w:lineRule="auto"/>
              <w:ind w:firstLine="400"/>
              <w:rPr>
                <w:rFonts w:ascii="宋体" w:hAnsi="宋体" w:cs="宋体"/>
                <w:szCs w:val="21"/>
              </w:rPr>
            </w:pPr>
          </w:p>
        </w:tc>
        <w:tc>
          <w:tcPr>
            <w:tcW w:w="1288" w:type="dxa"/>
            <w:noWrap/>
          </w:tcPr>
          <w:p>
            <w:pPr>
              <w:pStyle w:val="5"/>
              <w:spacing w:line="360" w:lineRule="auto"/>
              <w:ind w:firstLine="400"/>
              <w:rPr>
                <w:rFonts w:ascii="宋体" w:hAnsi="宋体" w:cs="宋体"/>
                <w:szCs w:val="21"/>
              </w:rPr>
            </w:pPr>
          </w:p>
        </w:tc>
        <w:tc>
          <w:tcPr>
            <w:tcW w:w="1436" w:type="dxa"/>
            <w:noWrap/>
          </w:tcPr>
          <w:p>
            <w:pPr>
              <w:pStyle w:val="5"/>
              <w:spacing w:line="360" w:lineRule="auto"/>
              <w:ind w:firstLine="400"/>
              <w:rPr>
                <w:rFonts w:ascii="宋体" w:hAnsi="宋体" w:cs="宋体"/>
                <w:szCs w:val="21"/>
              </w:rPr>
            </w:pPr>
          </w:p>
        </w:tc>
        <w:tc>
          <w:tcPr>
            <w:tcW w:w="1440" w:type="dxa"/>
            <w:noWrap/>
          </w:tcPr>
          <w:p>
            <w:pPr>
              <w:pStyle w:val="5"/>
              <w:spacing w:line="360" w:lineRule="auto"/>
              <w:ind w:firstLine="400"/>
              <w:rPr>
                <w:rFonts w:ascii="宋体" w:hAnsi="宋体" w:cs="宋体"/>
                <w:szCs w:val="21"/>
              </w:rPr>
            </w:pPr>
          </w:p>
        </w:tc>
        <w:tc>
          <w:tcPr>
            <w:tcW w:w="988" w:type="dxa"/>
            <w:noWrap/>
          </w:tcPr>
          <w:p>
            <w:pPr>
              <w:pStyle w:val="5"/>
              <w:spacing w:line="360" w:lineRule="auto"/>
              <w:ind w:firstLine="4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tcPr>
          <w:p>
            <w:pPr>
              <w:pStyle w:val="5"/>
              <w:spacing w:line="360" w:lineRule="auto"/>
              <w:ind w:firstLine="400"/>
              <w:rPr>
                <w:rFonts w:ascii="宋体" w:hAnsi="宋体" w:cs="宋体"/>
                <w:szCs w:val="21"/>
              </w:rPr>
            </w:pPr>
          </w:p>
        </w:tc>
        <w:tc>
          <w:tcPr>
            <w:tcW w:w="1620" w:type="dxa"/>
            <w:noWrap/>
          </w:tcPr>
          <w:p>
            <w:pPr>
              <w:pStyle w:val="5"/>
              <w:spacing w:line="360" w:lineRule="auto"/>
              <w:ind w:firstLine="400"/>
              <w:rPr>
                <w:rFonts w:ascii="宋体" w:hAnsi="宋体" w:cs="宋体"/>
                <w:szCs w:val="21"/>
              </w:rPr>
            </w:pPr>
          </w:p>
        </w:tc>
        <w:tc>
          <w:tcPr>
            <w:tcW w:w="1596" w:type="dxa"/>
            <w:noWrap/>
          </w:tcPr>
          <w:p>
            <w:pPr>
              <w:pStyle w:val="5"/>
              <w:spacing w:line="360" w:lineRule="auto"/>
              <w:ind w:firstLine="400"/>
              <w:rPr>
                <w:rFonts w:ascii="宋体" w:hAnsi="宋体" w:cs="宋体"/>
                <w:szCs w:val="21"/>
              </w:rPr>
            </w:pPr>
          </w:p>
        </w:tc>
        <w:tc>
          <w:tcPr>
            <w:tcW w:w="1288" w:type="dxa"/>
            <w:noWrap/>
          </w:tcPr>
          <w:p>
            <w:pPr>
              <w:pStyle w:val="5"/>
              <w:spacing w:line="360" w:lineRule="auto"/>
              <w:ind w:firstLine="400"/>
              <w:rPr>
                <w:rFonts w:ascii="宋体" w:hAnsi="宋体" w:cs="宋体"/>
                <w:szCs w:val="21"/>
              </w:rPr>
            </w:pPr>
          </w:p>
        </w:tc>
        <w:tc>
          <w:tcPr>
            <w:tcW w:w="1436" w:type="dxa"/>
            <w:noWrap/>
          </w:tcPr>
          <w:p>
            <w:pPr>
              <w:pStyle w:val="5"/>
              <w:spacing w:line="360" w:lineRule="auto"/>
              <w:ind w:firstLine="400"/>
              <w:rPr>
                <w:rFonts w:ascii="宋体" w:hAnsi="宋体" w:cs="宋体"/>
                <w:szCs w:val="21"/>
              </w:rPr>
            </w:pPr>
          </w:p>
        </w:tc>
        <w:tc>
          <w:tcPr>
            <w:tcW w:w="1440" w:type="dxa"/>
            <w:noWrap/>
          </w:tcPr>
          <w:p>
            <w:pPr>
              <w:pStyle w:val="5"/>
              <w:spacing w:line="360" w:lineRule="auto"/>
              <w:ind w:firstLine="400"/>
              <w:rPr>
                <w:rFonts w:ascii="宋体" w:hAnsi="宋体" w:cs="宋体"/>
                <w:szCs w:val="21"/>
              </w:rPr>
            </w:pPr>
          </w:p>
        </w:tc>
        <w:tc>
          <w:tcPr>
            <w:tcW w:w="988" w:type="dxa"/>
            <w:noWrap/>
          </w:tcPr>
          <w:p>
            <w:pPr>
              <w:pStyle w:val="5"/>
              <w:spacing w:line="360" w:lineRule="auto"/>
              <w:ind w:firstLine="4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pPr>
              <w:pStyle w:val="5"/>
              <w:spacing w:line="360" w:lineRule="auto"/>
              <w:ind w:firstLine="400"/>
              <w:rPr>
                <w:rFonts w:ascii="宋体" w:hAnsi="宋体" w:cs="宋体"/>
                <w:szCs w:val="21"/>
              </w:rPr>
            </w:pPr>
          </w:p>
        </w:tc>
        <w:tc>
          <w:tcPr>
            <w:tcW w:w="1620" w:type="dxa"/>
            <w:noWrap/>
          </w:tcPr>
          <w:p>
            <w:pPr>
              <w:pStyle w:val="5"/>
              <w:spacing w:line="360" w:lineRule="auto"/>
              <w:ind w:firstLine="400"/>
              <w:rPr>
                <w:rFonts w:ascii="宋体" w:hAnsi="宋体" w:cs="宋体"/>
                <w:szCs w:val="21"/>
              </w:rPr>
            </w:pPr>
          </w:p>
        </w:tc>
        <w:tc>
          <w:tcPr>
            <w:tcW w:w="1596" w:type="dxa"/>
            <w:noWrap/>
          </w:tcPr>
          <w:p>
            <w:pPr>
              <w:pStyle w:val="5"/>
              <w:spacing w:line="360" w:lineRule="auto"/>
              <w:ind w:firstLine="400"/>
              <w:rPr>
                <w:rFonts w:ascii="宋体" w:hAnsi="宋体" w:cs="宋体"/>
                <w:szCs w:val="21"/>
              </w:rPr>
            </w:pPr>
          </w:p>
        </w:tc>
        <w:tc>
          <w:tcPr>
            <w:tcW w:w="1288" w:type="dxa"/>
            <w:noWrap/>
          </w:tcPr>
          <w:p>
            <w:pPr>
              <w:pStyle w:val="5"/>
              <w:spacing w:line="360" w:lineRule="auto"/>
              <w:ind w:firstLine="400"/>
              <w:rPr>
                <w:rFonts w:ascii="宋体" w:hAnsi="宋体" w:cs="宋体"/>
                <w:szCs w:val="21"/>
              </w:rPr>
            </w:pPr>
          </w:p>
        </w:tc>
        <w:tc>
          <w:tcPr>
            <w:tcW w:w="1436" w:type="dxa"/>
            <w:noWrap/>
          </w:tcPr>
          <w:p>
            <w:pPr>
              <w:pStyle w:val="5"/>
              <w:spacing w:line="360" w:lineRule="auto"/>
              <w:ind w:firstLine="400"/>
              <w:rPr>
                <w:rFonts w:ascii="宋体" w:hAnsi="宋体" w:cs="宋体"/>
                <w:szCs w:val="21"/>
              </w:rPr>
            </w:pPr>
          </w:p>
        </w:tc>
        <w:tc>
          <w:tcPr>
            <w:tcW w:w="1440" w:type="dxa"/>
            <w:noWrap/>
          </w:tcPr>
          <w:p>
            <w:pPr>
              <w:pStyle w:val="5"/>
              <w:spacing w:line="360" w:lineRule="auto"/>
              <w:ind w:firstLine="400"/>
              <w:rPr>
                <w:rFonts w:ascii="宋体" w:hAnsi="宋体" w:cs="宋体"/>
                <w:szCs w:val="21"/>
              </w:rPr>
            </w:pPr>
          </w:p>
        </w:tc>
        <w:tc>
          <w:tcPr>
            <w:tcW w:w="988" w:type="dxa"/>
            <w:noWrap/>
          </w:tcPr>
          <w:p>
            <w:pPr>
              <w:pStyle w:val="5"/>
              <w:spacing w:line="360" w:lineRule="auto"/>
              <w:ind w:firstLine="4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pPr>
              <w:pStyle w:val="5"/>
              <w:spacing w:line="360" w:lineRule="auto"/>
              <w:ind w:firstLine="400"/>
              <w:rPr>
                <w:rFonts w:ascii="宋体" w:hAnsi="宋体" w:cs="宋体"/>
                <w:szCs w:val="21"/>
              </w:rPr>
            </w:pPr>
          </w:p>
        </w:tc>
        <w:tc>
          <w:tcPr>
            <w:tcW w:w="1620" w:type="dxa"/>
            <w:noWrap/>
          </w:tcPr>
          <w:p>
            <w:pPr>
              <w:pStyle w:val="5"/>
              <w:spacing w:line="360" w:lineRule="auto"/>
              <w:ind w:firstLine="400"/>
              <w:rPr>
                <w:rFonts w:ascii="宋体" w:hAnsi="宋体" w:cs="宋体"/>
                <w:szCs w:val="21"/>
              </w:rPr>
            </w:pPr>
          </w:p>
        </w:tc>
        <w:tc>
          <w:tcPr>
            <w:tcW w:w="1596" w:type="dxa"/>
            <w:noWrap/>
          </w:tcPr>
          <w:p>
            <w:pPr>
              <w:pStyle w:val="5"/>
              <w:spacing w:line="360" w:lineRule="auto"/>
              <w:ind w:firstLine="400"/>
              <w:rPr>
                <w:rFonts w:ascii="宋体" w:hAnsi="宋体" w:cs="宋体"/>
                <w:szCs w:val="21"/>
              </w:rPr>
            </w:pPr>
          </w:p>
        </w:tc>
        <w:tc>
          <w:tcPr>
            <w:tcW w:w="1288" w:type="dxa"/>
            <w:noWrap/>
          </w:tcPr>
          <w:p>
            <w:pPr>
              <w:pStyle w:val="5"/>
              <w:spacing w:line="360" w:lineRule="auto"/>
              <w:ind w:firstLine="400"/>
              <w:rPr>
                <w:rFonts w:ascii="宋体" w:hAnsi="宋体" w:cs="宋体"/>
                <w:szCs w:val="21"/>
              </w:rPr>
            </w:pPr>
          </w:p>
        </w:tc>
        <w:tc>
          <w:tcPr>
            <w:tcW w:w="1436" w:type="dxa"/>
            <w:noWrap/>
          </w:tcPr>
          <w:p>
            <w:pPr>
              <w:pStyle w:val="5"/>
              <w:spacing w:line="360" w:lineRule="auto"/>
              <w:ind w:firstLine="400"/>
              <w:rPr>
                <w:rFonts w:ascii="宋体" w:hAnsi="宋体" w:cs="宋体"/>
                <w:szCs w:val="21"/>
              </w:rPr>
            </w:pPr>
          </w:p>
        </w:tc>
        <w:tc>
          <w:tcPr>
            <w:tcW w:w="1440" w:type="dxa"/>
            <w:noWrap/>
          </w:tcPr>
          <w:p>
            <w:pPr>
              <w:pStyle w:val="5"/>
              <w:spacing w:line="360" w:lineRule="auto"/>
              <w:ind w:firstLine="400"/>
              <w:rPr>
                <w:rFonts w:ascii="宋体" w:hAnsi="宋体" w:cs="宋体"/>
                <w:szCs w:val="21"/>
              </w:rPr>
            </w:pPr>
          </w:p>
        </w:tc>
        <w:tc>
          <w:tcPr>
            <w:tcW w:w="988" w:type="dxa"/>
            <w:noWrap/>
          </w:tcPr>
          <w:p>
            <w:pPr>
              <w:pStyle w:val="5"/>
              <w:spacing w:line="360" w:lineRule="auto"/>
              <w:ind w:firstLine="4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pPr>
              <w:pStyle w:val="5"/>
              <w:spacing w:line="360" w:lineRule="auto"/>
              <w:ind w:firstLine="400"/>
              <w:rPr>
                <w:rFonts w:ascii="宋体" w:hAnsi="宋体" w:cs="宋体"/>
                <w:szCs w:val="21"/>
              </w:rPr>
            </w:pPr>
          </w:p>
        </w:tc>
        <w:tc>
          <w:tcPr>
            <w:tcW w:w="1620" w:type="dxa"/>
            <w:noWrap/>
          </w:tcPr>
          <w:p>
            <w:pPr>
              <w:pStyle w:val="5"/>
              <w:spacing w:line="360" w:lineRule="auto"/>
              <w:ind w:firstLine="400"/>
              <w:rPr>
                <w:rFonts w:ascii="宋体" w:hAnsi="宋体" w:cs="宋体"/>
                <w:szCs w:val="21"/>
              </w:rPr>
            </w:pPr>
          </w:p>
        </w:tc>
        <w:tc>
          <w:tcPr>
            <w:tcW w:w="1596" w:type="dxa"/>
            <w:noWrap/>
          </w:tcPr>
          <w:p>
            <w:pPr>
              <w:pStyle w:val="5"/>
              <w:spacing w:line="360" w:lineRule="auto"/>
              <w:ind w:firstLine="400"/>
              <w:rPr>
                <w:rFonts w:ascii="宋体" w:hAnsi="宋体" w:cs="宋体"/>
                <w:szCs w:val="21"/>
              </w:rPr>
            </w:pPr>
          </w:p>
        </w:tc>
        <w:tc>
          <w:tcPr>
            <w:tcW w:w="1288" w:type="dxa"/>
            <w:noWrap/>
          </w:tcPr>
          <w:p>
            <w:pPr>
              <w:pStyle w:val="5"/>
              <w:spacing w:line="360" w:lineRule="auto"/>
              <w:ind w:firstLine="400"/>
              <w:rPr>
                <w:rFonts w:ascii="宋体" w:hAnsi="宋体" w:cs="宋体"/>
                <w:szCs w:val="21"/>
              </w:rPr>
            </w:pPr>
          </w:p>
        </w:tc>
        <w:tc>
          <w:tcPr>
            <w:tcW w:w="1436" w:type="dxa"/>
            <w:noWrap/>
          </w:tcPr>
          <w:p>
            <w:pPr>
              <w:pStyle w:val="5"/>
              <w:spacing w:line="360" w:lineRule="auto"/>
              <w:ind w:firstLine="400"/>
              <w:rPr>
                <w:rFonts w:ascii="宋体" w:hAnsi="宋体" w:cs="宋体"/>
                <w:szCs w:val="21"/>
              </w:rPr>
            </w:pPr>
          </w:p>
        </w:tc>
        <w:tc>
          <w:tcPr>
            <w:tcW w:w="1440" w:type="dxa"/>
            <w:noWrap/>
          </w:tcPr>
          <w:p>
            <w:pPr>
              <w:pStyle w:val="5"/>
              <w:spacing w:line="360" w:lineRule="auto"/>
              <w:ind w:firstLine="400"/>
              <w:rPr>
                <w:rFonts w:ascii="宋体" w:hAnsi="宋体" w:cs="宋体"/>
                <w:szCs w:val="21"/>
              </w:rPr>
            </w:pPr>
          </w:p>
        </w:tc>
        <w:tc>
          <w:tcPr>
            <w:tcW w:w="988" w:type="dxa"/>
            <w:noWrap/>
          </w:tcPr>
          <w:p>
            <w:pPr>
              <w:pStyle w:val="5"/>
              <w:spacing w:line="360" w:lineRule="auto"/>
              <w:ind w:firstLine="4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pPr>
              <w:pStyle w:val="5"/>
              <w:spacing w:line="360" w:lineRule="auto"/>
              <w:ind w:firstLine="400"/>
              <w:rPr>
                <w:rFonts w:ascii="宋体" w:hAnsi="宋体" w:cs="宋体"/>
                <w:szCs w:val="21"/>
              </w:rPr>
            </w:pPr>
          </w:p>
        </w:tc>
        <w:tc>
          <w:tcPr>
            <w:tcW w:w="1620" w:type="dxa"/>
            <w:noWrap/>
          </w:tcPr>
          <w:p>
            <w:pPr>
              <w:pStyle w:val="5"/>
              <w:spacing w:line="360" w:lineRule="auto"/>
              <w:ind w:firstLine="400"/>
              <w:rPr>
                <w:rFonts w:ascii="宋体" w:hAnsi="宋体" w:cs="宋体"/>
                <w:szCs w:val="21"/>
              </w:rPr>
            </w:pPr>
          </w:p>
        </w:tc>
        <w:tc>
          <w:tcPr>
            <w:tcW w:w="1596" w:type="dxa"/>
            <w:noWrap/>
          </w:tcPr>
          <w:p>
            <w:pPr>
              <w:pStyle w:val="5"/>
              <w:spacing w:line="360" w:lineRule="auto"/>
              <w:ind w:firstLine="400"/>
              <w:rPr>
                <w:rFonts w:ascii="宋体" w:hAnsi="宋体" w:cs="宋体"/>
                <w:szCs w:val="21"/>
              </w:rPr>
            </w:pPr>
          </w:p>
        </w:tc>
        <w:tc>
          <w:tcPr>
            <w:tcW w:w="1288" w:type="dxa"/>
            <w:noWrap/>
          </w:tcPr>
          <w:p>
            <w:pPr>
              <w:pStyle w:val="5"/>
              <w:spacing w:line="360" w:lineRule="auto"/>
              <w:ind w:firstLine="400"/>
              <w:rPr>
                <w:rFonts w:ascii="宋体" w:hAnsi="宋体" w:cs="宋体"/>
                <w:szCs w:val="21"/>
              </w:rPr>
            </w:pPr>
          </w:p>
        </w:tc>
        <w:tc>
          <w:tcPr>
            <w:tcW w:w="1436" w:type="dxa"/>
            <w:noWrap/>
          </w:tcPr>
          <w:p>
            <w:pPr>
              <w:pStyle w:val="5"/>
              <w:spacing w:line="360" w:lineRule="auto"/>
              <w:ind w:firstLine="400"/>
              <w:rPr>
                <w:rFonts w:ascii="宋体" w:hAnsi="宋体" w:cs="宋体"/>
                <w:szCs w:val="21"/>
              </w:rPr>
            </w:pPr>
          </w:p>
        </w:tc>
        <w:tc>
          <w:tcPr>
            <w:tcW w:w="1440" w:type="dxa"/>
            <w:noWrap/>
          </w:tcPr>
          <w:p>
            <w:pPr>
              <w:pStyle w:val="5"/>
              <w:spacing w:line="360" w:lineRule="auto"/>
              <w:ind w:firstLine="400"/>
              <w:rPr>
                <w:rFonts w:ascii="宋体" w:hAnsi="宋体" w:cs="宋体"/>
                <w:szCs w:val="21"/>
              </w:rPr>
            </w:pPr>
          </w:p>
        </w:tc>
        <w:tc>
          <w:tcPr>
            <w:tcW w:w="988" w:type="dxa"/>
            <w:noWrap/>
          </w:tcPr>
          <w:p>
            <w:pPr>
              <w:pStyle w:val="5"/>
              <w:spacing w:line="360" w:lineRule="auto"/>
              <w:ind w:firstLine="4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tcPr>
          <w:p>
            <w:pPr>
              <w:pStyle w:val="5"/>
              <w:spacing w:line="360" w:lineRule="auto"/>
              <w:ind w:firstLine="400"/>
              <w:rPr>
                <w:rFonts w:ascii="宋体" w:hAnsi="宋体" w:cs="宋体"/>
                <w:szCs w:val="21"/>
              </w:rPr>
            </w:pPr>
          </w:p>
        </w:tc>
        <w:tc>
          <w:tcPr>
            <w:tcW w:w="1620" w:type="dxa"/>
            <w:noWrap/>
          </w:tcPr>
          <w:p>
            <w:pPr>
              <w:pStyle w:val="5"/>
              <w:spacing w:line="360" w:lineRule="auto"/>
              <w:ind w:firstLine="400"/>
              <w:rPr>
                <w:rFonts w:ascii="宋体" w:hAnsi="宋体" w:cs="宋体"/>
                <w:szCs w:val="21"/>
              </w:rPr>
            </w:pPr>
          </w:p>
        </w:tc>
        <w:tc>
          <w:tcPr>
            <w:tcW w:w="1596" w:type="dxa"/>
            <w:noWrap/>
          </w:tcPr>
          <w:p>
            <w:pPr>
              <w:pStyle w:val="5"/>
              <w:spacing w:line="360" w:lineRule="auto"/>
              <w:ind w:firstLine="400"/>
              <w:rPr>
                <w:rFonts w:ascii="宋体" w:hAnsi="宋体" w:cs="宋体"/>
                <w:szCs w:val="21"/>
              </w:rPr>
            </w:pPr>
          </w:p>
        </w:tc>
        <w:tc>
          <w:tcPr>
            <w:tcW w:w="1288" w:type="dxa"/>
            <w:noWrap/>
          </w:tcPr>
          <w:p>
            <w:pPr>
              <w:pStyle w:val="5"/>
              <w:spacing w:line="360" w:lineRule="auto"/>
              <w:ind w:firstLine="400"/>
              <w:rPr>
                <w:rFonts w:ascii="宋体" w:hAnsi="宋体" w:cs="宋体"/>
                <w:szCs w:val="21"/>
              </w:rPr>
            </w:pPr>
          </w:p>
        </w:tc>
        <w:tc>
          <w:tcPr>
            <w:tcW w:w="1436" w:type="dxa"/>
            <w:noWrap/>
          </w:tcPr>
          <w:p>
            <w:pPr>
              <w:pStyle w:val="5"/>
              <w:spacing w:line="360" w:lineRule="auto"/>
              <w:ind w:firstLine="400"/>
              <w:rPr>
                <w:rFonts w:ascii="宋体" w:hAnsi="宋体" w:cs="宋体"/>
                <w:szCs w:val="21"/>
              </w:rPr>
            </w:pPr>
          </w:p>
        </w:tc>
        <w:tc>
          <w:tcPr>
            <w:tcW w:w="1440" w:type="dxa"/>
            <w:noWrap/>
          </w:tcPr>
          <w:p>
            <w:pPr>
              <w:pStyle w:val="5"/>
              <w:spacing w:line="360" w:lineRule="auto"/>
              <w:ind w:firstLine="400"/>
              <w:rPr>
                <w:rFonts w:ascii="宋体" w:hAnsi="宋体" w:cs="宋体"/>
                <w:szCs w:val="21"/>
              </w:rPr>
            </w:pPr>
          </w:p>
        </w:tc>
        <w:tc>
          <w:tcPr>
            <w:tcW w:w="988" w:type="dxa"/>
            <w:noWrap/>
          </w:tcPr>
          <w:p>
            <w:pPr>
              <w:pStyle w:val="5"/>
              <w:spacing w:line="360" w:lineRule="auto"/>
              <w:ind w:firstLine="400"/>
              <w:rPr>
                <w:rFonts w:ascii="宋体" w:hAnsi="宋体" w:cs="宋体"/>
                <w:szCs w:val="21"/>
              </w:rPr>
            </w:pPr>
          </w:p>
        </w:tc>
      </w:tr>
    </w:tbl>
    <w:p>
      <w:pPr>
        <w:pStyle w:val="5"/>
        <w:spacing w:line="360" w:lineRule="auto"/>
        <w:ind w:firstLine="400"/>
        <w:rPr>
          <w:rFonts w:ascii="宋体" w:hAnsi="宋体" w:cs="宋体"/>
        </w:rPr>
      </w:pPr>
    </w:p>
    <w:p>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宋体" w:hAnsi="宋体" w:cs="宋体"/>
          <w:bCs/>
          <w:sz w:val="24"/>
          <w:szCs w:val="24"/>
        </w:rPr>
      </w:pPr>
      <w:r>
        <w:rPr>
          <w:rFonts w:hint="eastAsia" w:ascii="宋体" w:hAnsi="宋体" w:cs="宋体"/>
          <w:bCs/>
          <w:sz w:val="24"/>
          <w:szCs w:val="24"/>
        </w:rPr>
        <w:t>说明：</w:t>
      </w:r>
    </w:p>
    <w:p>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zh-CN"/>
        </w:rPr>
        <w:t>提供自20</w:t>
      </w:r>
      <w:r>
        <w:rPr>
          <w:rFonts w:hint="eastAsia" w:ascii="宋体" w:hAnsi="宋体" w:cs="宋体"/>
          <w:bCs/>
          <w:sz w:val="24"/>
          <w:szCs w:val="24"/>
          <w:lang w:val="en-US" w:eastAsia="zh-CN"/>
        </w:rPr>
        <w:t>18</w:t>
      </w:r>
      <w:r>
        <w:rPr>
          <w:rFonts w:hint="eastAsia" w:ascii="宋体" w:hAnsi="宋体" w:cs="宋体"/>
          <w:bCs/>
          <w:sz w:val="24"/>
          <w:szCs w:val="24"/>
          <w:lang w:val="zh-CN"/>
        </w:rPr>
        <w:t>年</w:t>
      </w:r>
      <w:r>
        <w:rPr>
          <w:rFonts w:hint="eastAsia" w:ascii="宋体" w:hAnsi="宋体" w:cs="宋体"/>
          <w:bCs/>
          <w:sz w:val="24"/>
          <w:szCs w:val="24"/>
        </w:rPr>
        <w:t>1月1日至今</w:t>
      </w:r>
      <w:r>
        <w:rPr>
          <w:rFonts w:hint="eastAsia" w:ascii="宋体" w:hAnsi="宋体" w:cs="宋体"/>
          <w:bCs/>
          <w:sz w:val="24"/>
          <w:szCs w:val="24"/>
          <w:lang w:val="zh-CN"/>
        </w:rPr>
        <w:t>的类似业绩证明材料，</w:t>
      </w:r>
      <w:r>
        <w:rPr>
          <w:rFonts w:hint="eastAsia" w:ascii="宋体" w:hAnsi="宋体" w:cs="宋体"/>
          <w:bCs/>
          <w:sz w:val="24"/>
          <w:szCs w:val="24"/>
        </w:rPr>
        <w:t>提供合同</w:t>
      </w:r>
      <w:r>
        <w:rPr>
          <w:rFonts w:hint="eastAsia" w:ascii="宋体" w:hAnsi="宋体" w:cs="宋体"/>
          <w:bCs/>
          <w:sz w:val="24"/>
          <w:szCs w:val="24"/>
          <w:lang w:eastAsia="zh-CN"/>
        </w:rPr>
        <w:t>或</w:t>
      </w:r>
      <w:r>
        <w:rPr>
          <w:rFonts w:hint="eastAsia" w:ascii="宋体" w:hAnsi="宋体" w:cs="宋体"/>
          <w:bCs/>
          <w:sz w:val="24"/>
          <w:szCs w:val="24"/>
        </w:rPr>
        <w:t>中标通知书复印件并加盖公章。</w:t>
      </w:r>
    </w:p>
    <w:p>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宋体" w:hAnsi="宋体" w:cs="宋体"/>
          <w:bCs/>
          <w:sz w:val="24"/>
          <w:szCs w:val="24"/>
        </w:rPr>
      </w:pPr>
      <w:r>
        <w:rPr>
          <w:rFonts w:hint="eastAsia" w:ascii="宋体" w:hAnsi="宋体" w:cs="宋体"/>
          <w:bCs/>
          <w:sz w:val="24"/>
          <w:szCs w:val="24"/>
        </w:rPr>
        <w:t>2.供应商应如实列出以上情况，如有隐瞒，一经查实将导致其</w:t>
      </w:r>
      <w:r>
        <w:rPr>
          <w:rFonts w:hint="eastAsia" w:ascii="宋体" w:hAnsi="宋体" w:cs="宋体"/>
          <w:bCs/>
          <w:sz w:val="24"/>
          <w:szCs w:val="24"/>
          <w:lang w:eastAsia="zh-CN"/>
        </w:rPr>
        <w:t>投标</w:t>
      </w:r>
      <w:r>
        <w:rPr>
          <w:rFonts w:hint="eastAsia" w:ascii="宋体" w:hAnsi="宋体" w:cs="宋体"/>
          <w:bCs/>
          <w:sz w:val="24"/>
          <w:szCs w:val="24"/>
        </w:rPr>
        <w:t>文件被拒绝。</w:t>
      </w:r>
    </w:p>
    <w:p>
      <w:pPr>
        <w:pStyle w:val="180"/>
        <w:spacing w:after="0"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供 应 商：（盖单位章）</w:t>
      </w:r>
    </w:p>
    <w:p>
      <w:pPr>
        <w:pStyle w:val="180"/>
        <w:spacing w:after="0" w:line="360" w:lineRule="auto"/>
        <w:ind w:firstLine="480" w:firstLineChars="200"/>
        <w:rPr>
          <w:rFonts w:ascii="宋体" w:hAnsi="宋体" w:eastAsia="宋体" w:cs="宋体"/>
          <w:bCs/>
          <w:szCs w:val="24"/>
          <w:lang w:eastAsia="zh-CN"/>
        </w:rPr>
      </w:pPr>
      <w:r>
        <w:rPr>
          <w:rFonts w:hint="eastAsia" w:ascii="宋体" w:hAnsi="宋体" w:eastAsia="宋体" w:cs="宋体"/>
          <w:szCs w:val="24"/>
          <w:lang w:eastAsia="zh-CN"/>
        </w:rPr>
        <w:t>法定代表人或委托代理人：（签字）</w:t>
      </w:r>
    </w:p>
    <w:p>
      <w:pPr>
        <w:pStyle w:val="180"/>
        <w:spacing w:after="0" w:line="360" w:lineRule="auto"/>
        <w:ind w:firstLine="480" w:firstLineChars="200"/>
        <w:rPr>
          <w:rFonts w:ascii="宋体" w:hAnsi="宋体" w:eastAsia="宋体" w:cs="宋体"/>
          <w:b/>
          <w:bCs/>
          <w:lang w:eastAsia="zh-CN"/>
        </w:rPr>
      </w:pPr>
      <w:r>
        <w:rPr>
          <w:rFonts w:hint="eastAsia" w:ascii="宋体" w:hAnsi="宋体" w:eastAsia="宋体" w:cs="宋体"/>
          <w:bCs/>
          <w:szCs w:val="24"/>
          <w:lang w:eastAsia="zh-CN"/>
        </w:rPr>
        <w:t>日    期:   年   月  日</w:t>
      </w:r>
      <w:r>
        <w:rPr>
          <w:rFonts w:hint="eastAsia" w:ascii="宋体" w:hAnsi="宋体" w:eastAsia="宋体" w:cs="宋体"/>
          <w:bCs/>
          <w:lang w:eastAsia="zh-CN"/>
        </w:rPr>
        <w:t xml:space="preserve">   </w:t>
      </w:r>
      <w:r>
        <w:rPr>
          <w:rFonts w:ascii="宋体" w:hAnsi="宋体" w:cs="宋体"/>
          <w:sz w:val="28"/>
          <w:szCs w:val="28"/>
          <w:lang w:eastAsia="zh-CN"/>
        </w:rPr>
        <w:br w:type="page"/>
      </w:r>
    </w:p>
    <w:p>
      <w:pPr>
        <w:pStyle w:val="6"/>
        <w:spacing w:before="0" w:after="0" w:line="360" w:lineRule="auto"/>
        <w:jc w:val="center"/>
        <w:rPr>
          <w:rFonts w:ascii="宋体" w:hAnsi="宋体" w:cs="宋体"/>
          <w:sz w:val="28"/>
          <w:szCs w:val="28"/>
        </w:rPr>
      </w:pPr>
      <w:r>
        <w:rPr>
          <w:rFonts w:hint="eastAsia" w:ascii="宋体" w:hAnsi="宋体" w:cs="宋体"/>
          <w:sz w:val="28"/>
          <w:szCs w:val="28"/>
        </w:rPr>
        <w:t>八、</w:t>
      </w:r>
      <w:r>
        <w:rPr>
          <w:rFonts w:hint="eastAsia" w:ascii="宋体" w:hAnsi="宋体" w:cs="宋体"/>
        </w:rPr>
        <w:t>拟派项目经理和技术负责人简历表</w:t>
      </w:r>
    </w:p>
    <w:p>
      <w:pPr>
        <w:spacing w:beforeLines="100" w:afterLines="50"/>
        <w:jc w:val="center"/>
        <w:rPr>
          <w:rFonts w:ascii="宋体" w:hAnsi="宋体" w:cs="宋体"/>
          <w:b/>
          <w:bCs/>
          <w:kern w:val="0"/>
          <w:sz w:val="24"/>
          <w:szCs w:val="24"/>
        </w:rPr>
      </w:pPr>
      <w:r>
        <w:rPr>
          <w:rFonts w:hint="eastAsia" w:ascii="宋体" w:hAnsi="宋体" w:cs="宋体"/>
          <w:b/>
          <w:bCs/>
          <w:kern w:val="0"/>
          <w:sz w:val="24"/>
          <w:szCs w:val="24"/>
        </w:rPr>
        <w:t>附表1：拟派项目经理简历表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419"/>
        <w:gridCol w:w="1083"/>
        <w:gridCol w:w="1191"/>
        <w:gridCol w:w="203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姓名</w:t>
            </w:r>
          </w:p>
        </w:tc>
        <w:tc>
          <w:tcPr>
            <w:tcW w:w="141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年龄</w:t>
            </w:r>
          </w:p>
        </w:tc>
        <w:tc>
          <w:tcPr>
            <w:tcW w:w="11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学历</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职称</w:t>
            </w:r>
          </w:p>
        </w:tc>
        <w:tc>
          <w:tcPr>
            <w:tcW w:w="141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职务</w:t>
            </w:r>
          </w:p>
        </w:tc>
        <w:tc>
          <w:tcPr>
            <w:tcW w:w="11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拟在本工程任职</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60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建造师等级</w:t>
            </w:r>
          </w:p>
        </w:tc>
        <w:tc>
          <w:tcPr>
            <w:tcW w:w="11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专业</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毕业学校</w:t>
            </w:r>
          </w:p>
        </w:tc>
        <w:tc>
          <w:tcPr>
            <w:tcW w:w="7888"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ind w:firstLine="960" w:firstLineChars="400"/>
              <w:rPr>
                <w:rFonts w:ascii="宋体" w:hAnsi="宋体" w:cs="宋体"/>
                <w:sz w:val="24"/>
              </w:rPr>
            </w:pPr>
            <w:r>
              <w:rPr>
                <w:rFonts w:hint="eastAsia" w:ascii="宋体" w:hAnsi="宋体" w:cs="宋体"/>
                <w:sz w:val="24"/>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995"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时间</w:t>
            </w:r>
          </w:p>
        </w:tc>
        <w:tc>
          <w:tcPr>
            <w:tcW w:w="369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参加过的类似项目名称</w:t>
            </w: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工程概况说明</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369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369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369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369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369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369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369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369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369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p>
        </w:tc>
      </w:tr>
    </w:tbl>
    <w:p>
      <w:pPr>
        <w:spacing w:line="360" w:lineRule="auto"/>
        <w:rPr>
          <w:rFonts w:ascii="宋体" w:hAnsi="宋体" w:cs="宋体"/>
          <w:b/>
          <w:szCs w:val="21"/>
        </w:rPr>
      </w:pPr>
      <w:r>
        <w:rPr>
          <w:rFonts w:hint="eastAsia" w:ascii="宋体" w:hAnsi="宋体" w:cs="宋体"/>
          <w:b/>
          <w:bCs/>
          <w:sz w:val="22"/>
          <w:szCs w:val="22"/>
        </w:rPr>
        <w:t>注：应附项目经理建造师注册证书、身份证、职称证、养老保险等加盖公章的复印件</w:t>
      </w:r>
    </w:p>
    <w:p>
      <w:pPr>
        <w:widowControl/>
        <w:jc w:val="left"/>
        <w:rPr>
          <w:rFonts w:ascii="宋体" w:hAnsi="宋体" w:cs="宋体"/>
          <w:b/>
          <w:bCs/>
          <w:kern w:val="0"/>
          <w:sz w:val="24"/>
          <w:szCs w:val="24"/>
        </w:rPr>
      </w:pPr>
      <w:r>
        <w:rPr>
          <w:rFonts w:ascii="宋体" w:hAnsi="宋体" w:cs="宋体"/>
          <w:b/>
          <w:bCs/>
          <w:kern w:val="0"/>
          <w:sz w:val="24"/>
          <w:szCs w:val="24"/>
        </w:rPr>
        <w:br w:type="page"/>
      </w:r>
    </w:p>
    <w:p>
      <w:pPr>
        <w:spacing w:beforeLines="50" w:afterLines="50"/>
        <w:jc w:val="center"/>
        <w:rPr>
          <w:rFonts w:ascii="宋体" w:hAnsi="宋体" w:cs="宋体"/>
          <w:b/>
          <w:bCs/>
          <w:kern w:val="0"/>
          <w:sz w:val="24"/>
          <w:szCs w:val="24"/>
        </w:rPr>
      </w:pPr>
      <w:r>
        <w:rPr>
          <w:rFonts w:hint="eastAsia" w:ascii="宋体" w:hAnsi="宋体" w:cs="宋体"/>
          <w:b/>
          <w:bCs/>
          <w:kern w:val="0"/>
          <w:sz w:val="24"/>
          <w:szCs w:val="24"/>
        </w:rPr>
        <w:t>附表2：拟派技术负责人简历表</w:t>
      </w:r>
    </w:p>
    <w:tbl>
      <w:tblPr>
        <w:tblStyle w:val="50"/>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0"/>
        <w:gridCol w:w="935"/>
        <w:gridCol w:w="745"/>
        <w:gridCol w:w="185"/>
        <w:gridCol w:w="840"/>
        <w:gridCol w:w="540"/>
        <w:gridCol w:w="15"/>
        <w:gridCol w:w="1485"/>
        <w:gridCol w:w="75"/>
        <w:gridCol w:w="825"/>
        <w:gridCol w:w="225"/>
        <w:gridCol w:w="435"/>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3" w:type="dxa"/>
            <w:noWrap/>
            <w:vAlign w:val="center"/>
          </w:tcPr>
          <w:p>
            <w:pPr>
              <w:spacing w:line="360" w:lineRule="auto"/>
              <w:jc w:val="center"/>
              <w:rPr>
                <w:rFonts w:ascii="宋体" w:hAnsi="宋体" w:cs="宋体"/>
                <w:sz w:val="24"/>
              </w:rPr>
            </w:pPr>
            <w:r>
              <w:rPr>
                <w:rFonts w:hint="eastAsia" w:ascii="宋体" w:hAnsi="宋体" w:cs="宋体"/>
                <w:sz w:val="24"/>
              </w:rPr>
              <w:t>姓名</w:t>
            </w:r>
          </w:p>
        </w:tc>
        <w:tc>
          <w:tcPr>
            <w:tcW w:w="2055" w:type="dxa"/>
            <w:gridSpan w:val="4"/>
            <w:noWrap/>
            <w:vAlign w:val="center"/>
          </w:tcPr>
          <w:p>
            <w:pPr>
              <w:spacing w:line="360" w:lineRule="auto"/>
              <w:jc w:val="center"/>
              <w:rPr>
                <w:rFonts w:ascii="宋体" w:hAnsi="宋体" w:cs="宋体"/>
                <w:sz w:val="24"/>
              </w:rPr>
            </w:pPr>
          </w:p>
        </w:tc>
        <w:tc>
          <w:tcPr>
            <w:tcW w:w="840" w:type="dxa"/>
            <w:noWrap/>
            <w:vAlign w:val="center"/>
          </w:tcPr>
          <w:p>
            <w:pPr>
              <w:spacing w:line="360" w:lineRule="auto"/>
              <w:jc w:val="center"/>
              <w:rPr>
                <w:rFonts w:ascii="宋体" w:hAnsi="宋体" w:cs="宋体"/>
                <w:sz w:val="24"/>
              </w:rPr>
            </w:pPr>
            <w:r>
              <w:rPr>
                <w:rFonts w:hint="eastAsia" w:ascii="宋体" w:hAnsi="宋体" w:cs="宋体"/>
                <w:sz w:val="24"/>
              </w:rPr>
              <w:t>性别</w:t>
            </w:r>
          </w:p>
        </w:tc>
        <w:tc>
          <w:tcPr>
            <w:tcW w:w="2040" w:type="dxa"/>
            <w:gridSpan w:val="3"/>
            <w:noWrap/>
            <w:vAlign w:val="center"/>
          </w:tcPr>
          <w:p>
            <w:pPr>
              <w:spacing w:line="360" w:lineRule="auto"/>
              <w:jc w:val="center"/>
              <w:rPr>
                <w:rFonts w:ascii="宋体" w:hAnsi="宋体" w:cs="宋体"/>
                <w:sz w:val="24"/>
              </w:rPr>
            </w:pPr>
          </w:p>
        </w:tc>
        <w:tc>
          <w:tcPr>
            <w:tcW w:w="900" w:type="dxa"/>
            <w:gridSpan w:val="2"/>
            <w:noWrap/>
            <w:vAlign w:val="center"/>
          </w:tcPr>
          <w:p>
            <w:pPr>
              <w:spacing w:line="360" w:lineRule="auto"/>
              <w:jc w:val="center"/>
              <w:rPr>
                <w:rFonts w:ascii="宋体" w:hAnsi="宋体" w:cs="宋体"/>
                <w:sz w:val="24"/>
              </w:rPr>
            </w:pPr>
            <w:r>
              <w:rPr>
                <w:rFonts w:hint="eastAsia" w:ascii="宋体" w:hAnsi="宋体" w:cs="宋体"/>
                <w:sz w:val="24"/>
              </w:rPr>
              <w:t>年龄</w:t>
            </w:r>
          </w:p>
        </w:tc>
        <w:tc>
          <w:tcPr>
            <w:tcW w:w="2251" w:type="dxa"/>
            <w:gridSpan w:val="3"/>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3" w:type="dxa"/>
            <w:noWrap/>
            <w:vAlign w:val="center"/>
          </w:tcPr>
          <w:p>
            <w:pPr>
              <w:spacing w:line="360" w:lineRule="auto"/>
              <w:jc w:val="center"/>
              <w:rPr>
                <w:rFonts w:ascii="宋体" w:hAnsi="宋体" w:cs="宋体"/>
                <w:sz w:val="24"/>
              </w:rPr>
            </w:pPr>
            <w:r>
              <w:rPr>
                <w:rFonts w:hint="eastAsia" w:ascii="宋体" w:hAnsi="宋体" w:cs="宋体"/>
                <w:sz w:val="24"/>
              </w:rPr>
              <w:t>职务</w:t>
            </w:r>
          </w:p>
        </w:tc>
        <w:tc>
          <w:tcPr>
            <w:tcW w:w="2055" w:type="dxa"/>
            <w:gridSpan w:val="4"/>
            <w:noWrap/>
            <w:vAlign w:val="center"/>
          </w:tcPr>
          <w:p>
            <w:pPr>
              <w:spacing w:line="360" w:lineRule="auto"/>
              <w:jc w:val="center"/>
              <w:rPr>
                <w:rFonts w:ascii="宋体" w:hAnsi="宋体" w:cs="宋体"/>
                <w:sz w:val="24"/>
              </w:rPr>
            </w:pPr>
          </w:p>
        </w:tc>
        <w:tc>
          <w:tcPr>
            <w:tcW w:w="840" w:type="dxa"/>
            <w:noWrap/>
            <w:vAlign w:val="center"/>
          </w:tcPr>
          <w:p>
            <w:pPr>
              <w:spacing w:line="360" w:lineRule="auto"/>
              <w:jc w:val="center"/>
              <w:rPr>
                <w:rFonts w:ascii="宋体" w:hAnsi="宋体" w:cs="宋体"/>
                <w:sz w:val="24"/>
              </w:rPr>
            </w:pPr>
            <w:r>
              <w:rPr>
                <w:rFonts w:hint="eastAsia" w:ascii="宋体" w:hAnsi="宋体" w:cs="宋体"/>
                <w:sz w:val="24"/>
              </w:rPr>
              <w:t>职称</w:t>
            </w:r>
          </w:p>
        </w:tc>
        <w:tc>
          <w:tcPr>
            <w:tcW w:w="2040" w:type="dxa"/>
            <w:gridSpan w:val="3"/>
            <w:noWrap/>
            <w:vAlign w:val="center"/>
          </w:tcPr>
          <w:p>
            <w:pPr>
              <w:spacing w:line="360" w:lineRule="auto"/>
              <w:jc w:val="center"/>
              <w:rPr>
                <w:rFonts w:ascii="宋体" w:hAnsi="宋体" w:cs="宋体"/>
                <w:sz w:val="24"/>
              </w:rPr>
            </w:pPr>
          </w:p>
        </w:tc>
        <w:tc>
          <w:tcPr>
            <w:tcW w:w="900" w:type="dxa"/>
            <w:gridSpan w:val="2"/>
            <w:noWrap/>
            <w:vAlign w:val="center"/>
          </w:tcPr>
          <w:p>
            <w:pPr>
              <w:spacing w:line="360" w:lineRule="auto"/>
              <w:jc w:val="center"/>
              <w:rPr>
                <w:rFonts w:ascii="宋体" w:hAnsi="宋体" w:cs="宋体"/>
                <w:sz w:val="24"/>
              </w:rPr>
            </w:pPr>
            <w:r>
              <w:rPr>
                <w:rFonts w:hint="eastAsia" w:ascii="宋体" w:hAnsi="宋体" w:cs="宋体"/>
                <w:sz w:val="24"/>
              </w:rPr>
              <w:t>学历</w:t>
            </w:r>
          </w:p>
        </w:tc>
        <w:tc>
          <w:tcPr>
            <w:tcW w:w="2251" w:type="dxa"/>
            <w:gridSpan w:val="3"/>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18" w:type="dxa"/>
            <w:gridSpan w:val="3"/>
            <w:noWrap/>
            <w:vAlign w:val="center"/>
          </w:tcPr>
          <w:p>
            <w:pPr>
              <w:spacing w:line="360" w:lineRule="auto"/>
              <w:jc w:val="center"/>
              <w:rPr>
                <w:rFonts w:ascii="宋体" w:hAnsi="宋体" w:cs="宋体"/>
                <w:sz w:val="24"/>
              </w:rPr>
            </w:pPr>
            <w:r>
              <w:rPr>
                <w:rFonts w:hint="eastAsia" w:ascii="宋体" w:hAnsi="宋体" w:cs="宋体"/>
                <w:sz w:val="24"/>
              </w:rPr>
              <w:t>参加工作时间</w:t>
            </w:r>
          </w:p>
        </w:tc>
        <w:tc>
          <w:tcPr>
            <w:tcW w:w="2310" w:type="dxa"/>
            <w:gridSpan w:val="4"/>
            <w:noWrap/>
            <w:vAlign w:val="center"/>
          </w:tcPr>
          <w:p>
            <w:pPr>
              <w:spacing w:line="360" w:lineRule="auto"/>
              <w:jc w:val="center"/>
              <w:rPr>
                <w:rFonts w:ascii="宋体" w:hAnsi="宋体" w:cs="宋体"/>
                <w:sz w:val="24"/>
              </w:rPr>
            </w:pPr>
          </w:p>
        </w:tc>
        <w:tc>
          <w:tcPr>
            <w:tcW w:w="2625" w:type="dxa"/>
            <w:gridSpan w:val="5"/>
            <w:noWrap/>
            <w:vAlign w:val="center"/>
          </w:tcPr>
          <w:p>
            <w:pPr>
              <w:spacing w:line="360" w:lineRule="auto"/>
              <w:jc w:val="center"/>
              <w:rPr>
                <w:rFonts w:ascii="宋体" w:hAnsi="宋体" w:cs="宋体"/>
                <w:sz w:val="24"/>
              </w:rPr>
            </w:pPr>
            <w:r>
              <w:rPr>
                <w:rFonts w:hint="eastAsia" w:ascii="宋体" w:hAnsi="宋体" w:cs="宋体"/>
                <w:sz w:val="24"/>
              </w:rPr>
              <w:t>担任技术负责人年限</w:t>
            </w:r>
          </w:p>
        </w:tc>
        <w:tc>
          <w:tcPr>
            <w:tcW w:w="2026" w:type="dxa"/>
            <w:gridSpan w:val="2"/>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079" w:type="dxa"/>
            <w:gridSpan w:val="14"/>
            <w:noWrap/>
            <w:vAlign w:val="center"/>
          </w:tcPr>
          <w:p>
            <w:pPr>
              <w:spacing w:line="360" w:lineRule="auto"/>
              <w:jc w:val="center"/>
              <w:rPr>
                <w:rFonts w:ascii="宋体" w:hAnsi="宋体" w:cs="宋体"/>
                <w:sz w:val="24"/>
              </w:rPr>
            </w:pPr>
            <w:r>
              <w:rPr>
                <w:rFonts w:hint="eastAsia" w:ascii="宋体" w:hAnsi="宋体" w:cs="宋体"/>
                <w:sz w:val="24"/>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83" w:type="dxa"/>
            <w:gridSpan w:val="2"/>
            <w:noWrap/>
            <w:vAlign w:val="center"/>
          </w:tcPr>
          <w:p>
            <w:pPr>
              <w:spacing w:line="360" w:lineRule="auto"/>
              <w:jc w:val="center"/>
              <w:rPr>
                <w:rFonts w:ascii="宋体" w:hAnsi="宋体" w:cs="宋体"/>
                <w:sz w:val="24"/>
              </w:rPr>
            </w:pPr>
            <w:r>
              <w:rPr>
                <w:rFonts w:hint="eastAsia" w:ascii="宋体" w:hAnsi="宋体" w:cs="宋体"/>
                <w:sz w:val="24"/>
              </w:rPr>
              <w:t>建设单位</w:t>
            </w:r>
          </w:p>
        </w:tc>
        <w:tc>
          <w:tcPr>
            <w:tcW w:w="1680" w:type="dxa"/>
            <w:gridSpan w:val="2"/>
            <w:noWrap/>
            <w:vAlign w:val="center"/>
          </w:tcPr>
          <w:p>
            <w:pPr>
              <w:spacing w:line="360" w:lineRule="auto"/>
              <w:jc w:val="center"/>
              <w:rPr>
                <w:rFonts w:ascii="宋体" w:hAnsi="宋体" w:cs="宋体"/>
                <w:sz w:val="24"/>
              </w:rPr>
            </w:pPr>
            <w:r>
              <w:rPr>
                <w:rFonts w:hint="eastAsia" w:ascii="宋体" w:hAnsi="宋体" w:cs="宋体"/>
                <w:sz w:val="24"/>
              </w:rPr>
              <w:t>项目名称</w:t>
            </w:r>
          </w:p>
        </w:tc>
        <w:tc>
          <w:tcPr>
            <w:tcW w:w="1580" w:type="dxa"/>
            <w:gridSpan w:val="4"/>
            <w:noWrap/>
            <w:vAlign w:val="center"/>
          </w:tcPr>
          <w:p>
            <w:pPr>
              <w:spacing w:line="360" w:lineRule="auto"/>
              <w:jc w:val="center"/>
              <w:rPr>
                <w:rFonts w:ascii="宋体" w:hAnsi="宋体" w:cs="宋体"/>
                <w:sz w:val="24"/>
              </w:rPr>
            </w:pPr>
            <w:r>
              <w:rPr>
                <w:rFonts w:hint="eastAsia" w:ascii="宋体" w:hAnsi="宋体" w:cs="宋体"/>
                <w:sz w:val="24"/>
              </w:rPr>
              <w:t>建设规模</w:t>
            </w:r>
          </w:p>
        </w:tc>
        <w:tc>
          <w:tcPr>
            <w:tcW w:w="1560" w:type="dxa"/>
            <w:gridSpan w:val="2"/>
            <w:noWrap/>
            <w:vAlign w:val="center"/>
          </w:tcPr>
          <w:p>
            <w:pPr>
              <w:spacing w:line="360" w:lineRule="auto"/>
              <w:jc w:val="center"/>
              <w:rPr>
                <w:rFonts w:ascii="宋体" w:hAnsi="宋体" w:cs="宋体"/>
                <w:sz w:val="24"/>
              </w:rPr>
            </w:pPr>
            <w:r>
              <w:rPr>
                <w:rFonts w:hint="eastAsia" w:ascii="宋体" w:hAnsi="宋体" w:cs="宋体"/>
                <w:sz w:val="24"/>
              </w:rPr>
              <w:t>开、竣工</w:t>
            </w:r>
          </w:p>
          <w:p>
            <w:pPr>
              <w:spacing w:line="360" w:lineRule="auto"/>
              <w:jc w:val="center"/>
              <w:rPr>
                <w:rFonts w:ascii="宋体" w:hAnsi="宋体" w:cs="宋体"/>
                <w:sz w:val="24"/>
              </w:rPr>
            </w:pPr>
            <w:r>
              <w:rPr>
                <w:rFonts w:hint="eastAsia" w:ascii="宋体" w:hAnsi="宋体" w:cs="宋体"/>
                <w:sz w:val="24"/>
              </w:rPr>
              <w:t>日期</w:t>
            </w:r>
          </w:p>
        </w:tc>
        <w:tc>
          <w:tcPr>
            <w:tcW w:w="1485" w:type="dxa"/>
            <w:gridSpan w:val="3"/>
            <w:noWrap/>
            <w:vAlign w:val="center"/>
          </w:tcPr>
          <w:p>
            <w:pPr>
              <w:spacing w:line="360" w:lineRule="auto"/>
              <w:jc w:val="center"/>
              <w:rPr>
                <w:rFonts w:ascii="宋体" w:hAnsi="宋体" w:cs="宋体"/>
                <w:sz w:val="24"/>
              </w:rPr>
            </w:pPr>
            <w:r>
              <w:rPr>
                <w:rFonts w:hint="eastAsia" w:ascii="宋体" w:hAnsi="宋体" w:cs="宋体"/>
                <w:sz w:val="24"/>
              </w:rPr>
              <w:t>在建或</w:t>
            </w:r>
          </w:p>
          <w:p>
            <w:pPr>
              <w:spacing w:line="360" w:lineRule="auto"/>
              <w:jc w:val="center"/>
              <w:rPr>
                <w:rFonts w:ascii="宋体" w:hAnsi="宋体" w:cs="宋体"/>
                <w:sz w:val="24"/>
              </w:rPr>
            </w:pPr>
            <w:r>
              <w:rPr>
                <w:rFonts w:hint="eastAsia" w:ascii="宋体" w:hAnsi="宋体" w:cs="宋体"/>
                <w:sz w:val="24"/>
              </w:rPr>
              <w:t>已 完</w:t>
            </w:r>
          </w:p>
        </w:tc>
        <w:tc>
          <w:tcPr>
            <w:tcW w:w="1591" w:type="dxa"/>
            <w:noWrap/>
            <w:vAlign w:val="center"/>
          </w:tcPr>
          <w:p>
            <w:pPr>
              <w:spacing w:line="360" w:lineRule="auto"/>
              <w:jc w:val="center"/>
              <w:rPr>
                <w:rFonts w:ascii="宋体" w:hAnsi="宋体" w:cs="宋体"/>
                <w:sz w:val="24"/>
              </w:rPr>
            </w:pPr>
            <w:r>
              <w:rPr>
                <w:rFonts w:hint="eastAsia" w:ascii="宋体" w:hAnsi="宋体" w:cs="宋体"/>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83" w:type="dxa"/>
            <w:gridSpan w:val="2"/>
            <w:noWrap/>
            <w:vAlign w:val="center"/>
          </w:tcPr>
          <w:p>
            <w:pPr>
              <w:spacing w:line="360" w:lineRule="auto"/>
              <w:jc w:val="center"/>
              <w:rPr>
                <w:rFonts w:ascii="宋体" w:hAnsi="宋体" w:cs="宋体"/>
                <w:sz w:val="24"/>
              </w:rPr>
            </w:pPr>
          </w:p>
        </w:tc>
        <w:tc>
          <w:tcPr>
            <w:tcW w:w="1680" w:type="dxa"/>
            <w:gridSpan w:val="2"/>
            <w:noWrap/>
            <w:vAlign w:val="center"/>
          </w:tcPr>
          <w:p>
            <w:pPr>
              <w:spacing w:line="360" w:lineRule="auto"/>
              <w:jc w:val="center"/>
              <w:rPr>
                <w:rFonts w:ascii="宋体" w:hAnsi="宋体" w:cs="宋体"/>
                <w:sz w:val="24"/>
              </w:rPr>
            </w:pPr>
          </w:p>
        </w:tc>
        <w:tc>
          <w:tcPr>
            <w:tcW w:w="1580" w:type="dxa"/>
            <w:gridSpan w:val="4"/>
            <w:noWrap/>
            <w:vAlign w:val="center"/>
          </w:tcPr>
          <w:p>
            <w:pPr>
              <w:spacing w:line="360" w:lineRule="auto"/>
              <w:jc w:val="center"/>
              <w:rPr>
                <w:rFonts w:ascii="宋体" w:hAnsi="宋体" w:cs="宋体"/>
                <w:sz w:val="24"/>
              </w:rPr>
            </w:pPr>
          </w:p>
        </w:tc>
        <w:tc>
          <w:tcPr>
            <w:tcW w:w="1560" w:type="dxa"/>
            <w:gridSpan w:val="2"/>
            <w:noWrap/>
            <w:vAlign w:val="center"/>
          </w:tcPr>
          <w:p>
            <w:pPr>
              <w:spacing w:line="360" w:lineRule="auto"/>
              <w:jc w:val="center"/>
              <w:rPr>
                <w:rFonts w:ascii="宋体" w:hAnsi="宋体" w:cs="宋体"/>
                <w:sz w:val="24"/>
              </w:rPr>
            </w:pPr>
          </w:p>
        </w:tc>
        <w:tc>
          <w:tcPr>
            <w:tcW w:w="1485" w:type="dxa"/>
            <w:gridSpan w:val="3"/>
            <w:noWrap/>
            <w:vAlign w:val="center"/>
          </w:tcPr>
          <w:p>
            <w:pPr>
              <w:spacing w:line="360" w:lineRule="auto"/>
              <w:jc w:val="center"/>
              <w:rPr>
                <w:rFonts w:ascii="宋体" w:hAnsi="宋体" w:cs="宋体"/>
                <w:sz w:val="24"/>
              </w:rPr>
            </w:pPr>
          </w:p>
        </w:tc>
        <w:tc>
          <w:tcPr>
            <w:tcW w:w="1591" w:type="dxa"/>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83" w:type="dxa"/>
            <w:gridSpan w:val="2"/>
            <w:noWrap/>
            <w:vAlign w:val="center"/>
          </w:tcPr>
          <w:p>
            <w:pPr>
              <w:spacing w:line="360" w:lineRule="auto"/>
              <w:jc w:val="center"/>
              <w:rPr>
                <w:rFonts w:ascii="宋体" w:hAnsi="宋体" w:cs="宋体"/>
                <w:sz w:val="24"/>
              </w:rPr>
            </w:pPr>
          </w:p>
        </w:tc>
        <w:tc>
          <w:tcPr>
            <w:tcW w:w="1680" w:type="dxa"/>
            <w:gridSpan w:val="2"/>
            <w:noWrap/>
            <w:vAlign w:val="center"/>
          </w:tcPr>
          <w:p>
            <w:pPr>
              <w:spacing w:line="360" w:lineRule="auto"/>
              <w:jc w:val="center"/>
              <w:rPr>
                <w:rFonts w:ascii="宋体" w:hAnsi="宋体" w:cs="宋体"/>
                <w:sz w:val="24"/>
              </w:rPr>
            </w:pPr>
          </w:p>
        </w:tc>
        <w:tc>
          <w:tcPr>
            <w:tcW w:w="1580" w:type="dxa"/>
            <w:gridSpan w:val="4"/>
            <w:noWrap/>
            <w:vAlign w:val="center"/>
          </w:tcPr>
          <w:p>
            <w:pPr>
              <w:spacing w:line="360" w:lineRule="auto"/>
              <w:jc w:val="center"/>
              <w:rPr>
                <w:rFonts w:ascii="宋体" w:hAnsi="宋体" w:cs="宋体"/>
                <w:sz w:val="24"/>
              </w:rPr>
            </w:pPr>
          </w:p>
        </w:tc>
        <w:tc>
          <w:tcPr>
            <w:tcW w:w="1560" w:type="dxa"/>
            <w:gridSpan w:val="2"/>
            <w:noWrap/>
            <w:vAlign w:val="center"/>
          </w:tcPr>
          <w:p>
            <w:pPr>
              <w:spacing w:line="360" w:lineRule="auto"/>
              <w:jc w:val="center"/>
              <w:rPr>
                <w:rFonts w:ascii="宋体" w:hAnsi="宋体" w:cs="宋体"/>
                <w:sz w:val="24"/>
              </w:rPr>
            </w:pPr>
          </w:p>
        </w:tc>
        <w:tc>
          <w:tcPr>
            <w:tcW w:w="1485" w:type="dxa"/>
            <w:gridSpan w:val="3"/>
            <w:noWrap/>
            <w:vAlign w:val="center"/>
          </w:tcPr>
          <w:p>
            <w:pPr>
              <w:spacing w:line="360" w:lineRule="auto"/>
              <w:jc w:val="center"/>
              <w:rPr>
                <w:rFonts w:ascii="宋体" w:hAnsi="宋体" w:cs="宋体"/>
                <w:sz w:val="24"/>
              </w:rPr>
            </w:pPr>
          </w:p>
        </w:tc>
        <w:tc>
          <w:tcPr>
            <w:tcW w:w="1591" w:type="dxa"/>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83" w:type="dxa"/>
            <w:gridSpan w:val="2"/>
            <w:noWrap/>
            <w:vAlign w:val="center"/>
          </w:tcPr>
          <w:p>
            <w:pPr>
              <w:spacing w:line="360" w:lineRule="auto"/>
              <w:jc w:val="center"/>
              <w:rPr>
                <w:rFonts w:ascii="宋体" w:hAnsi="宋体" w:cs="宋体"/>
                <w:sz w:val="24"/>
              </w:rPr>
            </w:pPr>
          </w:p>
        </w:tc>
        <w:tc>
          <w:tcPr>
            <w:tcW w:w="1680" w:type="dxa"/>
            <w:gridSpan w:val="2"/>
            <w:noWrap/>
            <w:vAlign w:val="center"/>
          </w:tcPr>
          <w:p>
            <w:pPr>
              <w:spacing w:line="360" w:lineRule="auto"/>
              <w:jc w:val="center"/>
              <w:rPr>
                <w:rFonts w:ascii="宋体" w:hAnsi="宋体" w:cs="宋体"/>
                <w:sz w:val="24"/>
              </w:rPr>
            </w:pPr>
          </w:p>
        </w:tc>
        <w:tc>
          <w:tcPr>
            <w:tcW w:w="1580" w:type="dxa"/>
            <w:gridSpan w:val="4"/>
            <w:noWrap/>
            <w:vAlign w:val="center"/>
          </w:tcPr>
          <w:p>
            <w:pPr>
              <w:spacing w:line="360" w:lineRule="auto"/>
              <w:jc w:val="center"/>
              <w:rPr>
                <w:rFonts w:ascii="宋体" w:hAnsi="宋体" w:cs="宋体"/>
                <w:sz w:val="24"/>
              </w:rPr>
            </w:pPr>
          </w:p>
        </w:tc>
        <w:tc>
          <w:tcPr>
            <w:tcW w:w="1560" w:type="dxa"/>
            <w:gridSpan w:val="2"/>
            <w:noWrap/>
            <w:vAlign w:val="center"/>
          </w:tcPr>
          <w:p>
            <w:pPr>
              <w:spacing w:line="360" w:lineRule="auto"/>
              <w:jc w:val="center"/>
              <w:rPr>
                <w:rFonts w:ascii="宋体" w:hAnsi="宋体" w:cs="宋体"/>
                <w:sz w:val="24"/>
              </w:rPr>
            </w:pPr>
          </w:p>
        </w:tc>
        <w:tc>
          <w:tcPr>
            <w:tcW w:w="1485" w:type="dxa"/>
            <w:gridSpan w:val="3"/>
            <w:noWrap/>
            <w:vAlign w:val="center"/>
          </w:tcPr>
          <w:p>
            <w:pPr>
              <w:spacing w:line="360" w:lineRule="auto"/>
              <w:jc w:val="center"/>
              <w:rPr>
                <w:rFonts w:ascii="宋体" w:hAnsi="宋体" w:cs="宋体"/>
                <w:sz w:val="24"/>
              </w:rPr>
            </w:pPr>
          </w:p>
        </w:tc>
        <w:tc>
          <w:tcPr>
            <w:tcW w:w="1591" w:type="dxa"/>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3" w:type="dxa"/>
            <w:gridSpan w:val="2"/>
            <w:noWrap/>
            <w:vAlign w:val="center"/>
          </w:tcPr>
          <w:p>
            <w:pPr>
              <w:spacing w:line="360" w:lineRule="auto"/>
              <w:jc w:val="center"/>
              <w:rPr>
                <w:rFonts w:ascii="宋体" w:hAnsi="宋体" w:cs="宋体"/>
                <w:sz w:val="24"/>
              </w:rPr>
            </w:pPr>
          </w:p>
        </w:tc>
        <w:tc>
          <w:tcPr>
            <w:tcW w:w="1680" w:type="dxa"/>
            <w:gridSpan w:val="2"/>
            <w:noWrap/>
            <w:vAlign w:val="center"/>
          </w:tcPr>
          <w:p>
            <w:pPr>
              <w:spacing w:line="360" w:lineRule="auto"/>
              <w:jc w:val="center"/>
              <w:rPr>
                <w:rFonts w:ascii="宋体" w:hAnsi="宋体" w:cs="宋体"/>
                <w:sz w:val="24"/>
              </w:rPr>
            </w:pPr>
          </w:p>
        </w:tc>
        <w:tc>
          <w:tcPr>
            <w:tcW w:w="1580" w:type="dxa"/>
            <w:gridSpan w:val="4"/>
            <w:noWrap/>
            <w:vAlign w:val="center"/>
          </w:tcPr>
          <w:p>
            <w:pPr>
              <w:spacing w:line="360" w:lineRule="auto"/>
              <w:jc w:val="center"/>
              <w:rPr>
                <w:rFonts w:ascii="宋体" w:hAnsi="宋体" w:cs="宋体"/>
                <w:sz w:val="24"/>
              </w:rPr>
            </w:pPr>
          </w:p>
        </w:tc>
        <w:tc>
          <w:tcPr>
            <w:tcW w:w="1560" w:type="dxa"/>
            <w:gridSpan w:val="2"/>
            <w:noWrap/>
            <w:vAlign w:val="center"/>
          </w:tcPr>
          <w:p>
            <w:pPr>
              <w:spacing w:line="360" w:lineRule="auto"/>
              <w:jc w:val="center"/>
              <w:rPr>
                <w:rFonts w:ascii="宋体" w:hAnsi="宋体" w:cs="宋体"/>
                <w:sz w:val="24"/>
              </w:rPr>
            </w:pPr>
          </w:p>
        </w:tc>
        <w:tc>
          <w:tcPr>
            <w:tcW w:w="1485" w:type="dxa"/>
            <w:gridSpan w:val="3"/>
            <w:noWrap/>
            <w:vAlign w:val="center"/>
          </w:tcPr>
          <w:p>
            <w:pPr>
              <w:spacing w:line="360" w:lineRule="auto"/>
              <w:jc w:val="center"/>
              <w:rPr>
                <w:rFonts w:ascii="宋体" w:hAnsi="宋体" w:cs="宋体"/>
                <w:sz w:val="24"/>
              </w:rPr>
            </w:pPr>
          </w:p>
        </w:tc>
        <w:tc>
          <w:tcPr>
            <w:tcW w:w="1591" w:type="dxa"/>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3" w:type="dxa"/>
            <w:gridSpan w:val="2"/>
            <w:noWrap/>
            <w:vAlign w:val="center"/>
          </w:tcPr>
          <w:p>
            <w:pPr>
              <w:spacing w:line="360" w:lineRule="auto"/>
              <w:jc w:val="center"/>
              <w:rPr>
                <w:rFonts w:ascii="宋体" w:hAnsi="宋体" w:cs="宋体"/>
                <w:sz w:val="24"/>
              </w:rPr>
            </w:pPr>
          </w:p>
        </w:tc>
        <w:tc>
          <w:tcPr>
            <w:tcW w:w="1680" w:type="dxa"/>
            <w:gridSpan w:val="2"/>
            <w:noWrap/>
            <w:vAlign w:val="center"/>
          </w:tcPr>
          <w:p>
            <w:pPr>
              <w:spacing w:line="360" w:lineRule="auto"/>
              <w:jc w:val="center"/>
              <w:rPr>
                <w:rFonts w:ascii="宋体" w:hAnsi="宋体" w:cs="宋体"/>
                <w:sz w:val="24"/>
              </w:rPr>
            </w:pPr>
          </w:p>
        </w:tc>
        <w:tc>
          <w:tcPr>
            <w:tcW w:w="1580" w:type="dxa"/>
            <w:gridSpan w:val="4"/>
            <w:noWrap/>
            <w:vAlign w:val="center"/>
          </w:tcPr>
          <w:p>
            <w:pPr>
              <w:spacing w:line="360" w:lineRule="auto"/>
              <w:jc w:val="center"/>
              <w:rPr>
                <w:rFonts w:ascii="宋体" w:hAnsi="宋体" w:cs="宋体"/>
                <w:sz w:val="24"/>
              </w:rPr>
            </w:pPr>
          </w:p>
        </w:tc>
        <w:tc>
          <w:tcPr>
            <w:tcW w:w="1560" w:type="dxa"/>
            <w:gridSpan w:val="2"/>
            <w:noWrap/>
            <w:vAlign w:val="center"/>
          </w:tcPr>
          <w:p>
            <w:pPr>
              <w:spacing w:line="360" w:lineRule="auto"/>
              <w:jc w:val="center"/>
              <w:rPr>
                <w:rFonts w:ascii="宋体" w:hAnsi="宋体" w:cs="宋体"/>
                <w:sz w:val="24"/>
              </w:rPr>
            </w:pPr>
          </w:p>
        </w:tc>
        <w:tc>
          <w:tcPr>
            <w:tcW w:w="1485" w:type="dxa"/>
            <w:gridSpan w:val="3"/>
            <w:noWrap/>
            <w:vAlign w:val="center"/>
          </w:tcPr>
          <w:p>
            <w:pPr>
              <w:spacing w:line="360" w:lineRule="auto"/>
              <w:jc w:val="center"/>
              <w:rPr>
                <w:rFonts w:ascii="宋体" w:hAnsi="宋体" w:cs="宋体"/>
                <w:sz w:val="24"/>
              </w:rPr>
            </w:pPr>
          </w:p>
        </w:tc>
        <w:tc>
          <w:tcPr>
            <w:tcW w:w="1591" w:type="dxa"/>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3" w:type="dxa"/>
            <w:gridSpan w:val="2"/>
            <w:noWrap/>
            <w:vAlign w:val="center"/>
          </w:tcPr>
          <w:p>
            <w:pPr>
              <w:spacing w:line="360" w:lineRule="auto"/>
              <w:jc w:val="center"/>
              <w:rPr>
                <w:rFonts w:ascii="宋体" w:hAnsi="宋体" w:cs="宋体"/>
                <w:sz w:val="24"/>
              </w:rPr>
            </w:pPr>
          </w:p>
        </w:tc>
        <w:tc>
          <w:tcPr>
            <w:tcW w:w="1680" w:type="dxa"/>
            <w:gridSpan w:val="2"/>
            <w:noWrap/>
            <w:vAlign w:val="center"/>
          </w:tcPr>
          <w:p>
            <w:pPr>
              <w:spacing w:line="360" w:lineRule="auto"/>
              <w:jc w:val="center"/>
              <w:rPr>
                <w:rFonts w:ascii="宋体" w:hAnsi="宋体" w:cs="宋体"/>
                <w:sz w:val="24"/>
              </w:rPr>
            </w:pPr>
          </w:p>
        </w:tc>
        <w:tc>
          <w:tcPr>
            <w:tcW w:w="1580" w:type="dxa"/>
            <w:gridSpan w:val="4"/>
            <w:noWrap/>
            <w:vAlign w:val="center"/>
          </w:tcPr>
          <w:p>
            <w:pPr>
              <w:spacing w:line="360" w:lineRule="auto"/>
              <w:jc w:val="center"/>
              <w:rPr>
                <w:rFonts w:ascii="宋体" w:hAnsi="宋体" w:cs="宋体"/>
                <w:sz w:val="24"/>
              </w:rPr>
            </w:pPr>
          </w:p>
        </w:tc>
        <w:tc>
          <w:tcPr>
            <w:tcW w:w="1560" w:type="dxa"/>
            <w:gridSpan w:val="2"/>
            <w:noWrap/>
            <w:vAlign w:val="center"/>
          </w:tcPr>
          <w:p>
            <w:pPr>
              <w:spacing w:line="360" w:lineRule="auto"/>
              <w:jc w:val="center"/>
              <w:rPr>
                <w:rFonts w:ascii="宋体" w:hAnsi="宋体" w:cs="宋体"/>
                <w:sz w:val="24"/>
              </w:rPr>
            </w:pPr>
          </w:p>
        </w:tc>
        <w:tc>
          <w:tcPr>
            <w:tcW w:w="1485" w:type="dxa"/>
            <w:gridSpan w:val="3"/>
            <w:noWrap/>
            <w:vAlign w:val="center"/>
          </w:tcPr>
          <w:p>
            <w:pPr>
              <w:spacing w:line="360" w:lineRule="auto"/>
              <w:jc w:val="center"/>
              <w:rPr>
                <w:rFonts w:ascii="宋体" w:hAnsi="宋体" w:cs="宋体"/>
                <w:sz w:val="24"/>
              </w:rPr>
            </w:pPr>
          </w:p>
        </w:tc>
        <w:tc>
          <w:tcPr>
            <w:tcW w:w="1591" w:type="dxa"/>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3" w:type="dxa"/>
            <w:gridSpan w:val="2"/>
            <w:noWrap/>
            <w:vAlign w:val="center"/>
          </w:tcPr>
          <w:p>
            <w:pPr>
              <w:spacing w:line="360" w:lineRule="auto"/>
              <w:jc w:val="center"/>
              <w:rPr>
                <w:rFonts w:ascii="宋体" w:hAnsi="宋体" w:cs="宋体"/>
                <w:sz w:val="24"/>
              </w:rPr>
            </w:pPr>
          </w:p>
        </w:tc>
        <w:tc>
          <w:tcPr>
            <w:tcW w:w="1680" w:type="dxa"/>
            <w:gridSpan w:val="2"/>
            <w:noWrap/>
            <w:vAlign w:val="center"/>
          </w:tcPr>
          <w:p>
            <w:pPr>
              <w:spacing w:line="360" w:lineRule="auto"/>
              <w:jc w:val="center"/>
              <w:rPr>
                <w:rFonts w:ascii="宋体" w:hAnsi="宋体" w:cs="宋体"/>
                <w:sz w:val="24"/>
              </w:rPr>
            </w:pPr>
          </w:p>
        </w:tc>
        <w:tc>
          <w:tcPr>
            <w:tcW w:w="1580" w:type="dxa"/>
            <w:gridSpan w:val="4"/>
            <w:noWrap/>
            <w:vAlign w:val="center"/>
          </w:tcPr>
          <w:p>
            <w:pPr>
              <w:spacing w:line="360" w:lineRule="auto"/>
              <w:jc w:val="center"/>
              <w:rPr>
                <w:rFonts w:ascii="宋体" w:hAnsi="宋体" w:cs="宋体"/>
                <w:sz w:val="24"/>
              </w:rPr>
            </w:pPr>
          </w:p>
        </w:tc>
        <w:tc>
          <w:tcPr>
            <w:tcW w:w="1560" w:type="dxa"/>
            <w:gridSpan w:val="2"/>
            <w:noWrap/>
            <w:vAlign w:val="center"/>
          </w:tcPr>
          <w:p>
            <w:pPr>
              <w:spacing w:line="360" w:lineRule="auto"/>
              <w:jc w:val="center"/>
              <w:rPr>
                <w:rFonts w:ascii="宋体" w:hAnsi="宋体" w:cs="宋体"/>
                <w:sz w:val="24"/>
              </w:rPr>
            </w:pPr>
          </w:p>
        </w:tc>
        <w:tc>
          <w:tcPr>
            <w:tcW w:w="1485" w:type="dxa"/>
            <w:gridSpan w:val="3"/>
            <w:noWrap/>
            <w:vAlign w:val="center"/>
          </w:tcPr>
          <w:p>
            <w:pPr>
              <w:spacing w:line="360" w:lineRule="auto"/>
              <w:jc w:val="center"/>
              <w:rPr>
                <w:rFonts w:ascii="宋体" w:hAnsi="宋体" w:cs="宋体"/>
                <w:sz w:val="24"/>
              </w:rPr>
            </w:pPr>
          </w:p>
        </w:tc>
        <w:tc>
          <w:tcPr>
            <w:tcW w:w="1591" w:type="dxa"/>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3" w:type="dxa"/>
            <w:gridSpan w:val="2"/>
            <w:noWrap/>
            <w:vAlign w:val="center"/>
          </w:tcPr>
          <w:p>
            <w:pPr>
              <w:spacing w:line="360" w:lineRule="auto"/>
              <w:jc w:val="center"/>
              <w:rPr>
                <w:rFonts w:ascii="宋体" w:hAnsi="宋体" w:cs="宋体"/>
                <w:sz w:val="24"/>
              </w:rPr>
            </w:pPr>
          </w:p>
        </w:tc>
        <w:tc>
          <w:tcPr>
            <w:tcW w:w="1680" w:type="dxa"/>
            <w:gridSpan w:val="2"/>
            <w:noWrap/>
            <w:vAlign w:val="center"/>
          </w:tcPr>
          <w:p>
            <w:pPr>
              <w:spacing w:line="360" w:lineRule="auto"/>
              <w:jc w:val="center"/>
              <w:rPr>
                <w:rFonts w:ascii="宋体" w:hAnsi="宋体" w:cs="宋体"/>
                <w:sz w:val="24"/>
              </w:rPr>
            </w:pPr>
          </w:p>
        </w:tc>
        <w:tc>
          <w:tcPr>
            <w:tcW w:w="1580" w:type="dxa"/>
            <w:gridSpan w:val="4"/>
            <w:noWrap/>
            <w:vAlign w:val="center"/>
          </w:tcPr>
          <w:p>
            <w:pPr>
              <w:spacing w:line="360" w:lineRule="auto"/>
              <w:jc w:val="center"/>
              <w:rPr>
                <w:rFonts w:ascii="宋体" w:hAnsi="宋体" w:cs="宋体"/>
                <w:sz w:val="24"/>
              </w:rPr>
            </w:pPr>
          </w:p>
        </w:tc>
        <w:tc>
          <w:tcPr>
            <w:tcW w:w="1560" w:type="dxa"/>
            <w:gridSpan w:val="2"/>
            <w:noWrap/>
            <w:vAlign w:val="center"/>
          </w:tcPr>
          <w:p>
            <w:pPr>
              <w:spacing w:line="360" w:lineRule="auto"/>
              <w:jc w:val="center"/>
              <w:rPr>
                <w:rFonts w:ascii="宋体" w:hAnsi="宋体" w:cs="宋体"/>
                <w:sz w:val="24"/>
              </w:rPr>
            </w:pPr>
          </w:p>
        </w:tc>
        <w:tc>
          <w:tcPr>
            <w:tcW w:w="1485" w:type="dxa"/>
            <w:gridSpan w:val="3"/>
            <w:noWrap/>
            <w:vAlign w:val="center"/>
          </w:tcPr>
          <w:p>
            <w:pPr>
              <w:spacing w:line="360" w:lineRule="auto"/>
              <w:jc w:val="center"/>
              <w:rPr>
                <w:rFonts w:ascii="宋体" w:hAnsi="宋体" w:cs="宋体"/>
                <w:sz w:val="24"/>
              </w:rPr>
            </w:pPr>
          </w:p>
        </w:tc>
        <w:tc>
          <w:tcPr>
            <w:tcW w:w="1591" w:type="dxa"/>
            <w:noWrap/>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3" w:type="dxa"/>
            <w:gridSpan w:val="2"/>
            <w:noWrap/>
            <w:vAlign w:val="center"/>
          </w:tcPr>
          <w:p>
            <w:pPr>
              <w:spacing w:line="360" w:lineRule="auto"/>
              <w:jc w:val="center"/>
              <w:rPr>
                <w:rFonts w:ascii="宋体" w:hAnsi="宋体" w:cs="宋体"/>
                <w:sz w:val="24"/>
              </w:rPr>
            </w:pPr>
          </w:p>
        </w:tc>
        <w:tc>
          <w:tcPr>
            <w:tcW w:w="1680" w:type="dxa"/>
            <w:gridSpan w:val="2"/>
            <w:noWrap/>
            <w:vAlign w:val="center"/>
          </w:tcPr>
          <w:p>
            <w:pPr>
              <w:spacing w:line="360" w:lineRule="auto"/>
              <w:jc w:val="center"/>
              <w:rPr>
                <w:rFonts w:ascii="宋体" w:hAnsi="宋体" w:cs="宋体"/>
                <w:sz w:val="24"/>
              </w:rPr>
            </w:pPr>
          </w:p>
        </w:tc>
        <w:tc>
          <w:tcPr>
            <w:tcW w:w="1580" w:type="dxa"/>
            <w:gridSpan w:val="4"/>
            <w:noWrap/>
            <w:vAlign w:val="center"/>
          </w:tcPr>
          <w:p>
            <w:pPr>
              <w:spacing w:line="360" w:lineRule="auto"/>
              <w:jc w:val="center"/>
              <w:rPr>
                <w:rFonts w:ascii="宋体" w:hAnsi="宋体" w:cs="宋体"/>
                <w:sz w:val="24"/>
              </w:rPr>
            </w:pPr>
          </w:p>
        </w:tc>
        <w:tc>
          <w:tcPr>
            <w:tcW w:w="1560" w:type="dxa"/>
            <w:gridSpan w:val="2"/>
            <w:noWrap/>
            <w:vAlign w:val="center"/>
          </w:tcPr>
          <w:p>
            <w:pPr>
              <w:spacing w:line="360" w:lineRule="auto"/>
              <w:jc w:val="center"/>
              <w:rPr>
                <w:rFonts w:ascii="宋体" w:hAnsi="宋体" w:cs="宋体"/>
                <w:sz w:val="24"/>
              </w:rPr>
            </w:pPr>
          </w:p>
        </w:tc>
        <w:tc>
          <w:tcPr>
            <w:tcW w:w="1485" w:type="dxa"/>
            <w:gridSpan w:val="3"/>
            <w:noWrap/>
            <w:vAlign w:val="center"/>
          </w:tcPr>
          <w:p>
            <w:pPr>
              <w:spacing w:line="360" w:lineRule="auto"/>
              <w:jc w:val="center"/>
              <w:rPr>
                <w:rFonts w:ascii="宋体" w:hAnsi="宋体" w:cs="宋体"/>
                <w:sz w:val="24"/>
              </w:rPr>
            </w:pPr>
          </w:p>
        </w:tc>
        <w:tc>
          <w:tcPr>
            <w:tcW w:w="1591" w:type="dxa"/>
            <w:noWrap/>
            <w:vAlign w:val="center"/>
          </w:tcPr>
          <w:p>
            <w:pPr>
              <w:spacing w:line="360" w:lineRule="auto"/>
              <w:jc w:val="center"/>
              <w:rPr>
                <w:rFonts w:ascii="宋体" w:hAnsi="宋体" w:cs="宋体"/>
                <w:sz w:val="24"/>
              </w:rPr>
            </w:pPr>
          </w:p>
        </w:tc>
      </w:tr>
    </w:tbl>
    <w:p>
      <w:pPr>
        <w:spacing w:line="360" w:lineRule="auto"/>
        <w:rPr>
          <w:rFonts w:ascii="宋体" w:hAnsi="宋体" w:cs="宋体"/>
          <w:sz w:val="28"/>
          <w:szCs w:val="28"/>
        </w:rPr>
      </w:pPr>
      <w:r>
        <w:rPr>
          <w:rFonts w:hint="eastAsia" w:ascii="宋体" w:hAnsi="宋体" w:cs="宋体"/>
          <w:b/>
          <w:bCs/>
          <w:sz w:val="22"/>
          <w:szCs w:val="22"/>
        </w:rPr>
        <w:t>注：应附技术负责人身份证、职称证、养老保险等加盖公章的复印件</w:t>
      </w:r>
    </w:p>
    <w:p>
      <w:pPr>
        <w:spacing w:line="360" w:lineRule="auto"/>
        <w:rPr>
          <w:rFonts w:ascii="宋体" w:hAnsi="宋体" w:cs="宋体"/>
          <w:sz w:val="28"/>
          <w:szCs w:val="28"/>
        </w:rPr>
      </w:pPr>
    </w:p>
    <w:p>
      <w:pPr>
        <w:widowControl/>
        <w:jc w:val="left"/>
        <w:rPr>
          <w:rFonts w:ascii="宋体" w:hAnsi="宋体" w:cs="宋体"/>
          <w:b/>
          <w:bCs/>
          <w:sz w:val="28"/>
          <w:szCs w:val="28"/>
        </w:rPr>
      </w:pPr>
      <w:r>
        <w:rPr>
          <w:rFonts w:ascii="宋体" w:hAnsi="宋体" w:cs="宋体"/>
          <w:sz w:val="28"/>
          <w:szCs w:val="28"/>
        </w:rPr>
        <w:br w:type="page"/>
      </w:r>
    </w:p>
    <w:p>
      <w:pPr>
        <w:pStyle w:val="6"/>
        <w:spacing w:before="0" w:after="0" w:line="360" w:lineRule="auto"/>
        <w:jc w:val="center"/>
        <w:rPr>
          <w:rFonts w:ascii="宋体" w:hAnsi="宋体" w:cs="宋体"/>
          <w:sz w:val="28"/>
          <w:szCs w:val="28"/>
        </w:rPr>
      </w:pPr>
      <w:r>
        <w:rPr>
          <w:rFonts w:hint="eastAsia" w:ascii="宋体" w:hAnsi="宋体" w:cs="宋体"/>
          <w:sz w:val="28"/>
          <w:szCs w:val="28"/>
        </w:rPr>
        <w:t>九、履约承诺书</w:t>
      </w:r>
    </w:p>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（采购人名称）</w:t>
      </w:r>
    </w:p>
    <w:p>
      <w:pPr>
        <w:spacing w:line="312" w:lineRule="auto"/>
        <w:ind w:firstLine="480" w:firstLineChars="200"/>
        <w:rPr>
          <w:rFonts w:ascii="宋体" w:hAnsi="宋体" w:cs="宋体"/>
          <w:sz w:val="24"/>
          <w:szCs w:val="24"/>
          <w:u w:val="single"/>
        </w:rPr>
      </w:pPr>
      <w:r>
        <w:rPr>
          <w:rFonts w:hint="eastAsia" w:ascii="宋体" w:hAnsi="宋体" w:cs="宋体"/>
          <w:sz w:val="24"/>
          <w:szCs w:val="24"/>
        </w:rPr>
        <w:t>我方全承诺</w:t>
      </w:r>
      <w:r>
        <w:rPr>
          <w:rFonts w:hint="eastAsia" w:ascii="宋体" w:hAnsi="宋体" w:cs="宋体"/>
          <w:b/>
          <w:sz w:val="24"/>
          <w:szCs w:val="24"/>
          <w:u w:val="single"/>
        </w:rPr>
        <w:t xml:space="preserve">                    （项目名称）</w:t>
      </w:r>
      <w:r>
        <w:rPr>
          <w:rFonts w:hint="eastAsia" w:ascii="宋体" w:hAnsi="宋体" w:cs="宋体"/>
          <w:sz w:val="24"/>
          <w:szCs w:val="24"/>
        </w:rPr>
        <w:t>招标文件和合同条款。在此（供应商名称）的法人代表（姓名）以合法地位郑重做如下承诺：</w:t>
      </w:r>
    </w:p>
    <w:p>
      <w:pPr>
        <w:spacing w:line="312" w:lineRule="auto"/>
        <w:ind w:firstLine="480" w:firstLineChars="200"/>
        <w:rPr>
          <w:rFonts w:ascii="宋体" w:hAnsi="宋体" w:cs="宋体"/>
          <w:sz w:val="24"/>
          <w:szCs w:val="24"/>
        </w:rPr>
      </w:pPr>
      <w:r>
        <w:rPr>
          <w:rFonts w:hint="eastAsia" w:ascii="宋体" w:hAnsi="宋体" w:cs="宋体"/>
          <w:sz w:val="24"/>
          <w:szCs w:val="24"/>
        </w:rPr>
        <w:t>一旦中标，我方将承担合同规定的全部责任和义务。如果中标后不能履行合同规定义务，出现如下任何一种情况的，招标人有权按相关规定处罚：</w:t>
      </w:r>
    </w:p>
    <w:p>
      <w:pPr>
        <w:tabs>
          <w:tab w:val="left" w:pos="1080"/>
        </w:tabs>
        <w:spacing w:line="312" w:lineRule="auto"/>
        <w:ind w:firstLine="480" w:firstLineChars="200"/>
        <w:rPr>
          <w:rFonts w:ascii="宋体" w:hAnsi="宋体" w:cs="宋体"/>
          <w:sz w:val="24"/>
          <w:szCs w:val="24"/>
        </w:rPr>
      </w:pPr>
      <w:r>
        <w:rPr>
          <w:rFonts w:hint="eastAsia" w:ascii="宋体" w:hAnsi="宋体" w:cs="宋体"/>
          <w:sz w:val="24"/>
          <w:szCs w:val="24"/>
        </w:rPr>
        <w:t>1.投入的主要管理人员、机械设备数量和型号、管理及施工队伍配置等与合同约定不符；</w:t>
      </w:r>
    </w:p>
    <w:p>
      <w:pPr>
        <w:tabs>
          <w:tab w:val="left" w:pos="1080"/>
        </w:tabs>
        <w:spacing w:line="312" w:lineRule="auto"/>
        <w:ind w:firstLine="480" w:firstLineChars="200"/>
        <w:rPr>
          <w:rFonts w:ascii="宋体" w:hAnsi="宋体" w:cs="宋体"/>
          <w:sz w:val="24"/>
          <w:szCs w:val="24"/>
        </w:rPr>
      </w:pPr>
      <w:r>
        <w:rPr>
          <w:rFonts w:hint="eastAsia" w:ascii="宋体" w:hAnsi="宋体" w:cs="宋体"/>
          <w:sz w:val="24"/>
          <w:szCs w:val="24"/>
        </w:rPr>
        <w:t>2.工程质量达不到合同要求，进度严重滞后，或该合同段控制工程进度影响了整体工程进度和项目总目标的实现任何一种情况；</w:t>
      </w:r>
    </w:p>
    <w:p>
      <w:pPr>
        <w:tabs>
          <w:tab w:val="left" w:pos="1080"/>
        </w:tabs>
        <w:spacing w:line="312" w:lineRule="auto"/>
        <w:ind w:firstLine="480" w:firstLineChars="200"/>
        <w:rPr>
          <w:rFonts w:ascii="宋体" w:hAnsi="宋体" w:cs="宋体"/>
          <w:sz w:val="24"/>
          <w:szCs w:val="24"/>
        </w:rPr>
      </w:pPr>
      <w:r>
        <w:rPr>
          <w:rFonts w:hint="eastAsia" w:ascii="宋体" w:hAnsi="宋体" w:cs="宋体"/>
          <w:sz w:val="24"/>
          <w:szCs w:val="24"/>
        </w:rPr>
        <w:t>3.将工程转包或分包；</w:t>
      </w:r>
    </w:p>
    <w:p>
      <w:pPr>
        <w:tabs>
          <w:tab w:val="left" w:pos="1080"/>
        </w:tabs>
        <w:spacing w:line="312" w:lineRule="auto"/>
        <w:ind w:firstLine="480" w:firstLineChars="200"/>
        <w:rPr>
          <w:rFonts w:ascii="宋体" w:hAnsi="宋体" w:cs="宋体"/>
          <w:sz w:val="24"/>
          <w:szCs w:val="24"/>
        </w:rPr>
      </w:pPr>
      <w:r>
        <w:rPr>
          <w:rFonts w:hint="eastAsia" w:ascii="宋体" w:hAnsi="宋体" w:cs="宋体"/>
          <w:sz w:val="24"/>
          <w:szCs w:val="24"/>
        </w:rPr>
        <w:t>4.在项目建设过程中因工程管理（包括：质量、进度、安全、廉政、资金使用、文明工地）受到省级以上主管部门通报批评或被新闻媒体曝光；</w:t>
      </w:r>
    </w:p>
    <w:p>
      <w:pPr>
        <w:tabs>
          <w:tab w:val="left" w:pos="1080"/>
        </w:tabs>
        <w:spacing w:line="312" w:lineRule="auto"/>
        <w:ind w:firstLine="480" w:firstLineChars="200"/>
        <w:rPr>
          <w:rFonts w:ascii="宋体" w:hAnsi="宋体" w:cs="宋体"/>
          <w:sz w:val="24"/>
          <w:szCs w:val="24"/>
        </w:rPr>
      </w:pPr>
      <w:r>
        <w:rPr>
          <w:rFonts w:hint="eastAsia" w:ascii="宋体" w:hAnsi="宋体" w:cs="宋体"/>
          <w:sz w:val="24"/>
          <w:szCs w:val="24"/>
        </w:rPr>
        <w:t>5.违规使用工程预付款，将建设资金从该合同段项目经理部抽走，或拖欠工程款、材料款和劳务费用。</w:t>
      </w:r>
    </w:p>
    <w:p>
      <w:pPr>
        <w:spacing w:line="312" w:lineRule="auto"/>
        <w:ind w:firstLine="480" w:firstLineChars="200"/>
        <w:rPr>
          <w:rFonts w:ascii="宋体" w:hAnsi="宋体" w:cs="宋体"/>
          <w:sz w:val="24"/>
          <w:szCs w:val="24"/>
        </w:rPr>
      </w:pPr>
      <w:r>
        <w:rPr>
          <w:rFonts w:hint="eastAsia" w:ascii="宋体" w:hAnsi="宋体" w:cs="宋体"/>
          <w:sz w:val="24"/>
          <w:szCs w:val="24"/>
        </w:rPr>
        <w:t>我公司还承诺，如果处罚不能免除我方的合同义务，接受招标人对我方所采取的如下任何处理措施：</w:t>
      </w:r>
    </w:p>
    <w:p>
      <w:pPr>
        <w:spacing w:line="312" w:lineRule="auto"/>
        <w:ind w:firstLine="480" w:firstLineChars="200"/>
        <w:rPr>
          <w:rFonts w:ascii="宋体" w:hAnsi="宋体" w:cs="宋体"/>
          <w:sz w:val="24"/>
          <w:szCs w:val="24"/>
        </w:rPr>
      </w:pPr>
      <w:r>
        <w:rPr>
          <w:rFonts w:hint="eastAsia" w:ascii="宋体" w:hAnsi="宋体" w:cs="宋体"/>
          <w:sz w:val="24"/>
          <w:szCs w:val="24"/>
        </w:rPr>
        <w:t>（1）限期整改纠正，使工程建设满足招标人要求；</w:t>
      </w:r>
    </w:p>
    <w:p>
      <w:pPr>
        <w:tabs>
          <w:tab w:val="left" w:pos="0"/>
        </w:tabs>
        <w:spacing w:line="312" w:lineRule="auto"/>
        <w:ind w:firstLine="480" w:firstLineChars="200"/>
        <w:rPr>
          <w:rFonts w:ascii="宋体" w:hAnsi="宋体" w:cs="宋体"/>
          <w:sz w:val="24"/>
          <w:szCs w:val="24"/>
        </w:rPr>
      </w:pPr>
      <w:r>
        <w:rPr>
          <w:rFonts w:hint="eastAsia" w:ascii="宋体" w:hAnsi="宋体" w:cs="宋体"/>
          <w:sz w:val="24"/>
          <w:szCs w:val="24"/>
        </w:rPr>
        <w:t>（2）同意招标人从正常支付中扣除相应款项，直接支付所欠工程款和劳务费用；</w:t>
      </w:r>
    </w:p>
    <w:p>
      <w:pPr>
        <w:tabs>
          <w:tab w:val="left" w:pos="0"/>
        </w:tabs>
        <w:spacing w:line="312" w:lineRule="auto"/>
        <w:ind w:firstLine="480" w:firstLineChars="200"/>
        <w:rPr>
          <w:rFonts w:ascii="宋体" w:hAnsi="宋体" w:cs="宋体"/>
          <w:sz w:val="24"/>
          <w:szCs w:val="24"/>
        </w:rPr>
      </w:pPr>
      <w:r>
        <w:rPr>
          <w:rFonts w:hint="eastAsia" w:ascii="宋体" w:hAnsi="宋体" w:cs="宋体"/>
          <w:sz w:val="24"/>
          <w:szCs w:val="24"/>
        </w:rPr>
        <w:t>（3）招标人有权终止供应商在本合同段的承包，或将本合同段工程中部分工作交由其他供应商或特殊分包人完成，（供应商名称）无条件按照招标人规定的期限退场或接受调遣。在不解除本合同规定的承包人和义务的同时，由此引起的责任及相关费用均由供应商承担。</w:t>
      </w:r>
    </w:p>
    <w:p>
      <w:pPr>
        <w:tabs>
          <w:tab w:val="left" w:pos="0"/>
        </w:tabs>
        <w:spacing w:line="312" w:lineRule="auto"/>
        <w:ind w:firstLine="480" w:firstLineChars="200"/>
        <w:rPr>
          <w:rFonts w:ascii="宋体" w:hAnsi="宋体" w:cs="宋体"/>
          <w:sz w:val="24"/>
          <w:szCs w:val="24"/>
        </w:rPr>
      </w:pPr>
      <w:r>
        <w:rPr>
          <w:rFonts w:hint="eastAsia" w:ascii="宋体" w:hAnsi="宋体" w:cs="宋体"/>
          <w:sz w:val="24"/>
          <w:szCs w:val="24"/>
        </w:rPr>
        <w:t>（4）同意承担合同段清场而引起的材料、供货、设备租用、民工工资和其他相关损失费用，否则招标人有权采取必要的手段和措施。</w:t>
      </w:r>
    </w:p>
    <w:p>
      <w:pPr>
        <w:spacing w:line="312" w:lineRule="auto"/>
        <w:ind w:firstLine="480" w:firstLineChars="200"/>
        <w:rPr>
          <w:rFonts w:ascii="宋体" w:hAnsi="宋体" w:cs="宋体"/>
          <w:kern w:val="0"/>
          <w:sz w:val="24"/>
          <w:szCs w:val="24"/>
        </w:rPr>
      </w:pPr>
      <w:r>
        <w:rPr>
          <w:rFonts w:hint="eastAsia" w:ascii="宋体" w:hAnsi="宋体" w:cs="宋体"/>
          <w:sz w:val="24"/>
          <w:szCs w:val="24"/>
        </w:rPr>
        <w:t>本承诺自合同签定之日起生效，在招标人向供应商颁发交工证书之日失效。</w:t>
      </w:r>
    </w:p>
    <w:p>
      <w:pPr>
        <w:autoSpaceDE w:val="0"/>
        <w:autoSpaceDN w:val="0"/>
        <w:adjustRightInd w:val="0"/>
        <w:spacing w:line="312" w:lineRule="auto"/>
        <w:ind w:right="480"/>
        <w:rPr>
          <w:rFonts w:ascii="宋体" w:hAnsi="宋体" w:cs="宋体"/>
          <w:kern w:val="0"/>
          <w:sz w:val="24"/>
          <w:szCs w:val="24"/>
        </w:rPr>
      </w:pPr>
    </w:p>
    <w:p>
      <w:pPr>
        <w:autoSpaceDE w:val="0"/>
        <w:autoSpaceDN w:val="0"/>
        <w:adjustRightInd w:val="0"/>
        <w:spacing w:line="312" w:lineRule="auto"/>
        <w:ind w:right="480" w:firstLine="3840" w:firstLineChars="1600"/>
        <w:rPr>
          <w:rFonts w:ascii="宋体" w:hAnsi="宋体" w:cs="宋体"/>
          <w:kern w:val="0"/>
          <w:sz w:val="24"/>
          <w:szCs w:val="24"/>
        </w:rPr>
      </w:pPr>
      <w:r>
        <w:rPr>
          <w:rFonts w:hint="eastAsia" w:ascii="宋体" w:hAnsi="宋体" w:cs="宋体"/>
          <w:kern w:val="0"/>
          <w:sz w:val="24"/>
          <w:szCs w:val="24"/>
        </w:rPr>
        <w:t>供 应 商：（盖单位章）</w:t>
      </w:r>
    </w:p>
    <w:p>
      <w:pPr>
        <w:autoSpaceDE w:val="0"/>
        <w:autoSpaceDN w:val="0"/>
        <w:adjustRightInd w:val="0"/>
        <w:spacing w:line="312" w:lineRule="auto"/>
        <w:ind w:right="660" w:firstLine="3840" w:firstLineChars="1600"/>
        <w:rPr>
          <w:rFonts w:ascii="宋体" w:hAnsi="宋体" w:cs="宋体"/>
          <w:kern w:val="0"/>
          <w:sz w:val="24"/>
          <w:szCs w:val="24"/>
        </w:rPr>
      </w:pPr>
      <w:r>
        <w:rPr>
          <w:rFonts w:hint="eastAsia" w:ascii="宋体" w:hAnsi="宋体" w:cs="宋体"/>
          <w:kern w:val="0"/>
          <w:sz w:val="24"/>
          <w:szCs w:val="24"/>
        </w:rPr>
        <w:t>法定代表人或委托代理人：（签字）</w:t>
      </w:r>
    </w:p>
    <w:p>
      <w:pPr>
        <w:autoSpaceDE w:val="0"/>
        <w:autoSpaceDN w:val="0"/>
        <w:adjustRightInd w:val="0"/>
        <w:spacing w:line="312" w:lineRule="auto"/>
        <w:ind w:right="240" w:firstLine="3840" w:firstLineChars="1600"/>
        <w:rPr>
          <w:rFonts w:ascii="宋体" w:hAnsi="宋体" w:cs="宋体"/>
          <w:kern w:val="0"/>
          <w:sz w:val="24"/>
          <w:szCs w:val="24"/>
          <w:u w:val="single"/>
        </w:rPr>
      </w:pPr>
      <w:r>
        <w:rPr>
          <w:rFonts w:hint="eastAsia" w:ascii="宋体" w:hAnsi="宋体" w:cs="宋体"/>
          <w:kern w:val="0"/>
          <w:sz w:val="24"/>
          <w:szCs w:val="24"/>
        </w:rPr>
        <w:t>日期：年月日</w:t>
      </w:r>
      <w:bookmarkStart w:id="391" w:name="_Toc459049746"/>
      <w:bookmarkStart w:id="392" w:name="_Toc459049915"/>
      <w:bookmarkStart w:id="393" w:name="_Toc4067244"/>
    </w:p>
    <w:p>
      <w:pPr>
        <w:widowControl/>
        <w:jc w:val="left"/>
        <w:rPr>
          <w:rFonts w:ascii="宋体" w:hAnsi="宋体" w:cs="宋体"/>
          <w:b/>
          <w:bCs/>
          <w:sz w:val="28"/>
          <w:szCs w:val="28"/>
        </w:rPr>
      </w:pPr>
      <w:r>
        <w:rPr>
          <w:rFonts w:ascii="宋体" w:hAnsi="宋体" w:cs="宋体"/>
          <w:sz w:val="28"/>
          <w:szCs w:val="28"/>
        </w:rPr>
        <w:br w:type="page"/>
      </w:r>
    </w:p>
    <w:p>
      <w:pPr>
        <w:pStyle w:val="6"/>
        <w:spacing w:before="0" w:after="0" w:line="360" w:lineRule="auto"/>
        <w:jc w:val="center"/>
        <w:rPr>
          <w:rFonts w:ascii="宋体" w:hAnsi="宋体" w:cs="宋体"/>
          <w:sz w:val="28"/>
          <w:szCs w:val="28"/>
        </w:rPr>
      </w:pPr>
      <w:r>
        <w:rPr>
          <w:rFonts w:hint="eastAsia" w:ascii="宋体" w:hAnsi="宋体" w:cs="宋体"/>
          <w:sz w:val="28"/>
          <w:szCs w:val="28"/>
        </w:rPr>
        <w:t>十、</w:t>
      </w:r>
      <w:bookmarkEnd w:id="391"/>
      <w:bookmarkEnd w:id="392"/>
      <w:bookmarkEnd w:id="393"/>
      <w:r>
        <w:rPr>
          <w:rFonts w:hint="eastAsia" w:ascii="宋体" w:hAnsi="宋体" w:cs="宋体"/>
          <w:sz w:val="28"/>
          <w:szCs w:val="28"/>
        </w:rPr>
        <w:t>已标价工程量清单</w:t>
      </w:r>
    </w:p>
    <w:p>
      <w:pPr>
        <w:spacing w:line="360" w:lineRule="auto"/>
        <w:ind w:firstLine="560" w:firstLineChars="200"/>
        <w:rPr>
          <w:rFonts w:ascii="宋体" w:hAnsi="宋体" w:cs="宋体"/>
          <w:sz w:val="28"/>
          <w:szCs w:val="28"/>
        </w:rPr>
      </w:pPr>
    </w:p>
    <w:p>
      <w:pPr>
        <w:spacing w:line="360" w:lineRule="auto"/>
        <w:jc w:val="left"/>
        <w:rPr>
          <w:rFonts w:ascii="宋体" w:hAnsi="宋体" w:cs="宋体"/>
          <w:b/>
          <w:lang w:val="en-GB"/>
        </w:rPr>
      </w:pPr>
      <w:r>
        <w:rPr>
          <w:rFonts w:hint="eastAsia" w:ascii="宋体" w:hAnsi="宋体" w:cs="宋体"/>
          <w:b/>
          <w:lang w:val="en-GB"/>
        </w:rPr>
        <w:t>注：后附的各已标价工程量清单表格具体样式以造价软件打印的表格格式为准，</w:t>
      </w:r>
      <w:r>
        <w:rPr>
          <w:rFonts w:hint="eastAsia" w:ascii="宋体" w:hAnsi="宋体" w:cs="宋体"/>
          <w:b/>
          <w:lang w:val="en-GB" w:eastAsia="zh-CN"/>
        </w:rPr>
        <w:t>供应商</w:t>
      </w:r>
      <w:r>
        <w:rPr>
          <w:rFonts w:hint="eastAsia" w:ascii="宋体" w:hAnsi="宋体" w:cs="宋体"/>
          <w:b/>
          <w:lang w:val="en-GB"/>
        </w:rPr>
        <w:t>应根据招标人及招标代理机构提供的电子招标书文件进行工程量清单的组价工作，不可更改工程量清单的具体内容。</w:t>
      </w:r>
    </w:p>
    <w:p>
      <w:pPr>
        <w:pStyle w:val="70"/>
        <w:spacing w:line="360" w:lineRule="auto"/>
        <w:rPr>
          <w:rFonts w:ascii="宋体" w:hAnsi="宋体" w:cs="宋体"/>
          <w:b/>
          <w:bCs/>
          <w:szCs w:val="21"/>
        </w:rPr>
      </w:pPr>
    </w:p>
    <w:sectPr>
      <w:headerReference r:id="rId10" w:type="first"/>
      <w:footerReference r:id="rId13" w:type="first"/>
      <w:headerReference r:id="rId9" w:type="default"/>
      <w:footerReference r:id="rId11" w:type="default"/>
      <w:footerReference r:id="rId12"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roman"/>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imes New Roman (正文 CS 字体)">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pict>
        <v:shape id="Text Box 5" o:spid="_x0000_s3077" o:spt="202" type="#_x0000_t202" style="position:absolute;left:0pt;margin-top:0pt;height:12pt;width:19.5pt;mso-position-horizontal:center;mso-position-horizontal-relative:margin;mso-wrap-style:none;z-index:251662336;mso-width-relative:page;mso-height-relative:page;" filled="f" stroked="f" coordsize="21600,21600" o:gfxdata="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Zvk0AAAAAMBAAAPAAAAAAAAAAEAIAAAACIAAABkcnMvZG93bnJldi54bWxQ&#10;SwECFAAUAAAACACHTuJA3ymUV/8BAAAPBAAADgAAAAAAAAABACAAAAAfAQAAZHJzL2Uyb0RvYy54&#10;bWxQSwUGAAAAAAYABgBZAQAAkAUAAAAA&#10;">
          <v:path/>
          <v:fill on="f" focussize="0,0"/>
          <v:stroke on="f" joinstyle="miter"/>
          <v:imagedata o:title=""/>
          <o:lock v:ext="edit"/>
          <v:textbox inset="0mm,0mm,0mm,0mm" style="mso-fit-shape-to-text:t;">
            <w:txbxContent>
              <w:p>
                <w:pPr>
                  <w:pStyle w:val="32"/>
                </w:pPr>
                <w:r>
                  <w:fldChar w:fldCharType="begin"/>
                </w:r>
                <w:r>
                  <w:instrText xml:space="preserve"> PAGE  \* MERGEFORMAT </w:instrText>
                </w:r>
                <w:r>
                  <w:fldChar w:fldCharType="separate"/>
                </w:r>
                <w:r>
                  <w:t>28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pict>
        <v:shape id="Text Box 6" o:spid="_x0000_s3078" o:spt="202" type="#_x0000_t202" style="position:absolute;left:0pt;margin-top:0pt;height:12pt;width:15pt;mso-position-horizontal:center;mso-position-horizontal-relative:margin;mso-wrap-style:none;z-index:251663360;mso-width-relative:page;mso-height-relative:page;" filled="f" stroked="f" coordsize="21600,21600" o:gfxdata="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xIHo0AAAAAMBAAAPAAAAAAAAAAEAIAAAACIAAABkcnMvZG93bnJldi54bWxQSwEC&#10;FAAUAAAACACHTuJASj33LPwBAAAPBAAADgAAAAAAAAABACAAAAAfAQAAZHJzL2Uyb0RvYy54bWxQ&#10;SwUGAAAAAAYABgBZAQAAjQUAAAAA&#10;">
          <v:path/>
          <v:fill on="f" focussize="0,0"/>
          <v:stroke on="f" joinstyle="miter"/>
          <v:imagedata o:title=""/>
          <o:lock v:ext="edit"/>
          <v:textbox inset="0mm,0mm,0mm,0mm" style="mso-fit-shape-to-text:t;">
            <w:txbxContent>
              <w:p>
                <w:pPr>
                  <w:pStyle w:val="32"/>
                </w:pPr>
                <w:r>
                  <w:fldChar w:fldCharType="begin"/>
                </w:r>
                <w:r>
                  <w:instrText xml:space="preserve"> PAGE  \* MERGEFORMAT </w:instrText>
                </w:r>
                <w:r>
                  <w:fldChar w:fldCharType="separate"/>
                </w:r>
                <w:r>
                  <w:t>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文本框 5" o:spid="_x0000_s307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n7rSMkBAACZ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futIyQEAAJkDAAAOAAAAAAAAAAEAIAAAAB4BAABkcnMvZTJvRG9j&#10;LnhtbFBLBQYAAAAABgAGAFkBAABZBQAAAAA=&#10;">
          <v:path/>
          <v:fill on="f" focussize="0,0"/>
          <v:stroke on="f" joinstyle="miter"/>
          <v:imagedata o:title=""/>
          <o:lock v:ext="edit"/>
          <v:textbox inset="0mm,0mm,0mm,0mm" style="mso-fit-shape-to-text:t;">
            <w:txbxContent>
              <w:p>
                <w:pPr>
                  <w:pStyle w:val="32"/>
                  <w:jc w:val="center"/>
                </w:pPr>
                <w:r>
                  <w:fldChar w:fldCharType="begin"/>
                </w:r>
                <w:r>
                  <w:instrText xml:space="preserve"> PAGE   \* MERGEFORMAT </w:instrText>
                </w:r>
                <w:r>
                  <w:fldChar w:fldCharType="separate"/>
                </w:r>
                <w:r>
                  <w:rPr>
                    <w:lang w:val="zh-CN"/>
                  </w:rPr>
                  <w:t>82</w:t>
                </w:r>
                <w:r>
                  <w:rPr>
                    <w:lang w:val="zh-CN"/>
                  </w:rPr>
                  <w:fldChar w:fldCharType="end"/>
                </w:r>
              </w:p>
            </w:txbxContent>
          </v:textbox>
        </v:shape>
      </w:pict>
    </w:r>
  </w:p>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pict>
        <v:shape id="Text Box 8"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N+7g0v4AQAAEQQAAA4AAAAAAAAAAQAgAAAAHgEAAGRycy9lMm9Eb2MueG1sUEsFBgAA&#10;AAAGAAYAWQEAAIgFAAAAAA==&#10;">
          <v:path/>
          <v:fill on="f" focussize="0,0"/>
          <v:stroke on="f" joinstyle="miter"/>
          <v:imagedata o:title=""/>
          <o:lock v:ext="edit"/>
          <v:textbox inset="0mm,0mm,0mm,0mm" style="mso-fit-shape-to-text:t;">
            <w:txbxContent>
              <w:p>
                <w:pPr>
                  <w:pStyle w:val="32"/>
                </w:pPr>
                <w:r>
                  <w:fldChar w:fldCharType="begin"/>
                </w:r>
                <w:r>
                  <w:instrText xml:space="preserve"> PAGE  \* MERGEFORMAT </w:instrText>
                </w:r>
                <w:r>
                  <w:fldChar w:fldCharType="separate"/>
                </w:r>
                <w:r>
                  <w:t>88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end"/>
    </w:r>
  </w:p>
  <w:p>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宋体" w:hAnsi="宋体"/>
        <w:sz w:val="21"/>
        <w:szCs w:val="21"/>
      </w:rPr>
    </w:pPr>
    <w:r>
      <w:rPr>
        <w:sz w:val="21"/>
      </w:rPr>
      <w:pict>
        <v:shape id="Text Box 7" o:spid="_x0000_s3074" o:spt="202" type="#_x0000_t202" style="position:absolute;left:0pt;margin-top:0pt;height:12pt;width:15pt;mso-position-horizontal:center;mso-position-horizontal-relative:margin;mso-wrap-style:none;z-index:251659264;mso-width-relative:page;mso-height-relative:page;" filled="f" stroked="f" coordsize="21600,21600" o:gfxdata="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xIHo0AAAAAMBAAAPAAAAAAAAAAEAIAAAACIAAABkcnMvZG93bnJldi54bWxQSwEC&#10;FAAUAAAACACHTuJAA6V1yPwBAAAPBAAADgAAAAAAAAABACAAAAAfAQAAZHJzL2Uyb0RvYy54bWxQ&#10;SwUGAAAAAAYABgBZAQAAjQUAAAAA&#10;">
          <v:path/>
          <v:fill on="f" focussize="0,0"/>
          <v:stroke on="f" joinstyle="miter"/>
          <v:imagedata o:title=""/>
          <o:lock v:ext="edit"/>
          <v:textbox inset="0mm,0mm,0mm,0mm" style="mso-fit-shape-to-text:t;">
            <w:txbxContent>
              <w:p>
                <w:pPr>
                  <w:pStyle w:val="32"/>
                </w:pPr>
                <w:r>
                  <w:fldChar w:fldCharType="begin"/>
                </w:r>
                <w:r>
                  <w:instrText xml:space="preserve"> PAGE  \* MERGEFORMAT </w:instrText>
                </w:r>
                <w:r>
                  <w:fldChar w:fldCharType="separate"/>
                </w:r>
                <w:r>
                  <w:t>84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ascii="宋体" w:cs="宋体"/>
        <w:b/>
        <w:bCs/>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ascii="宋体" w:cs="宋体"/>
        <w:b/>
        <w:bCs/>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cs="宋体"/>
        <w:b/>
        <w:bCs/>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19E92"/>
    <w:multiLevelType w:val="singleLevel"/>
    <w:tmpl w:val="CAB19E92"/>
    <w:lvl w:ilvl="0" w:tentative="0">
      <w:start w:val="4"/>
      <w:numFmt w:val="chineseCounting"/>
      <w:suff w:val="nothing"/>
      <w:lvlText w:val="%1、"/>
      <w:lvlJc w:val="left"/>
      <w:rPr>
        <w:rFonts w:hint="eastAsia"/>
      </w:rPr>
    </w:lvl>
  </w:abstractNum>
  <w:abstractNum w:abstractNumId="1">
    <w:nsid w:val="DC1D0410"/>
    <w:multiLevelType w:val="singleLevel"/>
    <w:tmpl w:val="DC1D0410"/>
    <w:lvl w:ilvl="0" w:tentative="0">
      <w:start w:val="5"/>
      <w:numFmt w:val="chineseCounting"/>
      <w:suff w:val="nothing"/>
      <w:lvlText w:val="第%1章、"/>
      <w:lvlJc w:val="left"/>
      <w:rPr>
        <w:rFonts w:hint="eastAsia"/>
      </w:rPr>
    </w:lvl>
  </w:abstractNum>
  <w:abstractNum w:abstractNumId="2">
    <w:nsid w:val="0F3754DB"/>
    <w:multiLevelType w:val="singleLevel"/>
    <w:tmpl w:val="0F3754DB"/>
    <w:lvl w:ilvl="0" w:tentative="0">
      <w:start w:val="1"/>
      <w:numFmt w:val="decimal"/>
      <w:suff w:val="nothing"/>
      <w:lvlText w:val="（%1）"/>
      <w:lvlJc w:val="left"/>
    </w:lvl>
  </w:abstractNum>
  <w:abstractNum w:abstractNumId="3">
    <w:nsid w:val="1587AD9E"/>
    <w:multiLevelType w:val="singleLevel"/>
    <w:tmpl w:val="1587AD9E"/>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1ODU2ZGYwMmNmODRmMTg2NTZiN2U4ZjMxMmFjZTkifQ=="/>
  </w:docVars>
  <w:rsids>
    <w:rsidRoot w:val="00FB25EC"/>
    <w:rsid w:val="0000130B"/>
    <w:rsid w:val="0000198B"/>
    <w:rsid w:val="00003708"/>
    <w:rsid w:val="00003ED1"/>
    <w:rsid w:val="0000441E"/>
    <w:rsid w:val="00004514"/>
    <w:rsid w:val="0000467C"/>
    <w:rsid w:val="00004B36"/>
    <w:rsid w:val="00005A5B"/>
    <w:rsid w:val="000067EC"/>
    <w:rsid w:val="00007DA5"/>
    <w:rsid w:val="00011702"/>
    <w:rsid w:val="00011849"/>
    <w:rsid w:val="000129C3"/>
    <w:rsid w:val="00013654"/>
    <w:rsid w:val="000146D6"/>
    <w:rsid w:val="000153A7"/>
    <w:rsid w:val="00016074"/>
    <w:rsid w:val="00016747"/>
    <w:rsid w:val="00016780"/>
    <w:rsid w:val="0001730A"/>
    <w:rsid w:val="00021AF5"/>
    <w:rsid w:val="0002220F"/>
    <w:rsid w:val="00022FC2"/>
    <w:rsid w:val="00023C31"/>
    <w:rsid w:val="00023C67"/>
    <w:rsid w:val="0002547E"/>
    <w:rsid w:val="0002628F"/>
    <w:rsid w:val="00026A83"/>
    <w:rsid w:val="00026B18"/>
    <w:rsid w:val="00027245"/>
    <w:rsid w:val="00027DC9"/>
    <w:rsid w:val="00034064"/>
    <w:rsid w:val="000346DE"/>
    <w:rsid w:val="00035AC0"/>
    <w:rsid w:val="00036063"/>
    <w:rsid w:val="00037E68"/>
    <w:rsid w:val="00040005"/>
    <w:rsid w:val="00041008"/>
    <w:rsid w:val="000418CD"/>
    <w:rsid w:val="000423AB"/>
    <w:rsid w:val="00042AB8"/>
    <w:rsid w:val="00043C34"/>
    <w:rsid w:val="00043DCB"/>
    <w:rsid w:val="00043E08"/>
    <w:rsid w:val="000442B2"/>
    <w:rsid w:val="000451EB"/>
    <w:rsid w:val="000457A9"/>
    <w:rsid w:val="000458B0"/>
    <w:rsid w:val="000468C6"/>
    <w:rsid w:val="000470BE"/>
    <w:rsid w:val="00047EB8"/>
    <w:rsid w:val="00051277"/>
    <w:rsid w:val="0005136A"/>
    <w:rsid w:val="00051F1D"/>
    <w:rsid w:val="00052910"/>
    <w:rsid w:val="00052D57"/>
    <w:rsid w:val="000536B4"/>
    <w:rsid w:val="00053E1F"/>
    <w:rsid w:val="00054063"/>
    <w:rsid w:val="00054D22"/>
    <w:rsid w:val="00055252"/>
    <w:rsid w:val="0005565B"/>
    <w:rsid w:val="00056B70"/>
    <w:rsid w:val="000607CC"/>
    <w:rsid w:val="00060FB1"/>
    <w:rsid w:val="00061952"/>
    <w:rsid w:val="00061B95"/>
    <w:rsid w:val="0006212D"/>
    <w:rsid w:val="00063B47"/>
    <w:rsid w:val="00064695"/>
    <w:rsid w:val="00064A58"/>
    <w:rsid w:val="0006557E"/>
    <w:rsid w:val="00065781"/>
    <w:rsid w:val="00067555"/>
    <w:rsid w:val="00067849"/>
    <w:rsid w:val="00067A80"/>
    <w:rsid w:val="00067F43"/>
    <w:rsid w:val="00071CF6"/>
    <w:rsid w:val="0007245B"/>
    <w:rsid w:val="00072851"/>
    <w:rsid w:val="00072EA9"/>
    <w:rsid w:val="0007404B"/>
    <w:rsid w:val="0007422F"/>
    <w:rsid w:val="00074703"/>
    <w:rsid w:val="00074846"/>
    <w:rsid w:val="000757A9"/>
    <w:rsid w:val="00075878"/>
    <w:rsid w:val="00076A05"/>
    <w:rsid w:val="00077B26"/>
    <w:rsid w:val="00080978"/>
    <w:rsid w:val="00081947"/>
    <w:rsid w:val="0008251A"/>
    <w:rsid w:val="0008287A"/>
    <w:rsid w:val="00083D6D"/>
    <w:rsid w:val="000842DB"/>
    <w:rsid w:val="0008551A"/>
    <w:rsid w:val="00085C2E"/>
    <w:rsid w:val="00086F3B"/>
    <w:rsid w:val="00087591"/>
    <w:rsid w:val="00087BEB"/>
    <w:rsid w:val="000913F1"/>
    <w:rsid w:val="000918D0"/>
    <w:rsid w:val="000932A5"/>
    <w:rsid w:val="0009344A"/>
    <w:rsid w:val="00095542"/>
    <w:rsid w:val="00095665"/>
    <w:rsid w:val="000971B6"/>
    <w:rsid w:val="00097A8A"/>
    <w:rsid w:val="000A06C7"/>
    <w:rsid w:val="000A2244"/>
    <w:rsid w:val="000A311F"/>
    <w:rsid w:val="000A38A5"/>
    <w:rsid w:val="000A5701"/>
    <w:rsid w:val="000A6279"/>
    <w:rsid w:val="000A65C1"/>
    <w:rsid w:val="000A6A34"/>
    <w:rsid w:val="000A6CDF"/>
    <w:rsid w:val="000A73D3"/>
    <w:rsid w:val="000B0971"/>
    <w:rsid w:val="000B0FE4"/>
    <w:rsid w:val="000B1E4C"/>
    <w:rsid w:val="000B2B57"/>
    <w:rsid w:val="000B370F"/>
    <w:rsid w:val="000B43C5"/>
    <w:rsid w:val="000B4434"/>
    <w:rsid w:val="000B4788"/>
    <w:rsid w:val="000B4D0D"/>
    <w:rsid w:val="000B506C"/>
    <w:rsid w:val="000B6B45"/>
    <w:rsid w:val="000B77EA"/>
    <w:rsid w:val="000C035E"/>
    <w:rsid w:val="000C0547"/>
    <w:rsid w:val="000C1157"/>
    <w:rsid w:val="000C19DD"/>
    <w:rsid w:val="000C1C60"/>
    <w:rsid w:val="000C1D92"/>
    <w:rsid w:val="000C21B0"/>
    <w:rsid w:val="000C30B7"/>
    <w:rsid w:val="000C3BD0"/>
    <w:rsid w:val="000C4BC2"/>
    <w:rsid w:val="000C4EDA"/>
    <w:rsid w:val="000C709E"/>
    <w:rsid w:val="000D1D7C"/>
    <w:rsid w:val="000D268A"/>
    <w:rsid w:val="000D2FED"/>
    <w:rsid w:val="000D43CF"/>
    <w:rsid w:val="000D4713"/>
    <w:rsid w:val="000D4BAB"/>
    <w:rsid w:val="000D4DF5"/>
    <w:rsid w:val="000D66EC"/>
    <w:rsid w:val="000D6E2E"/>
    <w:rsid w:val="000D6E38"/>
    <w:rsid w:val="000E01E2"/>
    <w:rsid w:val="000E054D"/>
    <w:rsid w:val="000E21CB"/>
    <w:rsid w:val="000E259B"/>
    <w:rsid w:val="000E31DA"/>
    <w:rsid w:val="000E4596"/>
    <w:rsid w:val="000E5C1F"/>
    <w:rsid w:val="000E7915"/>
    <w:rsid w:val="000F0DDA"/>
    <w:rsid w:val="000F1652"/>
    <w:rsid w:val="000F1DD5"/>
    <w:rsid w:val="000F1F89"/>
    <w:rsid w:val="000F1FD6"/>
    <w:rsid w:val="000F3786"/>
    <w:rsid w:val="000F411A"/>
    <w:rsid w:val="000F489A"/>
    <w:rsid w:val="000F4952"/>
    <w:rsid w:val="000F4B75"/>
    <w:rsid w:val="000F57F9"/>
    <w:rsid w:val="000F5A18"/>
    <w:rsid w:val="000F5D17"/>
    <w:rsid w:val="000F6855"/>
    <w:rsid w:val="000F6E9A"/>
    <w:rsid w:val="000F6F43"/>
    <w:rsid w:val="000F7B51"/>
    <w:rsid w:val="000F7CEB"/>
    <w:rsid w:val="00101AE8"/>
    <w:rsid w:val="00101AF2"/>
    <w:rsid w:val="00101B58"/>
    <w:rsid w:val="00101DA2"/>
    <w:rsid w:val="00102615"/>
    <w:rsid w:val="001036BF"/>
    <w:rsid w:val="00104DBB"/>
    <w:rsid w:val="00107065"/>
    <w:rsid w:val="00110184"/>
    <w:rsid w:val="00110942"/>
    <w:rsid w:val="00110AEC"/>
    <w:rsid w:val="00111655"/>
    <w:rsid w:val="0011219B"/>
    <w:rsid w:val="00112396"/>
    <w:rsid w:val="001124E1"/>
    <w:rsid w:val="00113BDB"/>
    <w:rsid w:val="00114C16"/>
    <w:rsid w:val="00115AFB"/>
    <w:rsid w:val="00115C5C"/>
    <w:rsid w:val="00116585"/>
    <w:rsid w:val="00117742"/>
    <w:rsid w:val="001179EC"/>
    <w:rsid w:val="00117EF8"/>
    <w:rsid w:val="00117FE5"/>
    <w:rsid w:val="00121628"/>
    <w:rsid w:val="00121711"/>
    <w:rsid w:val="001219AA"/>
    <w:rsid w:val="00121CBE"/>
    <w:rsid w:val="00123317"/>
    <w:rsid w:val="00125391"/>
    <w:rsid w:val="0012601E"/>
    <w:rsid w:val="001268B0"/>
    <w:rsid w:val="00126C2E"/>
    <w:rsid w:val="00127D0D"/>
    <w:rsid w:val="00130B03"/>
    <w:rsid w:val="0013291C"/>
    <w:rsid w:val="00133C29"/>
    <w:rsid w:val="00134290"/>
    <w:rsid w:val="00134795"/>
    <w:rsid w:val="00134C00"/>
    <w:rsid w:val="00135568"/>
    <w:rsid w:val="00136826"/>
    <w:rsid w:val="00141A1E"/>
    <w:rsid w:val="0014342C"/>
    <w:rsid w:val="0014346A"/>
    <w:rsid w:val="0014368E"/>
    <w:rsid w:val="00143C4C"/>
    <w:rsid w:val="001446C8"/>
    <w:rsid w:val="00144747"/>
    <w:rsid w:val="00145F12"/>
    <w:rsid w:val="001461FB"/>
    <w:rsid w:val="00147B1D"/>
    <w:rsid w:val="00147BA8"/>
    <w:rsid w:val="00150B16"/>
    <w:rsid w:val="001510CE"/>
    <w:rsid w:val="001512DF"/>
    <w:rsid w:val="00151982"/>
    <w:rsid w:val="0015208D"/>
    <w:rsid w:val="00153148"/>
    <w:rsid w:val="0015376C"/>
    <w:rsid w:val="00153BAA"/>
    <w:rsid w:val="0015514B"/>
    <w:rsid w:val="0015560D"/>
    <w:rsid w:val="0015704F"/>
    <w:rsid w:val="001574B1"/>
    <w:rsid w:val="00161704"/>
    <w:rsid w:val="00161BB3"/>
    <w:rsid w:val="00162180"/>
    <w:rsid w:val="0016227C"/>
    <w:rsid w:val="00162848"/>
    <w:rsid w:val="00162DD7"/>
    <w:rsid w:val="001630A8"/>
    <w:rsid w:val="001630FA"/>
    <w:rsid w:val="00163C85"/>
    <w:rsid w:val="00164853"/>
    <w:rsid w:val="0016564C"/>
    <w:rsid w:val="00166A16"/>
    <w:rsid w:val="00166C4F"/>
    <w:rsid w:val="00167B35"/>
    <w:rsid w:val="00167DD3"/>
    <w:rsid w:val="0017046E"/>
    <w:rsid w:val="00170B81"/>
    <w:rsid w:val="00170CDA"/>
    <w:rsid w:val="00171421"/>
    <w:rsid w:val="00172088"/>
    <w:rsid w:val="00172374"/>
    <w:rsid w:val="001764F7"/>
    <w:rsid w:val="00176DD9"/>
    <w:rsid w:val="00177B65"/>
    <w:rsid w:val="00177C6A"/>
    <w:rsid w:val="00177DAE"/>
    <w:rsid w:val="0018115C"/>
    <w:rsid w:val="00181E62"/>
    <w:rsid w:val="00183581"/>
    <w:rsid w:val="00183619"/>
    <w:rsid w:val="00184062"/>
    <w:rsid w:val="00184963"/>
    <w:rsid w:val="00184BA6"/>
    <w:rsid w:val="00185FD9"/>
    <w:rsid w:val="00186364"/>
    <w:rsid w:val="00186444"/>
    <w:rsid w:val="00187C90"/>
    <w:rsid w:val="00190E59"/>
    <w:rsid w:val="00193A29"/>
    <w:rsid w:val="0019442E"/>
    <w:rsid w:val="00194E3B"/>
    <w:rsid w:val="00195060"/>
    <w:rsid w:val="001959FC"/>
    <w:rsid w:val="00195D73"/>
    <w:rsid w:val="00195EBF"/>
    <w:rsid w:val="00196562"/>
    <w:rsid w:val="001A0E3F"/>
    <w:rsid w:val="001A0E5E"/>
    <w:rsid w:val="001A14B5"/>
    <w:rsid w:val="001A232B"/>
    <w:rsid w:val="001A28D3"/>
    <w:rsid w:val="001A3D25"/>
    <w:rsid w:val="001A52A9"/>
    <w:rsid w:val="001A7B80"/>
    <w:rsid w:val="001B2458"/>
    <w:rsid w:val="001B3690"/>
    <w:rsid w:val="001B37BD"/>
    <w:rsid w:val="001B3B69"/>
    <w:rsid w:val="001B4664"/>
    <w:rsid w:val="001B51EA"/>
    <w:rsid w:val="001B5FA5"/>
    <w:rsid w:val="001B6096"/>
    <w:rsid w:val="001B6BFE"/>
    <w:rsid w:val="001B7241"/>
    <w:rsid w:val="001B7C58"/>
    <w:rsid w:val="001C00E0"/>
    <w:rsid w:val="001C016A"/>
    <w:rsid w:val="001C05B0"/>
    <w:rsid w:val="001C20F6"/>
    <w:rsid w:val="001C389D"/>
    <w:rsid w:val="001C42B1"/>
    <w:rsid w:val="001C42DD"/>
    <w:rsid w:val="001C46BD"/>
    <w:rsid w:val="001C49B1"/>
    <w:rsid w:val="001C5F42"/>
    <w:rsid w:val="001C64BA"/>
    <w:rsid w:val="001C6FC2"/>
    <w:rsid w:val="001C790E"/>
    <w:rsid w:val="001C7EA3"/>
    <w:rsid w:val="001D0B29"/>
    <w:rsid w:val="001D171D"/>
    <w:rsid w:val="001D1DA0"/>
    <w:rsid w:val="001D23A6"/>
    <w:rsid w:val="001D4D68"/>
    <w:rsid w:val="001D5128"/>
    <w:rsid w:val="001D56E7"/>
    <w:rsid w:val="001D5EB4"/>
    <w:rsid w:val="001D667A"/>
    <w:rsid w:val="001D6818"/>
    <w:rsid w:val="001E0350"/>
    <w:rsid w:val="001E3AA2"/>
    <w:rsid w:val="001E47DD"/>
    <w:rsid w:val="001E519D"/>
    <w:rsid w:val="001E6791"/>
    <w:rsid w:val="001E70D6"/>
    <w:rsid w:val="001E74B1"/>
    <w:rsid w:val="001E788D"/>
    <w:rsid w:val="001E7FDF"/>
    <w:rsid w:val="001F02DA"/>
    <w:rsid w:val="001F0533"/>
    <w:rsid w:val="001F3A62"/>
    <w:rsid w:val="001F3E72"/>
    <w:rsid w:val="001F45F5"/>
    <w:rsid w:val="001F480D"/>
    <w:rsid w:val="001F5E2E"/>
    <w:rsid w:val="001F67BE"/>
    <w:rsid w:val="001F71BB"/>
    <w:rsid w:val="002001CC"/>
    <w:rsid w:val="00200D3C"/>
    <w:rsid w:val="00200E74"/>
    <w:rsid w:val="002014C1"/>
    <w:rsid w:val="0020328C"/>
    <w:rsid w:val="0020330F"/>
    <w:rsid w:val="002038E2"/>
    <w:rsid w:val="0020413F"/>
    <w:rsid w:val="002051E7"/>
    <w:rsid w:val="00206868"/>
    <w:rsid w:val="00206D54"/>
    <w:rsid w:val="00206DA2"/>
    <w:rsid w:val="002070DB"/>
    <w:rsid w:val="00207A8F"/>
    <w:rsid w:val="00207CB5"/>
    <w:rsid w:val="00210E3E"/>
    <w:rsid w:val="0021153E"/>
    <w:rsid w:val="00211ADE"/>
    <w:rsid w:val="00211BCC"/>
    <w:rsid w:val="00211E16"/>
    <w:rsid w:val="002123A5"/>
    <w:rsid w:val="00212966"/>
    <w:rsid w:val="00213623"/>
    <w:rsid w:val="00213665"/>
    <w:rsid w:val="00213E59"/>
    <w:rsid w:val="00214331"/>
    <w:rsid w:val="00215310"/>
    <w:rsid w:val="00215486"/>
    <w:rsid w:val="002177E0"/>
    <w:rsid w:val="00217B64"/>
    <w:rsid w:val="0022106F"/>
    <w:rsid w:val="002214C7"/>
    <w:rsid w:val="00221DDD"/>
    <w:rsid w:val="00222A7A"/>
    <w:rsid w:val="00223D42"/>
    <w:rsid w:val="00223FDF"/>
    <w:rsid w:val="0022439F"/>
    <w:rsid w:val="00225197"/>
    <w:rsid w:val="00225572"/>
    <w:rsid w:val="00227834"/>
    <w:rsid w:val="00227E45"/>
    <w:rsid w:val="002305EC"/>
    <w:rsid w:val="00230608"/>
    <w:rsid w:val="00231DC8"/>
    <w:rsid w:val="0023310E"/>
    <w:rsid w:val="00234EA1"/>
    <w:rsid w:val="00235AB9"/>
    <w:rsid w:val="00235F91"/>
    <w:rsid w:val="00237126"/>
    <w:rsid w:val="00237E34"/>
    <w:rsid w:val="00240CE6"/>
    <w:rsid w:val="0024133E"/>
    <w:rsid w:val="00241CC1"/>
    <w:rsid w:val="00242C77"/>
    <w:rsid w:val="00243173"/>
    <w:rsid w:val="0024319D"/>
    <w:rsid w:val="0024321F"/>
    <w:rsid w:val="00243E84"/>
    <w:rsid w:val="00244255"/>
    <w:rsid w:val="00244497"/>
    <w:rsid w:val="002454AF"/>
    <w:rsid w:val="002461C0"/>
    <w:rsid w:val="00246A5D"/>
    <w:rsid w:val="00246EE3"/>
    <w:rsid w:val="00246F33"/>
    <w:rsid w:val="002477D5"/>
    <w:rsid w:val="002478D7"/>
    <w:rsid w:val="002479F8"/>
    <w:rsid w:val="0025122B"/>
    <w:rsid w:val="00251390"/>
    <w:rsid w:val="0025203B"/>
    <w:rsid w:val="00253808"/>
    <w:rsid w:val="002539BD"/>
    <w:rsid w:val="00253E42"/>
    <w:rsid w:val="0025438E"/>
    <w:rsid w:val="002556FF"/>
    <w:rsid w:val="00255BBF"/>
    <w:rsid w:val="002625BF"/>
    <w:rsid w:val="002627B2"/>
    <w:rsid w:val="00262E6C"/>
    <w:rsid w:val="002662A7"/>
    <w:rsid w:val="00267406"/>
    <w:rsid w:val="00267E60"/>
    <w:rsid w:val="00270588"/>
    <w:rsid w:val="002713A9"/>
    <w:rsid w:val="00271F17"/>
    <w:rsid w:val="00272B2A"/>
    <w:rsid w:val="00272DDD"/>
    <w:rsid w:val="00272E02"/>
    <w:rsid w:val="002734AE"/>
    <w:rsid w:val="00273613"/>
    <w:rsid w:val="00274124"/>
    <w:rsid w:val="002743D7"/>
    <w:rsid w:val="00277441"/>
    <w:rsid w:val="00280454"/>
    <w:rsid w:val="0028204F"/>
    <w:rsid w:val="002849BF"/>
    <w:rsid w:val="00286BA8"/>
    <w:rsid w:val="00287F36"/>
    <w:rsid w:val="0029190E"/>
    <w:rsid w:val="002923E0"/>
    <w:rsid w:val="002932B6"/>
    <w:rsid w:val="00293E21"/>
    <w:rsid w:val="00297303"/>
    <w:rsid w:val="00297C90"/>
    <w:rsid w:val="002A0348"/>
    <w:rsid w:val="002A0927"/>
    <w:rsid w:val="002A0D8E"/>
    <w:rsid w:val="002A1916"/>
    <w:rsid w:val="002A2553"/>
    <w:rsid w:val="002A3C90"/>
    <w:rsid w:val="002A499D"/>
    <w:rsid w:val="002A4DF2"/>
    <w:rsid w:val="002A56A6"/>
    <w:rsid w:val="002A5928"/>
    <w:rsid w:val="002A680E"/>
    <w:rsid w:val="002A7198"/>
    <w:rsid w:val="002A7DFB"/>
    <w:rsid w:val="002B0D62"/>
    <w:rsid w:val="002B1ADF"/>
    <w:rsid w:val="002B352D"/>
    <w:rsid w:val="002B37D1"/>
    <w:rsid w:val="002B3EEA"/>
    <w:rsid w:val="002B460E"/>
    <w:rsid w:val="002B4704"/>
    <w:rsid w:val="002B54FC"/>
    <w:rsid w:val="002B5B25"/>
    <w:rsid w:val="002B5CAC"/>
    <w:rsid w:val="002B66BB"/>
    <w:rsid w:val="002B768F"/>
    <w:rsid w:val="002C16DB"/>
    <w:rsid w:val="002C3C4A"/>
    <w:rsid w:val="002C3F7B"/>
    <w:rsid w:val="002C41D6"/>
    <w:rsid w:val="002C4324"/>
    <w:rsid w:val="002C4E40"/>
    <w:rsid w:val="002C4F3E"/>
    <w:rsid w:val="002D1C46"/>
    <w:rsid w:val="002D22BD"/>
    <w:rsid w:val="002D296B"/>
    <w:rsid w:val="002D2A46"/>
    <w:rsid w:val="002D336A"/>
    <w:rsid w:val="002D3A5F"/>
    <w:rsid w:val="002D3A69"/>
    <w:rsid w:val="002D4329"/>
    <w:rsid w:val="002D44F4"/>
    <w:rsid w:val="002D6C6A"/>
    <w:rsid w:val="002D7282"/>
    <w:rsid w:val="002D7825"/>
    <w:rsid w:val="002D7B33"/>
    <w:rsid w:val="002E062F"/>
    <w:rsid w:val="002E1B10"/>
    <w:rsid w:val="002E38B8"/>
    <w:rsid w:val="002E3BFA"/>
    <w:rsid w:val="002E440F"/>
    <w:rsid w:val="002E5211"/>
    <w:rsid w:val="002E5EF6"/>
    <w:rsid w:val="002E689C"/>
    <w:rsid w:val="002E7037"/>
    <w:rsid w:val="002E7075"/>
    <w:rsid w:val="002F200F"/>
    <w:rsid w:val="002F2449"/>
    <w:rsid w:val="002F28A8"/>
    <w:rsid w:val="002F51EE"/>
    <w:rsid w:val="002F6718"/>
    <w:rsid w:val="002F6CB1"/>
    <w:rsid w:val="002F7B6A"/>
    <w:rsid w:val="003005A9"/>
    <w:rsid w:val="003005C5"/>
    <w:rsid w:val="00300BFD"/>
    <w:rsid w:val="0030159A"/>
    <w:rsid w:val="0030197F"/>
    <w:rsid w:val="003030B1"/>
    <w:rsid w:val="003110D8"/>
    <w:rsid w:val="003148EC"/>
    <w:rsid w:val="00315F1B"/>
    <w:rsid w:val="00316A26"/>
    <w:rsid w:val="00320407"/>
    <w:rsid w:val="003218CF"/>
    <w:rsid w:val="00321A18"/>
    <w:rsid w:val="00321F16"/>
    <w:rsid w:val="003220D0"/>
    <w:rsid w:val="00322579"/>
    <w:rsid w:val="0032294B"/>
    <w:rsid w:val="00323914"/>
    <w:rsid w:val="003241D8"/>
    <w:rsid w:val="00324D02"/>
    <w:rsid w:val="00325A85"/>
    <w:rsid w:val="00326773"/>
    <w:rsid w:val="003268EA"/>
    <w:rsid w:val="003268ED"/>
    <w:rsid w:val="003269EE"/>
    <w:rsid w:val="003270FE"/>
    <w:rsid w:val="003277CA"/>
    <w:rsid w:val="00331387"/>
    <w:rsid w:val="00331602"/>
    <w:rsid w:val="00331CBD"/>
    <w:rsid w:val="0033295F"/>
    <w:rsid w:val="00332DF3"/>
    <w:rsid w:val="003333E3"/>
    <w:rsid w:val="0033352D"/>
    <w:rsid w:val="00333B56"/>
    <w:rsid w:val="0033415C"/>
    <w:rsid w:val="00334947"/>
    <w:rsid w:val="0033542E"/>
    <w:rsid w:val="00335521"/>
    <w:rsid w:val="00335ADC"/>
    <w:rsid w:val="00335C94"/>
    <w:rsid w:val="00340209"/>
    <w:rsid w:val="0034023E"/>
    <w:rsid w:val="003402DE"/>
    <w:rsid w:val="003405C4"/>
    <w:rsid w:val="00341419"/>
    <w:rsid w:val="003416A8"/>
    <w:rsid w:val="003435F5"/>
    <w:rsid w:val="003438C0"/>
    <w:rsid w:val="00344580"/>
    <w:rsid w:val="00346197"/>
    <w:rsid w:val="00350D57"/>
    <w:rsid w:val="00352773"/>
    <w:rsid w:val="003528D7"/>
    <w:rsid w:val="00352BF0"/>
    <w:rsid w:val="00352F67"/>
    <w:rsid w:val="003532E1"/>
    <w:rsid w:val="003546ED"/>
    <w:rsid w:val="00356154"/>
    <w:rsid w:val="00356160"/>
    <w:rsid w:val="00356250"/>
    <w:rsid w:val="003575D8"/>
    <w:rsid w:val="00357DB2"/>
    <w:rsid w:val="00360318"/>
    <w:rsid w:val="00360470"/>
    <w:rsid w:val="00360A85"/>
    <w:rsid w:val="00361155"/>
    <w:rsid w:val="003611D2"/>
    <w:rsid w:val="0036129B"/>
    <w:rsid w:val="00361BCF"/>
    <w:rsid w:val="003624BB"/>
    <w:rsid w:val="003625D1"/>
    <w:rsid w:val="003632F2"/>
    <w:rsid w:val="0036344C"/>
    <w:rsid w:val="0036400C"/>
    <w:rsid w:val="00365314"/>
    <w:rsid w:val="00365719"/>
    <w:rsid w:val="003668C3"/>
    <w:rsid w:val="00366946"/>
    <w:rsid w:val="00367B77"/>
    <w:rsid w:val="00370C49"/>
    <w:rsid w:val="00372FB9"/>
    <w:rsid w:val="0037457E"/>
    <w:rsid w:val="00375308"/>
    <w:rsid w:val="003753B6"/>
    <w:rsid w:val="003758F0"/>
    <w:rsid w:val="003767A0"/>
    <w:rsid w:val="00376A3E"/>
    <w:rsid w:val="00377C55"/>
    <w:rsid w:val="00377FEC"/>
    <w:rsid w:val="0038059D"/>
    <w:rsid w:val="00382D27"/>
    <w:rsid w:val="00383F52"/>
    <w:rsid w:val="00384C57"/>
    <w:rsid w:val="00384C9E"/>
    <w:rsid w:val="003858BF"/>
    <w:rsid w:val="00386F86"/>
    <w:rsid w:val="003872B6"/>
    <w:rsid w:val="00387751"/>
    <w:rsid w:val="003879CD"/>
    <w:rsid w:val="00387E51"/>
    <w:rsid w:val="0039100B"/>
    <w:rsid w:val="00392534"/>
    <w:rsid w:val="00393610"/>
    <w:rsid w:val="00393643"/>
    <w:rsid w:val="003945CC"/>
    <w:rsid w:val="0039485C"/>
    <w:rsid w:val="0039666E"/>
    <w:rsid w:val="003966DD"/>
    <w:rsid w:val="00396AA4"/>
    <w:rsid w:val="00397254"/>
    <w:rsid w:val="003A0EC1"/>
    <w:rsid w:val="003A107F"/>
    <w:rsid w:val="003A20AC"/>
    <w:rsid w:val="003A2177"/>
    <w:rsid w:val="003A2B40"/>
    <w:rsid w:val="003A2CCD"/>
    <w:rsid w:val="003A4BCD"/>
    <w:rsid w:val="003A5342"/>
    <w:rsid w:val="003A58E0"/>
    <w:rsid w:val="003A5D22"/>
    <w:rsid w:val="003A72C0"/>
    <w:rsid w:val="003A7F67"/>
    <w:rsid w:val="003B0890"/>
    <w:rsid w:val="003B0D07"/>
    <w:rsid w:val="003B10ED"/>
    <w:rsid w:val="003B11EB"/>
    <w:rsid w:val="003B1872"/>
    <w:rsid w:val="003B2684"/>
    <w:rsid w:val="003B2701"/>
    <w:rsid w:val="003B4D7B"/>
    <w:rsid w:val="003B51B0"/>
    <w:rsid w:val="003B5682"/>
    <w:rsid w:val="003B5AD0"/>
    <w:rsid w:val="003B6865"/>
    <w:rsid w:val="003B7ECD"/>
    <w:rsid w:val="003C0972"/>
    <w:rsid w:val="003C271F"/>
    <w:rsid w:val="003C3E87"/>
    <w:rsid w:val="003C4080"/>
    <w:rsid w:val="003C417B"/>
    <w:rsid w:val="003C4876"/>
    <w:rsid w:val="003C5B32"/>
    <w:rsid w:val="003C5D07"/>
    <w:rsid w:val="003C751D"/>
    <w:rsid w:val="003C76A1"/>
    <w:rsid w:val="003D1FAB"/>
    <w:rsid w:val="003D27BF"/>
    <w:rsid w:val="003D2D23"/>
    <w:rsid w:val="003D2E9D"/>
    <w:rsid w:val="003D374B"/>
    <w:rsid w:val="003D4AAD"/>
    <w:rsid w:val="003D5517"/>
    <w:rsid w:val="003D5728"/>
    <w:rsid w:val="003D7745"/>
    <w:rsid w:val="003D78DA"/>
    <w:rsid w:val="003E0C56"/>
    <w:rsid w:val="003E0CDF"/>
    <w:rsid w:val="003E0E16"/>
    <w:rsid w:val="003E233C"/>
    <w:rsid w:val="003E367C"/>
    <w:rsid w:val="003E4E67"/>
    <w:rsid w:val="003E6217"/>
    <w:rsid w:val="003E66E4"/>
    <w:rsid w:val="003E7462"/>
    <w:rsid w:val="003E7942"/>
    <w:rsid w:val="003E7CB1"/>
    <w:rsid w:val="003E7EBE"/>
    <w:rsid w:val="003F1094"/>
    <w:rsid w:val="003F147C"/>
    <w:rsid w:val="003F1CB3"/>
    <w:rsid w:val="003F301C"/>
    <w:rsid w:val="003F426D"/>
    <w:rsid w:val="003F5199"/>
    <w:rsid w:val="003F66E6"/>
    <w:rsid w:val="003F6FC1"/>
    <w:rsid w:val="003F7D4B"/>
    <w:rsid w:val="00401797"/>
    <w:rsid w:val="00401B72"/>
    <w:rsid w:val="00401BC9"/>
    <w:rsid w:val="00402A65"/>
    <w:rsid w:val="00404803"/>
    <w:rsid w:val="0040480A"/>
    <w:rsid w:val="0040599D"/>
    <w:rsid w:val="0040684C"/>
    <w:rsid w:val="00406F0C"/>
    <w:rsid w:val="00410933"/>
    <w:rsid w:val="004110A8"/>
    <w:rsid w:val="00411B03"/>
    <w:rsid w:val="00411E23"/>
    <w:rsid w:val="004125B2"/>
    <w:rsid w:val="004127CC"/>
    <w:rsid w:val="00413887"/>
    <w:rsid w:val="0041425E"/>
    <w:rsid w:val="004143BC"/>
    <w:rsid w:val="0041502E"/>
    <w:rsid w:val="004155F9"/>
    <w:rsid w:val="004158A1"/>
    <w:rsid w:val="00416193"/>
    <w:rsid w:val="004161EC"/>
    <w:rsid w:val="00420B31"/>
    <w:rsid w:val="00420FB8"/>
    <w:rsid w:val="00420FFB"/>
    <w:rsid w:val="00422887"/>
    <w:rsid w:val="00422EAE"/>
    <w:rsid w:val="0042320F"/>
    <w:rsid w:val="00423AC8"/>
    <w:rsid w:val="00424F44"/>
    <w:rsid w:val="00425554"/>
    <w:rsid w:val="004278BE"/>
    <w:rsid w:val="004307BA"/>
    <w:rsid w:val="00430B4A"/>
    <w:rsid w:val="00430FD0"/>
    <w:rsid w:val="004310D7"/>
    <w:rsid w:val="00432361"/>
    <w:rsid w:val="00433075"/>
    <w:rsid w:val="00433259"/>
    <w:rsid w:val="004333CD"/>
    <w:rsid w:val="004353F8"/>
    <w:rsid w:val="004357CC"/>
    <w:rsid w:val="00436FF7"/>
    <w:rsid w:val="004374DF"/>
    <w:rsid w:val="00437AB1"/>
    <w:rsid w:val="0044075E"/>
    <w:rsid w:val="00440D6F"/>
    <w:rsid w:val="00444096"/>
    <w:rsid w:val="00444675"/>
    <w:rsid w:val="004450D2"/>
    <w:rsid w:val="00445642"/>
    <w:rsid w:val="00445AB2"/>
    <w:rsid w:val="00451388"/>
    <w:rsid w:val="0045238F"/>
    <w:rsid w:val="00452E96"/>
    <w:rsid w:val="004547CE"/>
    <w:rsid w:val="00454E10"/>
    <w:rsid w:val="004556C2"/>
    <w:rsid w:val="004558B5"/>
    <w:rsid w:val="00456C08"/>
    <w:rsid w:val="004613D7"/>
    <w:rsid w:val="0046187C"/>
    <w:rsid w:val="0046204A"/>
    <w:rsid w:val="0046205B"/>
    <w:rsid w:val="00462EC8"/>
    <w:rsid w:val="00463657"/>
    <w:rsid w:val="00464C5D"/>
    <w:rsid w:val="00465755"/>
    <w:rsid w:val="00467835"/>
    <w:rsid w:val="00467B98"/>
    <w:rsid w:val="00470155"/>
    <w:rsid w:val="00471982"/>
    <w:rsid w:val="00471DB6"/>
    <w:rsid w:val="00471F96"/>
    <w:rsid w:val="00472033"/>
    <w:rsid w:val="0047258D"/>
    <w:rsid w:val="0047382C"/>
    <w:rsid w:val="00474146"/>
    <w:rsid w:val="00474E08"/>
    <w:rsid w:val="00475D26"/>
    <w:rsid w:val="00476FB3"/>
    <w:rsid w:val="00480755"/>
    <w:rsid w:val="00481EFA"/>
    <w:rsid w:val="00484058"/>
    <w:rsid w:val="004841FC"/>
    <w:rsid w:val="00484341"/>
    <w:rsid w:val="00485D66"/>
    <w:rsid w:val="004869AE"/>
    <w:rsid w:val="00486A0C"/>
    <w:rsid w:val="00493361"/>
    <w:rsid w:val="00493BC4"/>
    <w:rsid w:val="00493E0B"/>
    <w:rsid w:val="0049579C"/>
    <w:rsid w:val="00495CE9"/>
    <w:rsid w:val="00495ED2"/>
    <w:rsid w:val="00497681"/>
    <w:rsid w:val="004A0315"/>
    <w:rsid w:val="004A182A"/>
    <w:rsid w:val="004A1C21"/>
    <w:rsid w:val="004A2189"/>
    <w:rsid w:val="004A4A8E"/>
    <w:rsid w:val="004A51C4"/>
    <w:rsid w:val="004A5435"/>
    <w:rsid w:val="004A5440"/>
    <w:rsid w:val="004A68BF"/>
    <w:rsid w:val="004A6C2B"/>
    <w:rsid w:val="004A7E63"/>
    <w:rsid w:val="004B01AA"/>
    <w:rsid w:val="004B0865"/>
    <w:rsid w:val="004B0890"/>
    <w:rsid w:val="004B09B5"/>
    <w:rsid w:val="004B1A85"/>
    <w:rsid w:val="004B26EA"/>
    <w:rsid w:val="004B2AC1"/>
    <w:rsid w:val="004B34B6"/>
    <w:rsid w:val="004B572D"/>
    <w:rsid w:val="004B5E5E"/>
    <w:rsid w:val="004B62BA"/>
    <w:rsid w:val="004B7BDE"/>
    <w:rsid w:val="004B7C83"/>
    <w:rsid w:val="004C0C5F"/>
    <w:rsid w:val="004C0D52"/>
    <w:rsid w:val="004C22EE"/>
    <w:rsid w:val="004C49E4"/>
    <w:rsid w:val="004C49F5"/>
    <w:rsid w:val="004C4E0A"/>
    <w:rsid w:val="004C4E4A"/>
    <w:rsid w:val="004C5511"/>
    <w:rsid w:val="004C5E24"/>
    <w:rsid w:val="004C621F"/>
    <w:rsid w:val="004C633F"/>
    <w:rsid w:val="004C64D4"/>
    <w:rsid w:val="004C6C26"/>
    <w:rsid w:val="004C6D7C"/>
    <w:rsid w:val="004C6FC4"/>
    <w:rsid w:val="004D104C"/>
    <w:rsid w:val="004D10B7"/>
    <w:rsid w:val="004D1CD1"/>
    <w:rsid w:val="004D2AD2"/>
    <w:rsid w:val="004D4733"/>
    <w:rsid w:val="004D54AA"/>
    <w:rsid w:val="004D5E9F"/>
    <w:rsid w:val="004D610D"/>
    <w:rsid w:val="004D7791"/>
    <w:rsid w:val="004D7A9B"/>
    <w:rsid w:val="004E119C"/>
    <w:rsid w:val="004E1D17"/>
    <w:rsid w:val="004E1E47"/>
    <w:rsid w:val="004E26A0"/>
    <w:rsid w:val="004E280B"/>
    <w:rsid w:val="004E3102"/>
    <w:rsid w:val="004E4CF1"/>
    <w:rsid w:val="004E5220"/>
    <w:rsid w:val="004E5727"/>
    <w:rsid w:val="004E594D"/>
    <w:rsid w:val="004E5B81"/>
    <w:rsid w:val="004F0C9D"/>
    <w:rsid w:val="004F1E4C"/>
    <w:rsid w:val="004F1EB8"/>
    <w:rsid w:val="004F29AD"/>
    <w:rsid w:val="004F2F3E"/>
    <w:rsid w:val="004F3B90"/>
    <w:rsid w:val="004F40DD"/>
    <w:rsid w:val="004F4D24"/>
    <w:rsid w:val="004F64F4"/>
    <w:rsid w:val="004F73E2"/>
    <w:rsid w:val="00500C3A"/>
    <w:rsid w:val="005012B4"/>
    <w:rsid w:val="005021EB"/>
    <w:rsid w:val="0050285E"/>
    <w:rsid w:val="005028E0"/>
    <w:rsid w:val="00503D96"/>
    <w:rsid w:val="0050462F"/>
    <w:rsid w:val="00504CD5"/>
    <w:rsid w:val="00504D6D"/>
    <w:rsid w:val="00506E62"/>
    <w:rsid w:val="0050722A"/>
    <w:rsid w:val="00507420"/>
    <w:rsid w:val="005074F4"/>
    <w:rsid w:val="0050765A"/>
    <w:rsid w:val="005078CE"/>
    <w:rsid w:val="00507970"/>
    <w:rsid w:val="0051127A"/>
    <w:rsid w:val="00511C7B"/>
    <w:rsid w:val="00512E1A"/>
    <w:rsid w:val="005130C1"/>
    <w:rsid w:val="0051471C"/>
    <w:rsid w:val="00514E94"/>
    <w:rsid w:val="00515F50"/>
    <w:rsid w:val="00516F2E"/>
    <w:rsid w:val="005179BC"/>
    <w:rsid w:val="00517DE9"/>
    <w:rsid w:val="0052057D"/>
    <w:rsid w:val="00520812"/>
    <w:rsid w:val="00521DC1"/>
    <w:rsid w:val="00522959"/>
    <w:rsid w:val="00522F92"/>
    <w:rsid w:val="00524182"/>
    <w:rsid w:val="00526256"/>
    <w:rsid w:val="005273C1"/>
    <w:rsid w:val="00527B41"/>
    <w:rsid w:val="00527B7F"/>
    <w:rsid w:val="00527E65"/>
    <w:rsid w:val="0053005D"/>
    <w:rsid w:val="0053176B"/>
    <w:rsid w:val="005319BA"/>
    <w:rsid w:val="00531E2C"/>
    <w:rsid w:val="00532E8A"/>
    <w:rsid w:val="00533631"/>
    <w:rsid w:val="005338C0"/>
    <w:rsid w:val="005338EB"/>
    <w:rsid w:val="00534945"/>
    <w:rsid w:val="00535A64"/>
    <w:rsid w:val="00535D1C"/>
    <w:rsid w:val="00535D5B"/>
    <w:rsid w:val="00536248"/>
    <w:rsid w:val="005371B1"/>
    <w:rsid w:val="005371B9"/>
    <w:rsid w:val="00537A0A"/>
    <w:rsid w:val="00540895"/>
    <w:rsid w:val="00543831"/>
    <w:rsid w:val="00543E7A"/>
    <w:rsid w:val="00545500"/>
    <w:rsid w:val="005456B4"/>
    <w:rsid w:val="005460A6"/>
    <w:rsid w:val="00546BB5"/>
    <w:rsid w:val="005471E2"/>
    <w:rsid w:val="005479EC"/>
    <w:rsid w:val="005506F7"/>
    <w:rsid w:val="00550CA9"/>
    <w:rsid w:val="005513DA"/>
    <w:rsid w:val="00553B92"/>
    <w:rsid w:val="00553C40"/>
    <w:rsid w:val="00554E76"/>
    <w:rsid w:val="00555248"/>
    <w:rsid w:val="00555BA6"/>
    <w:rsid w:val="00555BAC"/>
    <w:rsid w:val="0055706B"/>
    <w:rsid w:val="005603C3"/>
    <w:rsid w:val="00560F36"/>
    <w:rsid w:val="0056231D"/>
    <w:rsid w:val="00562BFF"/>
    <w:rsid w:val="005639C9"/>
    <w:rsid w:val="005643C6"/>
    <w:rsid w:val="00565411"/>
    <w:rsid w:val="005660DC"/>
    <w:rsid w:val="00566DFB"/>
    <w:rsid w:val="005676E2"/>
    <w:rsid w:val="00571608"/>
    <w:rsid w:val="00572851"/>
    <w:rsid w:val="00572CC5"/>
    <w:rsid w:val="005735F0"/>
    <w:rsid w:val="005749C7"/>
    <w:rsid w:val="0057581A"/>
    <w:rsid w:val="00575F22"/>
    <w:rsid w:val="00575FC2"/>
    <w:rsid w:val="0058014B"/>
    <w:rsid w:val="005801A3"/>
    <w:rsid w:val="00580614"/>
    <w:rsid w:val="00581087"/>
    <w:rsid w:val="00581C22"/>
    <w:rsid w:val="00581FA9"/>
    <w:rsid w:val="005822C6"/>
    <w:rsid w:val="005827C8"/>
    <w:rsid w:val="00582A5F"/>
    <w:rsid w:val="005833D4"/>
    <w:rsid w:val="00584D44"/>
    <w:rsid w:val="0058562C"/>
    <w:rsid w:val="005858D9"/>
    <w:rsid w:val="00586FE5"/>
    <w:rsid w:val="005871BA"/>
    <w:rsid w:val="005878B2"/>
    <w:rsid w:val="00590A94"/>
    <w:rsid w:val="00590B44"/>
    <w:rsid w:val="00590B87"/>
    <w:rsid w:val="005916F2"/>
    <w:rsid w:val="00592456"/>
    <w:rsid w:val="00592A8B"/>
    <w:rsid w:val="00592D35"/>
    <w:rsid w:val="00593243"/>
    <w:rsid w:val="00594737"/>
    <w:rsid w:val="00594EEC"/>
    <w:rsid w:val="0059505F"/>
    <w:rsid w:val="0059644A"/>
    <w:rsid w:val="005A0976"/>
    <w:rsid w:val="005A204C"/>
    <w:rsid w:val="005A224C"/>
    <w:rsid w:val="005A25B8"/>
    <w:rsid w:val="005A2B19"/>
    <w:rsid w:val="005A2B50"/>
    <w:rsid w:val="005A2D5C"/>
    <w:rsid w:val="005A3505"/>
    <w:rsid w:val="005A3F96"/>
    <w:rsid w:val="005A4C9F"/>
    <w:rsid w:val="005A6328"/>
    <w:rsid w:val="005A7B03"/>
    <w:rsid w:val="005B040B"/>
    <w:rsid w:val="005B195E"/>
    <w:rsid w:val="005B21A2"/>
    <w:rsid w:val="005B360D"/>
    <w:rsid w:val="005B3C1A"/>
    <w:rsid w:val="005B41DE"/>
    <w:rsid w:val="005B4522"/>
    <w:rsid w:val="005B48B1"/>
    <w:rsid w:val="005B4C1B"/>
    <w:rsid w:val="005B5B60"/>
    <w:rsid w:val="005B7563"/>
    <w:rsid w:val="005B79B3"/>
    <w:rsid w:val="005C0333"/>
    <w:rsid w:val="005C11B7"/>
    <w:rsid w:val="005C1BEC"/>
    <w:rsid w:val="005C3339"/>
    <w:rsid w:val="005C3393"/>
    <w:rsid w:val="005C52EB"/>
    <w:rsid w:val="005C5DD2"/>
    <w:rsid w:val="005C72B5"/>
    <w:rsid w:val="005C79E7"/>
    <w:rsid w:val="005D0520"/>
    <w:rsid w:val="005D0CE9"/>
    <w:rsid w:val="005D231A"/>
    <w:rsid w:val="005D26DA"/>
    <w:rsid w:val="005D2CC2"/>
    <w:rsid w:val="005D2E5B"/>
    <w:rsid w:val="005D3F68"/>
    <w:rsid w:val="005D504B"/>
    <w:rsid w:val="005D5CBA"/>
    <w:rsid w:val="005D7F96"/>
    <w:rsid w:val="005D7FD0"/>
    <w:rsid w:val="005E0B73"/>
    <w:rsid w:val="005E1B0D"/>
    <w:rsid w:val="005E2B54"/>
    <w:rsid w:val="005E2F8C"/>
    <w:rsid w:val="005E3F73"/>
    <w:rsid w:val="005E4EE7"/>
    <w:rsid w:val="005E6D2C"/>
    <w:rsid w:val="005E7595"/>
    <w:rsid w:val="005F19AD"/>
    <w:rsid w:val="005F1B9D"/>
    <w:rsid w:val="005F4D0F"/>
    <w:rsid w:val="005F528D"/>
    <w:rsid w:val="005F5760"/>
    <w:rsid w:val="005F5C4C"/>
    <w:rsid w:val="005F5E4F"/>
    <w:rsid w:val="005F607A"/>
    <w:rsid w:val="005F643E"/>
    <w:rsid w:val="005F6AF5"/>
    <w:rsid w:val="005F6E8D"/>
    <w:rsid w:val="005F73F0"/>
    <w:rsid w:val="0060209F"/>
    <w:rsid w:val="00602516"/>
    <w:rsid w:val="00602650"/>
    <w:rsid w:val="00604A58"/>
    <w:rsid w:val="00604A9C"/>
    <w:rsid w:val="00604C47"/>
    <w:rsid w:val="006057B4"/>
    <w:rsid w:val="00606AD1"/>
    <w:rsid w:val="006078A1"/>
    <w:rsid w:val="00607A6B"/>
    <w:rsid w:val="00607E8D"/>
    <w:rsid w:val="00610892"/>
    <w:rsid w:val="00610BFF"/>
    <w:rsid w:val="006111EE"/>
    <w:rsid w:val="00611215"/>
    <w:rsid w:val="00612405"/>
    <w:rsid w:val="00612A49"/>
    <w:rsid w:val="00612C96"/>
    <w:rsid w:val="0061367C"/>
    <w:rsid w:val="0061403C"/>
    <w:rsid w:val="006153FF"/>
    <w:rsid w:val="0061656D"/>
    <w:rsid w:val="0061665E"/>
    <w:rsid w:val="0061790D"/>
    <w:rsid w:val="00617F5C"/>
    <w:rsid w:val="00620323"/>
    <w:rsid w:val="00621593"/>
    <w:rsid w:val="00621D2D"/>
    <w:rsid w:val="00622C68"/>
    <w:rsid w:val="006237D2"/>
    <w:rsid w:val="00623EB5"/>
    <w:rsid w:val="00624C30"/>
    <w:rsid w:val="00625644"/>
    <w:rsid w:val="00625852"/>
    <w:rsid w:val="00626674"/>
    <w:rsid w:val="00627CAE"/>
    <w:rsid w:val="00627D07"/>
    <w:rsid w:val="006301D1"/>
    <w:rsid w:val="00630323"/>
    <w:rsid w:val="00630B6C"/>
    <w:rsid w:val="006310B1"/>
    <w:rsid w:val="00631556"/>
    <w:rsid w:val="00631BA1"/>
    <w:rsid w:val="006322F5"/>
    <w:rsid w:val="00633643"/>
    <w:rsid w:val="00633E69"/>
    <w:rsid w:val="0063409E"/>
    <w:rsid w:val="0063415B"/>
    <w:rsid w:val="00634B6D"/>
    <w:rsid w:val="00634C53"/>
    <w:rsid w:val="00635728"/>
    <w:rsid w:val="00635B53"/>
    <w:rsid w:val="006364CD"/>
    <w:rsid w:val="006365C2"/>
    <w:rsid w:val="00636F5F"/>
    <w:rsid w:val="0064102E"/>
    <w:rsid w:val="00642E08"/>
    <w:rsid w:val="0064313A"/>
    <w:rsid w:val="00643BEB"/>
    <w:rsid w:val="00643CCA"/>
    <w:rsid w:val="006448A5"/>
    <w:rsid w:val="006450C0"/>
    <w:rsid w:val="00645807"/>
    <w:rsid w:val="006458C1"/>
    <w:rsid w:val="00646F3B"/>
    <w:rsid w:val="00647F6E"/>
    <w:rsid w:val="006503B2"/>
    <w:rsid w:val="006504B3"/>
    <w:rsid w:val="00650F45"/>
    <w:rsid w:val="0065123B"/>
    <w:rsid w:val="00652493"/>
    <w:rsid w:val="006524C3"/>
    <w:rsid w:val="006535AD"/>
    <w:rsid w:val="006541A4"/>
    <w:rsid w:val="00654ACA"/>
    <w:rsid w:val="00655DF5"/>
    <w:rsid w:val="00657A9F"/>
    <w:rsid w:val="00657B0B"/>
    <w:rsid w:val="0066063F"/>
    <w:rsid w:val="00661139"/>
    <w:rsid w:val="0066225F"/>
    <w:rsid w:val="006636EA"/>
    <w:rsid w:val="00666454"/>
    <w:rsid w:val="00670B3D"/>
    <w:rsid w:val="00670D62"/>
    <w:rsid w:val="00671018"/>
    <w:rsid w:val="006729E7"/>
    <w:rsid w:val="00673540"/>
    <w:rsid w:val="00673CE4"/>
    <w:rsid w:val="00673FA7"/>
    <w:rsid w:val="00674D93"/>
    <w:rsid w:val="00674E2C"/>
    <w:rsid w:val="006754FD"/>
    <w:rsid w:val="006760B2"/>
    <w:rsid w:val="006768F3"/>
    <w:rsid w:val="00676C3D"/>
    <w:rsid w:val="00676E2B"/>
    <w:rsid w:val="00676F31"/>
    <w:rsid w:val="006806B3"/>
    <w:rsid w:val="006815B0"/>
    <w:rsid w:val="006818D8"/>
    <w:rsid w:val="006819B1"/>
    <w:rsid w:val="00681C1E"/>
    <w:rsid w:val="0068413F"/>
    <w:rsid w:val="00684188"/>
    <w:rsid w:val="00684AF8"/>
    <w:rsid w:val="00684F9F"/>
    <w:rsid w:val="00686A4B"/>
    <w:rsid w:val="0068704F"/>
    <w:rsid w:val="00687459"/>
    <w:rsid w:val="00687795"/>
    <w:rsid w:val="006900D6"/>
    <w:rsid w:val="006914BF"/>
    <w:rsid w:val="00691A50"/>
    <w:rsid w:val="00691DE0"/>
    <w:rsid w:val="006920CF"/>
    <w:rsid w:val="006944B4"/>
    <w:rsid w:val="006945E9"/>
    <w:rsid w:val="0069467D"/>
    <w:rsid w:val="00694861"/>
    <w:rsid w:val="006A01BB"/>
    <w:rsid w:val="006A0E06"/>
    <w:rsid w:val="006A1A97"/>
    <w:rsid w:val="006A1B1F"/>
    <w:rsid w:val="006A3205"/>
    <w:rsid w:val="006A456C"/>
    <w:rsid w:val="006A4A6B"/>
    <w:rsid w:val="006A6309"/>
    <w:rsid w:val="006A6A70"/>
    <w:rsid w:val="006A6B5E"/>
    <w:rsid w:val="006A798F"/>
    <w:rsid w:val="006A7C98"/>
    <w:rsid w:val="006B1955"/>
    <w:rsid w:val="006B20F1"/>
    <w:rsid w:val="006B328D"/>
    <w:rsid w:val="006B353E"/>
    <w:rsid w:val="006B3F11"/>
    <w:rsid w:val="006B535A"/>
    <w:rsid w:val="006B537C"/>
    <w:rsid w:val="006B548B"/>
    <w:rsid w:val="006B55DE"/>
    <w:rsid w:val="006B7239"/>
    <w:rsid w:val="006B73B2"/>
    <w:rsid w:val="006B7756"/>
    <w:rsid w:val="006C01E7"/>
    <w:rsid w:val="006C0A20"/>
    <w:rsid w:val="006C0CDD"/>
    <w:rsid w:val="006C1692"/>
    <w:rsid w:val="006C3955"/>
    <w:rsid w:val="006C3D28"/>
    <w:rsid w:val="006C484A"/>
    <w:rsid w:val="006C5669"/>
    <w:rsid w:val="006C58EA"/>
    <w:rsid w:val="006D0DA6"/>
    <w:rsid w:val="006D1EF0"/>
    <w:rsid w:val="006D32F7"/>
    <w:rsid w:val="006D35D7"/>
    <w:rsid w:val="006D66D0"/>
    <w:rsid w:val="006D6C9F"/>
    <w:rsid w:val="006E0100"/>
    <w:rsid w:val="006E0BE7"/>
    <w:rsid w:val="006E1231"/>
    <w:rsid w:val="006E3223"/>
    <w:rsid w:val="006E325A"/>
    <w:rsid w:val="006E43B0"/>
    <w:rsid w:val="006E4D27"/>
    <w:rsid w:val="006E5140"/>
    <w:rsid w:val="006E7127"/>
    <w:rsid w:val="006E794C"/>
    <w:rsid w:val="006E7F89"/>
    <w:rsid w:val="006F0BB7"/>
    <w:rsid w:val="006F1E0B"/>
    <w:rsid w:val="006F2A21"/>
    <w:rsid w:val="006F3E1E"/>
    <w:rsid w:val="006F4106"/>
    <w:rsid w:val="006F453C"/>
    <w:rsid w:val="006F56F4"/>
    <w:rsid w:val="006F592A"/>
    <w:rsid w:val="006F6313"/>
    <w:rsid w:val="006F6419"/>
    <w:rsid w:val="006F793B"/>
    <w:rsid w:val="007008A6"/>
    <w:rsid w:val="007011C9"/>
    <w:rsid w:val="007012D1"/>
    <w:rsid w:val="00702A4C"/>
    <w:rsid w:val="00704F22"/>
    <w:rsid w:val="00705EAE"/>
    <w:rsid w:val="0070659E"/>
    <w:rsid w:val="00707290"/>
    <w:rsid w:val="00707AF3"/>
    <w:rsid w:val="00707E27"/>
    <w:rsid w:val="0071070F"/>
    <w:rsid w:val="00711DEE"/>
    <w:rsid w:val="0071212D"/>
    <w:rsid w:val="007124B7"/>
    <w:rsid w:val="00712503"/>
    <w:rsid w:val="0071287C"/>
    <w:rsid w:val="00714E37"/>
    <w:rsid w:val="007154AB"/>
    <w:rsid w:val="00716014"/>
    <w:rsid w:val="0071648A"/>
    <w:rsid w:val="00716C2F"/>
    <w:rsid w:val="00720E2D"/>
    <w:rsid w:val="00720F44"/>
    <w:rsid w:val="007218FF"/>
    <w:rsid w:val="0072305D"/>
    <w:rsid w:val="007236A4"/>
    <w:rsid w:val="00723A24"/>
    <w:rsid w:val="0072469A"/>
    <w:rsid w:val="00725C6E"/>
    <w:rsid w:val="00725D8E"/>
    <w:rsid w:val="00725EC2"/>
    <w:rsid w:val="00726C21"/>
    <w:rsid w:val="007271B5"/>
    <w:rsid w:val="00730281"/>
    <w:rsid w:val="00730BF9"/>
    <w:rsid w:val="00731133"/>
    <w:rsid w:val="00731454"/>
    <w:rsid w:val="0073200F"/>
    <w:rsid w:val="00732847"/>
    <w:rsid w:val="00732F21"/>
    <w:rsid w:val="00733BF3"/>
    <w:rsid w:val="00734106"/>
    <w:rsid w:val="00734716"/>
    <w:rsid w:val="0073600F"/>
    <w:rsid w:val="00736852"/>
    <w:rsid w:val="007404B3"/>
    <w:rsid w:val="00741168"/>
    <w:rsid w:val="00741DE1"/>
    <w:rsid w:val="007421ED"/>
    <w:rsid w:val="007427E1"/>
    <w:rsid w:val="007457D7"/>
    <w:rsid w:val="00745C43"/>
    <w:rsid w:val="0074617A"/>
    <w:rsid w:val="007461AA"/>
    <w:rsid w:val="00746823"/>
    <w:rsid w:val="00746BF1"/>
    <w:rsid w:val="0075179C"/>
    <w:rsid w:val="0075191C"/>
    <w:rsid w:val="007526F2"/>
    <w:rsid w:val="00753A92"/>
    <w:rsid w:val="00755134"/>
    <w:rsid w:val="007570D5"/>
    <w:rsid w:val="00757194"/>
    <w:rsid w:val="007571F5"/>
    <w:rsid w:val="00757419"/>
    <w:rsid w:val="00757D59"/>
    <w:rsid w:val="00757EA9"/>
    <w:rsid w:val="00757FF3"/>
    <w:rsid w:val="00760172"/>
    <w:rsid w:val="00760D67"/>
    <w:rsid w:val="007611BF"/>
    <w:rsid w:val="00761B38"/>
    <w:rsid w:val="007627D6"/>
    <w:rsid w:val="007642B0"/>
    <w:rsid w:val="007648AA"/>
    <w:rsid w:val="00764BA2"/>
    <w:rsid w:val="00766185"/>
    <w:rsid w:val="00766291"/>
    <w:rsid w:val="00766C2E"/>
    <w:rsid w:val="00766DF1"/>
    <w:rsid w:val="00766E9A"/>
    <w:rsid w:val="007704CF"/>
    <w:rsid w:val="00770971"/>
    <w:rsid w:val="00770D2F"/>
    <w:rsid w:val="007712CA"/>
    <w:rsid w:val="00771AA9"/>
    <w:rsid w:val="00772321"/>
    <w:rsid w:val="00773A3E"/>
    <w:rsid w:val="00773BBA"/>
    <w:rsid w:val="00773E5B"/>
    <w:rsid w:val="007746C2"/>
    <w:rsid w:val="00774E35"/>
    <w:rsid w:val="00774ED9"/>
    <w:rsid w:val="00776CD7"/>
    <w:rsid w:val="00776CE7"/>
    <w:rsid w:val="0077708C"/>
    <w:rsid w:val="007773C5"/>
    <w:rsid w:val="00780B85"/>
    <w:rsid w:val="00782003"/>
    <w:rsid w:val="007827DE"/>
    <w:rsid w:val="00782849"/>
    <w:rsid w:val="00782AF8"/>
    <w:rsid w:val="00784310"/>
    <w:rsid w:val="007843EE"/>
    <w:rsid w:val="007853EF"/>
    <w:rsid w:val="0078560F"/>
    <w:rsid w:val="007859E6"/>
    <w:rsid w:val="00785A81"/>
    <w:rsid w:val="00785C3B"/>
    <w:rsid w:val="00786944"/>
    <w:rsid w:val="00786AF9"/>
    <w:rsid w:val="00786DA4"/>
    <w:rsid w:val="0078752F"/>
    <w:rsid w:val="00787D25"/>
    <w:rsid w:val="007906B6"/>
    <w:rsid w:val="007924FA"/>
    <w:rsid w:val="00793174"/>
    <w:rsid w:val="00793E2D"/>
    <w:rsid w:val="00795510"/>
    <w:rsid w:val="00795A6D"/>
    <w:rsid w:val="00795D32"/>
    <w:rsid w:val="00796EEB"/>
    <w:rsid w:val="0079712B"/>
    <w:rsid w:val="0079728D"/>
    <w:rsid w:val="007977E4"/>
    <w:rsid w:val="007978D2"/>
    <w:rsid w:val="007A0AFE"/>
    <w:rsid w:val="007A0C61"/>
    <w:rsid w:val="007A0C98"/>
    <w:rsid w:val="007A15FD"/>
    <w:rsid w:val="007A55FE"/>
    <w:rsid w:val="007A61A9"/>
    <w:rsid w:val="007A62FF"/>
    <w:rsid w:val="007A65C9"/>
    <w:rsid w:val="007A7575"/>
    <w:rsid w:val="007A7DEC"/>
    <w:rsid w:val="007B4820"/>
    <w:rsid w:val="007B679D"/>
    <w:rsid w:val="007B6BC2"/>
    <w:rsid w:val="007B6BFE"/>
    <w:rsid w:val="007B7230"/>
    <w:rsid w:val="007C0698"/>
    <w:rsid w:val="007C0803"/>
    <w:rsid w:val="007C128E"/>
    <w:rsid w:val="007C35F7"/>
    <w:rsid w:val="007C39D7"/>
    <w:rsid w:val="007C4667"/>
    <w:rsid w:val="007C494A"/>
    <w:rsid w:val="007C70DC"/>
    <w:rsid w:val="007C7EC3"/>
    <w:rsid w:val="007D13A4"/>
    <w:rsid w:val="007D1A5F"/>
    <w:rsid w:val="007D2F74"/>
    <w:rsid w:val="007D2F8C"/>
    <w:rsid w:val="007D356B"/>
    <w:rsid w:val="007D393B"/>
    <w:rsid w:val="007D4006"/>
    <w:rsid w:val="007D4675"/>
    <w:rsid w:val="007D479F"/>
    <w:rsid w:val="007D686C"/>
    <w:rsid w:val="007D72C3"/>
    <w:rsid w:val="007D7B63"/>
    <w:rsid w:val="007E09AD"/>
    <w:rsid w:val="007E1D9A"/>
    <w:rsid w:val="007E1FEB"/>
    <w:rsid w:val="007E2C7D"/>
    <w:rsid w:val="007E42E8"/>
    <w:rsid w:val="007E4F7D"/>
    <w:rsid w:val="007E5429"/>
    <w:rsid w:val="007E6105"/>
    <w:rsid w:val="007E7449"/>
    <w:rsid w:val="007E7C38"/>
    <w:rsid w:val="007E7D8E"/>
    <w:rsid w:val="007F0808"/>
    <w:rsid w:val="007F088A"/>
    <w:rsid w:val="007F31C5"/>
    <w:rsid w:val="007F4500"/>
    <w:rsid w:val="007F55DA"/>
    <w:rsid w:val="007F5D17"/>
    <w:rsid w:val="007F6E6B"/>
    <w:rsid w:val="0080017E"/>
    <w:rsid w:val="008015ED"/>
    <w:rsid w:val="0080242D"/>
    <w:rsid w:val="00802AC2"/>
    <w:rsid w:val="008040E7"/>
    <w:rsid w:val="00804B4E"/>
    <w:rsid w:val="00804D2C"/>
    <w:rsid w:val="00805A83"/>
    <w:rsid w:val="008069F9"/>
    <w:rsid w:val="00807CD6"/>
    <w:rsid w:val="00810765"/>
    <w:rsid w:val="0081121A"/>
    <w:rsid w:val="00812620"/>
    <w:rsid w:val="00812C04"/>
    <w:rsid w:val="00812EE8"/>
    <w:rsid w:val="00812F19"/>
    <w:rsid w:val="00813A84"/>
    <w:rsid w:val="00813CFE"/>
    <w:rsid w:val="00813D79"/>
    <w:rsid w:val="00813E33"/>
    <w:rsid w:val="00816C36"/>
    <w:rsid w:val="00816D5A"/>
    <w:rsid w:val="00817EF8"/>
    <w:rsid w:val="0082071D"/>
    <w:rsid w:val="008208F7"/>
    <w:rsid w:val="008209D5"/>
    <w:rsid w:val="00820BBD"/>
    <w:rsid w:val="008210B1"/>
    <w:rsid w:val="00822D0C"/>
    <w:rsid w:val="00822ED2"/>
    <w:rsid w:val="00824AF9"/>
    <w:rsid w:val="00825015"/>
    <w:rsid w:val="00825073"/>
    <w:rsid w:val="008259F7"/>
    <w:rsid w:val="00825D4D"/>
    <w:rsid w:val="00827498"/>
    <w:rsid w:val="00827BE9"/>
    <w:rsid w:val="00830316"/>
    <w:rsid w:val="00830736"/>
    <w:rsid w:val="0083219C"/>
    <w:rsid w:val="008328CA"/>
    <w:rsid w:val="00832EC5"/>
    <w:rsid w:val="00833D54"/>
    <w:rsid w:val="00833EAB"/>
    <w:rsid w:val="0083570B"/>
    <w:rsid w:val="00835824"/>
    <w:rsid w:val="00835DF7"/>
    <w:rsid w:val="0083734E"/>
    <w:rsid w:val="00841047"/>
    <w:rsid w:val="00841A67"/>
    <w:rsid w:val="0084380F"/>
    <w:rsid w:val="00844CC2"/>
    <w:rsid w:val="008453D3"/>
    <w:rsid w:val="0084610F"/>
    <w:rsid w:val="008466A5"/>
    <w:rsid w:val="00853315"/>
    <w:rsid w:val="00853A95"/>
    <w:rsid w:val="00854553"/>
    <w:rsid w:val="00854F10"/>
    <w:rsid w:val="0085586A"/>
    <w:rsid w:val="008575B7"/>
    <w:rsid w:val="00857B21"/>
    <w:rsid w:val="00857FFA"/>
    <w:rsid w:val="00861901"/>
    <w:rsid w:val="00861F17"/>
    <w:rsid w:val="008620EA"/>
    <w:rsid w:val="00862890"/>
    <w:rsid w:val="0086479E"/>
    <w:rsid w:val="00864CDD"/>
    <w:rsid w:val="00870765"/>
    <w:rsid w:val="0087100A"/>
    <w:rsid w:val="008730A0"/>
    <w:rsid w:val="00873440"/>
    <w:rsid w:val="0087347D"/>
    <w:rsid w:val="00874278"/>
    <w:rsid w:val="0087445A"/>
    <w:rsid w:val="0087451D"/>
    <w:rsid w:val="00876381"/>
    <w:rsid w:val="008763C4"/>
    <w:rsid w:val="008771C1"/>
    <w:rsid w:val="008772BD"/>
    <w:rsid w:val="00877314"/>
    <w:rsid w:val="00877559"/>
    <w:rsid w:val="008812C8"/>
    <w:rsid w:val="008817AF"/>
    <w:rsid w:val="0088264E"/>
    <w:rsid w:val="00883030"/>
    <w:rsid w:val="00883638"/>
    <w:rsid w:val="0088390E"/>
    <w:rsid w:val="00883C36"/>
    <w:rsid w:val="00885F6C"/>
    <w:rsid w:val="00886302"/>
    <w:rsid w:val="0088657D"/>
    <w:rsid w:val="008866C9"/>
    <w:rsid w:val="00886B4A"/>
    <w:rsid w:val="00887659"/>
    <w:rsid w:val="0088788C"/>
    <w:rsid w:val="00887A27"/>
    <w:rsid w:val="00890F94"/>
    <w:rsid w:val="00892286"/>
    <w:rsid w:val="00893192"/>
    <w:rsid w:val="00894560"/>
    <w:rsid w:val="008954E0"/>
    <w:rsid w:val="008956BD"/>
    <w:rsid w:val="008956E7"/>
    <w:rsid w:val="00895CCE"/>
    <w:rsid w:val="00895E9D"/>
    <w:rsid w:val="008965D8"/>
    <w:rsid w:val="0089673C"/>
    <w:rsid w:val="00896871"/>
    <w:rsid w:val="00896F14"/>
    <w:rsid w:val="008970D2"/>
    <w:rsid w:val="00897229"/>
    <w:rsid w:val="00897871"/>
    <w:rsid w:val="008A0DB6"/>
    <w:rsid w:val="008A1827"/>
    <w:rsid w:val="008A1E1C"/>
    <w:rsid w:val="008A2913"/>
    <w:rsid w:val="008A3232"/>
    <w:rsid w:val="008A35A6"/>
    <w:rsid w:val="008A38C9"/>
    <w:rsid w:val="008A4044"/>
    <w:rsid w:val="008A4BF2"/>
    <w:rsid w:val="008A5F7A"/>
    <w:rsid w:val="008A7205"/>
    <w:rsid w:val="008B029D"/>
    <w:rsid w:val="008B02B2"/>
    <w:rsid w:val="008B24BB"/>
    <w:rsid w:val="008B28F1"/>
    <w:rsid w:val="008B4CD9"/>
    <w:rsid w:val="008B6036"/>
    <w:rsid w:val="008B6329"/>
    <w:rsid w:val="008B66D6"/>
    <w:rsid w:val="008B69BC"/>
    <w:rsid w:val="008B74D2"/>
    <w:rsid w:val="008B753E"/>
    <w:rsid w:val="008C05CF"/>
    <w:rsid w:val="008C0ABA"/>
    <w:rsid w:val="008C10A9"/>
    <w:rsid w:val="008C1B4B"/>
    <w:rsid w:val="008C2023"/>
    <w:rsid w:val="008C289D"/>
    <w:rsid w:val="008C4067"/>
    <w:rsid w:val="008C45EB"/>
    <w:rsid w:val="008C5A17"/>
    <w:rsid w:val="008C6461"/>
    <w:rsid w:val="008C7B4D"/>
    <w:rsid w:val="008C7EAA"/>
    <w:rsid w:val="008D0E29"/>
    <w:rsid w:val="008D1F6C"/>
    <w:rsid w:val="008D2A1E"/>
    <w:rsid w:val="008D2AFC"/>
    <w:rsid w:val="008D426E"/>
    <w:rsid w:val="008D61BE"/>
    <w:rsid w:val="008D6A5A"/>
    <w:rsid w:val="008D6AFA"/>
    <w:rsid w:val="008D7AC5"/>
    <w:rsid w:val="008E112B"/>
    <w:rsid w:val="008E1F78"/>
    <w:rsid w:val="008E2056"/>
    <w:rsid w:val="008E232A"/>
    <w:rsid w:val="008E26A5"/>
    <w:rsid w:val="008E2BDB"/>
    <w:rsid w:val="008E337B"/>
    <w:rsid w:val="008E39BF"/>
    <w:rsid w:val="008E4545"/>
    <w:rsid w:val="008E4C55"/>
    <w:rsid w:val="008E6889"/>
    <w:rsid w:val="008E6F81"/>
    <w:rsid w:val="008E70A9"/>
    <w:rsid w:val="008E78DC"/>
    <w:rsid w:val="008F0251"/>
    <w:rsid w:val="008F0CA1"/>
    <w:rsid w:val="008F0CF2"/>
    <w:rsid w:val="008F151D"/>
    <w:rsid w:val="008F1E0F"/>
    <w:rsid w:val="008F2B5F"/>
    <w:rsid w:val="008F2E67"/>
    <w:rsid w:val="008F37C2"/>
    <w:rsid w:val="008F3AE6"/>
    <w:rsid w:val="008F4E77"/>
    <w:rsid w:val="008F506C"/>
    <w:rsid w:val="008F6A44"/>
    <w:rsid w:val="008F7213"/>
    <w:rsid w:val="00900AB1"/>
    <w:rsid w:val="0090189F"/>
    <w:rsid w:val="00901915"/>
    <w:rsid w:val="0090239C"/>
    <w:rsid w:val="00903F24"/>
    <w:rsid w:val="009054E6"/>
    <w:rsid w:val="00905C98"/>
    <w:rsid w:val="00906694"/>
    <w:rsid w:val="00907A20"/>
    <w:rsid w:val="00907D64"/>
    <w:rsid w:val="009122DF"/>
    <w:rsid w:val="00912DF8"/>
    <w:rsid w:val="00912FBA"/>
    <w:rsid w:val="00912FC7"/>
    <w:rsid w:val="0091382C"/>
    <w:rsid w:val="00914F82"/>
    <w:rsid w:val="00916C76"/>
    <w:rsid w:val="00920EB4"/>
    <w:rsid w:val="00922D1D"/>
    <w:rsid w:val="00923A7C"/>
    <w:rsid w:val="00923C62"/>
    <w:rsid w:val="00924499"/>
    <w:rsid w:val="00924869"/>
    <w:rsid w:val="009260F2"/>
    <w:rsid w:val="009261BB"/>
    <w:rsid w:val="00926EBB"/>
    <w:rsid w:val="00926F7F"/>
    <w:rsid w:val="009270EB"/>
    <w:rsid w:val="0093030E"/>
    <w:rsid w:val="00930DAA"/>
    <w:rsid w:val="00930F69"/>
    <w:rsid w:val="00931735"/>
    <w:rsid w:val="00932BDE"/>
    <w:rsid w:val="0093377F"/>
    <w:rsid w:val="00933AF6"/>
    <w:rsid w:val="00934993"/>
    <w:rsid w:val="00934FCC"/>
    <w:rsid w:val="009356F5"/>
    <w:rsid w:val="00936D27"/>
    <w:rsid w:val="009372BE"/>
    <w:rsid w:val="00937A53"/>
    <w:rsid w:val="009403D3"/>
    <w:rsid w:val="009413A6"/>
    <w:rsid w:val="00941EC7"/>
    <w:rsid w:val="009429D2"/>
    <w:rsid w:val="009439B6"/>
    <w:rsid w:val="009444A0"/>
    <w:rsid w:val="00944EDB"/>
    <w:rsid w:val="009462A9"/>
    <w:rsid w:val="0094642F"/>
    <w:rsid w:val="0094706C"/>
    <w:rsid w:val="0095228C"/>
    <w:rsid w:val="0095246E"/>
    <w:rsid w:val="00952D68"/>
    <w:rsid w:val="00954BE0"/>
    <w:rsid w:val="00954DC8"/>
    <w:rsid w:val="0095536A"/>
    <w:rsid w:val="009553FC"/>
    <w:rsid w:val="009557A2"/>
    <w:rsid w:val="00955DDA"/>
    <w:rsid w:val="00956C76"/>
    <w:rsid w:val="0096190F"/>
    <w:rsid w:val="0096292C"/>
    <w:rsid w:val="00964E20"/>
    <w:rsid w:val="009650BB"/>
    <w:rsid w:val="00966969"/>
    <w:rsid w:val="00966BA5"/>
    <w:rsid w:val="00966D1E"/>
    <w:rsid w:val="00970032"/>
    <w:rsid w:val="009702B0"/>
    <w:rsid w:val="00970B09"/>
    <w:rsid w:val="009713B7"/>
    <w:rsid w:val="009715BA"/>
    <w:rsid w:val="00971905"/>
    <w:rsid w:val="00971BB6"/>
    <w:rsid w:val="00972456"/>
    <w:rsid w:val="009730C2"/>
    <w:rsid w:val="009733E8"/>
    <w:rsid w:val="0097368F"/>
    <w:rsid w:val="009751C2"/>
    <w:rsid w:val="00976837"/>
    <w:rsid w:val="00977102"/>
    <w:rsid w:val="00977D06"/>
    <w:rsid w:val="00980030"/>
    <w:rsid w:val="00980A65"/>
    <w:rsid w:val="00980E35"/>
    <w:rsid w:val="00981F4D"/>
    <w:rsid w:val="00982064"/>
    <w:rsid w:val="00982665"/>
    <w:rsid w:val="00983645"/>
    <w:rsid w:val="0098477D"/>
    <w:rsid w:val="00987986"/>
    <w:rsid w:val="0099094A"/>
    <w:rsid w:val="00990C69"/>
    <w:rsid w:val="0099290C"/>
    <w:rsid w:val="00993731"/>
    <w:rsid w:val="00993854"/>
    <w:rsid w:val="00993F99"/>
    <w:rsid w:val="00994C92"/>
    <w:rsid w:val="009959F3"/>
    <w:rsid w:val="00995B5B"/>
    <w:rsid w:val="00996008"/>
    <w:rsid w:val="009972B2"/>
    <w:rsid w:val="009A06EC"/>
    <w:rsid w:val="009A0E10"/>
    <w:rsid w:val="009A1321"/>
    <w:rsid w:val="009A339A"/>
    <w:rsid w:val="009A4402"/>
    <w:rsid w:val="009A520F"/>
    <w:rsid w:val="009A5515"/>
    <w:rsid w:val="009A7A1D"/>
    <w:rsid w:val="009B220D"/>
    <w:rsid w:val="009B28DF"/>
    <w:rsid w:val="009B321D"/>
    <w:rsid w:val="009B400D"/>
    <w:rsid w:val="009B4DAE"/>
    <w:rsid w:val="009B5D8D"/>
    <w:rsid w:val="009B6D23"/>
    <w:rsid w:val="009B6DD9"/>
    <w:rsid w:val="009B71E0"/>
    <w:rsid w:val="009B7205"/>
    <w:rsid w:val="009C0433"/>
    <w:rsid w:val="009C0C76"/>
    <w:rsid w:val="009C2545"/>
    <w:rsid w:val="009C26B9"/>
    <w:rsid w:val="009C2EF4"/>
    <w:rsid w:val="009C3A20"/>
    <w:rsid w:val="009C437E"/>
    <w:rsid w:val="009C43E8"/>
    <w:rsid w:val="009C4C23"/>
    <w:rsid w:val="009C4CE0"/>
    <w:rsid w:val="009C562D"/>
    <w:rsid w:val="009C579D"/>
    <w:rsid w:val="009C5914"/>
    <w:rsid w:val="009C6AD5"/>
    <w:rsid w:val="009C6C67"/>
    <w:rsid w:val="009D04C4"/>
    <w:rsid w:val="009D0655"/>
    <w:rsid w:val="009D084F"/>
    <w:rsid w:val="009D278F"/>
    <w:rsid w:val="009D6255"/>
    <w:rsid w:val="009D73A4"/>
    <w:rsid w:val="009D75A8"/>
    <w:rsid w:val="009D7940"/>
    <w:rsid w:val="009E0461"/>
    <w:rsid w:val="009E4644"/>
    <w:rsid w:val="009E4F78"/>
    <w:rsid w:val="009E53B4"/>
    <w:rsid w:val="009E549C"/>
    <w:rsid w:val="009E5562"/>
    <w:rsid w:val="009E628D"/>
    <w:rsid w:val="009E62B6"/>
    <w:rsid w:val="009E690E"/>
    <w:rsid w:val="009E6A9F"/>
    <w:rsid w:val="009E734A"/>
    <w:rsid w:val="009F004D"/>
    <w:rsid w:val="009F108F"/>
    <w:rsid w:val="009F157A"/>
    <w:rsid w:val="009F15EB"/>
    <w:rsid w:val="009F2F7C"/>
    <w:rsid w:val="009F306D"/>
    <w:rsid w:val="009F340A"/>
    <w:rsid w:val="009F39B6"/>
    <w:rsid w:val="009F3E32"/>
    <w:rsid w:val="009F4C6C"/>
    <w:rsid w:val="009F5ED9"/>
    <w:rsid w:val="009F7213"/>
    <w:rsid w:val="009F753E"/>
    <w:rsid w:val="00A008C2"/>
    <w:rsid w:val="00A014BC"/>
    <w:rsid w:val="00A01967"/>
    <w:rsid w:val="00A0234D"/>
    <w:rsid w:val="00A02600"/>
    <w:rsid w:val="00A02C75"/>
    <w:rsid w:val="00A048ED"/>
    <w:rsid w:val="00A05478"/>
    <w:rsid w:val="00A06FDE"/>
    <w:rsid w:val="00A07D0F"/>
    <w:rsid w:val="00A113CB"/>
    <w:rsid w:val="00A11DB5"/>
    <w:rsid w:val="00A11E23"/>
    <w:rsid w:val="00A15C24"/>
    <w:rsid w:val="00A160E5"/>
    <w:rsid w:val="00A16E6D"/>
    <w:rsid w:val="00A17940"/>
    <w:rsid w:val="00A17B03"/>
    <w:rsid w:val="00A20CDE"/>
    <w:rsid w:val="00A22230"/>
    <w:rsid w:val="00A23695"/>
    <w:rsid w:val="00A24B3F"/>
    <w:rsid w:val="00A24D31"/>
    <w:rsid w:val="00A24E22"/>
    <w:rsid w:val="00A25C61"/>
    <w:rsid w:val="00A26D18"/>
    <w:rsid w:val="00A26E15"/>
    <w:rsid w:val="00A26E98"/>
    <w:rsid w:val="00A27835"/>
    <w:rsid w:val="00A27A73"/>
    <w:rsid w:val="00A3147F"/>
    <w:rsid w:val="00A32C94"/>
    <w:rsid w:val="00A32D2D"/>
    <w:rsid w:val="00A34C9D"/>
    <w:rsid w:val="00A35263"/>
    <w:rsid w:val="00A353B1"/>
    <w:rsid w:val="00A3613D"/>
    <w:rsid w:val="00A40611"/>
    <w:rsid w:val="00A41B30"/>
    <w:rsid w:val="00A41BBF"/>
    <w:rsid w:val="00A420F9"/>
    <w:rsid w:val="00A42F84"/>
    <w:rsid w:val="00A431C9"/>
    <w:rsid w:val="00A44252"/>
    <w:rsid w:val="00A444DE"/>
    <w:rsid w:val="00A45412"/>
    <w:rsid w:val="00A45423"/>
    <w:rsid w:val="00A467B6"/>
    <w:rsid w:val="00A47789"/>
    <w:rsid w:val="00A47CD2"/>
    <w:rsid w:val="00A50095"/>
    <w:rsid w:val="00A51148"/>
    <w:rsid w:val="00A51B08"/>
    <w:rsid w:val="00A51B9F"/>
    <w:rsid w:val="00A5351C"/>
    <w:rsid w:val="00A537D6"/>
    <w:rsid w:val="00A53CA3"/>
    <w:rsid w:val="00A546C6"/>
    <w:rsid w:val="00A54DE1"/>
    <w:rsid w:val="00A54FA7"/>
    <w:rsid w:val="00A55DE3"/>
    <w:rsid w:val="00A562FC"/>
    <w:rsid w:val="00A563D9"/>
    <w:rsid w:val="00A57921"/>
    <w:rsid w:val="00A57D3D"/>
    <w:rsid w:val="00A6074A"/>
    <w:rsid w:val="00A610DC"/>
    <w:rsid w:val="00A62860"/>
    <w:rsid w:val="00A629CD"/>
    <w:rsid w:val="00A62C9A"/>
    <w:rsid w:val="00A63235"/>
    <w:rsid w:val="00A63300"/>
    <w:rsid w:val="00A63629"/>
    <w:rsid w:val="00A63EA6"/>
    <w:rsid w:val="00A65EDC"/>
    <w:rsid w:val="00A6630C"/>
    <w:rsid w:val="00A671B8"/>
    <w:rsid w:val="00A6756C"/>
    <w:rsid w:val="00A70213"/>
    <w:rsid w:val="00A70E28"/>
    <w:rsid w:val="00A71526"/>
    <w:rsid w:val="00A72462"/>
    <w:rsid w:val="00A73A86"/>
    <w:rsid w:val="00A753C7"/>
    <w:rsid w:val="00A759D1"/>
    <w:rsid w:val="00A75E6D"/>
    <w:rsid w:val="00A77C31"/>
    <w:rsid w:val="00A807A6"/>
    <w:rsid w:val="00A80B63"/>
    <w:rsid w:val="00A8171B"/>
    <w:rsid w:val="00A8178B"/>
    <w:rsid w:val="00A8193E"/>
    <w:rsid w:val="00A82957"/>
    <w:rsid w:val="00A83002"/>
    <w:rsid w:val="00A83C18"/>
    <w:rsid w:val="00A83CC2"/>
    <w:rsid w:val="00A84807"/>
    <w:rsid w:val="00A857B5"/>
    <w:rsid w:val="00A85C14"/>
    <w:rsid w:val="00A87456"/>
    <w:rsid w:val="00A905A4"/>
    <w:rsid w:val="00A90797"/>
    <w:rsid w:val="00A9195F"/>
    <w:rsid w:val="00A91CFD"/>
    <w:rsid w:val="00A94189"/>
    <w:rsid w:val="00A94449"/>
    <w:rsid w:val="00A947FE"/>
    <w:rsid w:val="00A94A82"/>
    <w:rsid w:val="00A96ADF"/>
    <w:rsid w:val="00A96DF8"/>
    <w:rsid w:val="00A97152"/>
    <w:rsid w:val="00A97C29"/>
    <w:rsid w:val="00A97C58"/>
    <w:rsid w:val="00AA0503"/>
    <w:rsid w:val="00AA06B3"/>
    <w:rsid w:val="00AA082C"/>
    <w:rsid w:val="00AA0A68"/>
    <w:rsid w:val="00AA1840"/>
    <w:rsid w:val="00AA5F05"/>
    <w:rsid w:val="00AA6C13"/>
    <w:rsid w:val="00AA79CD"/>
    <w:rsid w:val="00AA7EF3"/>
    <w:rsid w:val="00AB1A6D"/>
    <w:rsid w:val="00AB2C4A"/>
    <w:rsid w:val="00AB380E"/>
    <w:rsid w:val="00AB386C"/>
    <w:rsid w:val="00AB6491"/>
    <w:rsid w:val="00AC01D6"/>
    <w:rsid w:val="00AC0DE8"/>
    <w:rsid w:val="00AC2E42"/>
    <w:rsid w:val="00AC3455"/>
    <w:rsid w:val="00AC367A"/>
    <w:rsid w:val="00AC386E"/>
    <w:rsid w:val="00AC53B4"/>
    <w:rsid w:val="00AC56DF"/>
    <w:rsid w:val="00AC5D30"/>
    <w:rsid w:val="00AC6578"/>
    <w:rsid w:val="00AC662D"/>
    <w:rsid w:val="00AC7D9B"/>
    <w:rsid w:val="00AD025D"/>
    <w:rsid w:val="00AD1FF9"/>
    <w:rsid w:val="00AD224A"/>
    <w:rsid w:val="00AD3EA5"/>
    <w:rsid w:val="00AD4708"/>
    <w:rsid w:val="00AD4880"/>
    <w:rsid w:val="00AD49BD"/>
    <w:rsid w:val="00AD4B85"/>
    <w:rsid w:val="00AD549F"/>
    <w:rsid w:val="00AD6322"/>
    <w:rsid w:val="00AE17D1"/>
    <w:rsid w:val="00AE20EC"/>
    <w:rsid w:val="00AE2724"/>
    <w:rsid w:val="00AE2918"/>
    <w:rsid w:val="00AE2B13"/>
    <w:rsid w:val="00AE33F3"/>
    <w:rsid w:val="00AE46B7"/>
    <w:rsid w:val="00AE5DC4"/>
    <w:rsid w:val="00AF031C"/>
    <w:rsid w:val="00AF0753"/>
    <w:rsid w:val="00AF0A40"/>
    <w:rsid w:val="00AF1B97"/>
    <w:rsid w:val="00AF2751"/>
    <w:rsid w:val="00AF2E33"/>
    <w:rsid w:val="00AF30C2"/>
    <w:rsid w:val="00AF5427"/>
    <w:rsid w:val="00AF566C"/>
    <w:rsid w:val="00AF7461"/>
    <w:rsid w:val="00AF7BD9"/>
    <w:rsid w:val="00B022DC"/>
    <w:rsid w:val="00B039E5"/>
    <w:rsid w:val="00B04B3E"/>
    <w:rsid w:val="00B06BF9"/>
    <w:rsid w:val="00B07EAD"/>
    <w:rsid w:val="00B10F34"/>
    <w:rsid w:val="00B110AD"/>
    <w:rsid w:val="00B11692"/>
    <w:rsid w:val="00B11CC9"/>
    <w:rsid w:val="00B131F4"/>
    <w:rsid w:val="00B13A71"/>
    <w:rsid w:val="00B13CB5"/>
    <w:rsid w:val="00B13D23"/>
    <w:rsid w:val="00B13ECD"/>
    <w:rsid w:val="00B1478C"/>
    <w:rsid w:val="00B14B3B"/>
    <w:rsid w:val="00B15916"/>
    <w:rsid w:val="00B17A6E"/>
    <w:rsid w:val="00B17A94"/>
    <w:rsid w:val="00B17AF7"/>
    <w:rsid w:val="00B17CFC"/>
    <w:rsid w:val="00B20314"/>
    <w:rsid w:val="00B2035A"/>
    <w:rsid w:val="00B20ABD"/>
    <w:rsid w:val="00B21908"/>
    <w:rsid w:val="00B21D4C"/>
    <w:rsid w:val="00B221AC"/>
    <w:rsid w:val="00B232A7"/>
    <w:rsid w:val="00B23E82"/>
    <w:rsid w:val="00B24843"/>
    <w:rsid w:val="00B263A0"/>
    <w:rsid w:val="00B269ED"/>
    <w:rsid w:val="00B27AFF"/>
    <w:rsid w:val="00B30457"/>
    <w:rsid w:val="00B314E9"/>
    <w:rsid w:val="00B3150D"/>
    <w:rsid w:val="00B31A20"/>
    <w:rsid w:val="00B344A1"/>
    <w:rsid w:val="00B36039"/>
    <w:rsid w:val="00B36182"/>
    <w:rsid w:val="00B364EB"/>
    <w:rsid w:val="00B365CF"/>
    <w:rsid w:val="00B36A2D"/>
    <w:rsid w:val="00B36F11"/>
    <w:rsid w:val="00B42B03"/>
    <w:rsid w:val="00B4352D"/>
    <w:rsid w:val="00B440C8"/>
    <w:rsid w:val="00B4490B"/>
    <w:rsid w:val="00B459B1"/>
    <w:rsid w:val="00B45CC7"/>
    <w:rsid w:val="00B45CF1"/>
    <w:rsid w:val="00B4677C"/>
    <w:rsid w:val="00B4680D"/>
    <w:rsid w:val="00B46B6C"/>
    <w:rsid w:val="00B47276"/>
    <w:rsid w:val="00B475A7"/>
    <w:rsid w:val="00B514A8"/>
    <w:rsid w:val="00B5168E"/>
    <w:rsid w:val="00B518EB"/>
    <w:rsid w:val="00B51D1B"/>
    <w:rsid w:val="00B52608"/>
    <w:rsid w:val="00B52835"/>
    <w:rsid w:val="00B52BC3"/>
    <w:rsid w:val="00B541FF"/>
    <w:rsid w:val="00B551FB"/>
    <w:rsid w:val="00B5606B"/>
    <w:rsid w:val="00B56083"/>
    <w:rsid w:val="00B564EF"/>
    <w:rsid w:val="00B5737D"/>
    <w:rsid w:val="00B61829"/>
    <w:rsid w:val="00B621FA"/>
    <w:rsid w:val="00B6223F"/>
    <w:rsid w:val="00B6245A"/>
    <w:rsid w:val="00B626B8"/>
    <w:rsid w:val="00B62B3E"/>
    <w:rsid w:val="00B62E77"/>
    <w:rsid w:val="00B63221"/>
    <w:rsid w:val="00B6389C"/>
    <w:rsid w:val="00B6561E"/>
    <w:rsid w:val="00B67416"/>
    <w:rsid w:val="00B676BF"/>
    <w:rsid w:val="00B7052E"/>
    <w:rsid w:val="00B70DFB"/>
    <w:rsid w:val="00B71D68"/>
    <w:rsid w:val="00B732F4"/>
    <w:rsid w:val="00B747B6"/>
    <w:rsid w:val="00B75046"/>
    <w:rsid w:val="00B75361"/>
    <w:rsid w:val="00B75377"/>
    <w:rsid w:val="00B756DE"/>
    <w:rsid w:val="00B75C6D"/>
    <w:rsid w:val="00B75E09"/>
    <w:rsid w:val="00B7602A"/>
    <w:rsid w:val="00B802F3"/>
    <w:rsid w:val="00B803D8"/>
    <w:rsid w:val="00B8040F"/>
    <w:rsid w:val="00B8060E"/>
    <w:rsid w:val="00B81CFE"/>
    <w:rsid w:val="00B82C89"/>
    <w:rsid w:val="00B83414"/>
    <w:rsid w:val="00B84EFD"/>
    <w:rsid w:val="00B85639"/>
    <w:rsid w:val="00B856BB"/>
    <w:rsid w:val="00B8582D"/>
    <w:rsid w:val="00B85BCE"/>
    <w:rsid w:val="00B86A7C"/>
    <w:rsid w:val="00B86D92"/>
    <w:rsid w:val="00B87103"/>
    <w:rsid w:val="00B92CF5"/>
    <w:rsid w:val="00B92D58"/>
    <w:rsid w:val="00B95056"/>
    <w:rsid w:val="00B95DB0"/>
    <w:rsid w:val="00B95F36"/>
    <w:rsid w:val="00B97800"/>
    <w:rsid w:val="00B97EB1"/>
    <w:rsid w:val="00BA03C4"/>
    <w:rsid w:val="00BA0E09"/>
    <w:rsid w:val="00BA1516"/>
    <w:rsid w:val="00BA1BF1"/>
    <w:rsid w:val="00BA1D55"/>
    <w:rsid w:val="00BA2569"/>
    <w:rsid w:val="00BA2802"/>
    <w:rsid w:val="00BA2A2A"/>
    <w:rsid w:val="00BA2DB8"/>
    <w:rsid w:val="00BA38E7"/>
    <w:rsid w:val="00BA53BF"/>
    <w:rsid w:val="00BA6EDB"/>
    <w:rsid w:val="00BA7DBF"/>
    <w:rsid w:val="00BA7FD9"/>
    <w:rsid w:val="00BB00C9"/>
    <w:rsid w:val="00BB357A"/>
    <w:rsid w:val="00BB4196"/>
    <w:rsid w:val="00BB4E38"/>
    <w:rsid w:val="00BB541E"/>
    <w:rsid w:val="00BB6EC9"/>
    <w:rsid w:val="00BB7770"/>
    <w:rsid w:val="00BB7A45"/>
    <w:rsid w:val="00BC0CD8"/>
    <w:rsid w:val="00BC26D9"/>
    <w:rsid w:val="00BC2BB6"/>
    <w:rsid w:val="00BC4DDF"/>
    <w:rsid w:val="00BC5070"/>
    <w:rsid w:val="00BC62B7"/>
    <w:rsid w:val="00BC6F70"/>
    <w:rsid w:val="00BC7120"/>
    <w:rsid w:val="00BD0592"/>
    <w:rsid w:val="00BD096D"/>
    <w:rsid w:val="00BD0FD7"/>
    <w:rsid w:val="00BD1A4A"/>
    <w:rsid w:val="00BD2CFE"/>
    <w:rsid w:val="00BD30E8"/>
    <w:rsid w:val="00BD3ACD"/>
    <w:rsid w:val="00BD594C"/>
    <w:rsid w:val="00BD62FA"/>
    <w:rsid w:val="00BD65F7"/>
    <w:rsid w:val="00BD77E1"/>
    <w:rsid w:val="00BD7904"/>
    <w:rsid w:val="00BE01CC"/>
    <w:rsid w:val="00BE07D3"/>
    <w:rsid w:val="00BE17E5"/>
    <w:rsid w:val="00BE1CA6"/>
    <w:rsid w:val="00BE1E12"/>
    <w:rsid w:val="00BE268B"/>
    <w:rsid w:val="00BE3ACB"/>
    <w:rsid w:val="00BE3B4F"/>
    <w:rsid w:val="00BE3CB4"/>
    <w:rsid w:val="00BE451D"/>
    <w:rsid w:val="00BE5973"/>
    <w:rsid w:val="00BE6A03"/>
    <w:rsid w:val="00BE7184"/>
    <w:rsid w:val="00BE727E"/>
    <w:rsid w:val="00BE769A"/>
    <w:rsid w:val="00BF137E"/>
    <w:rsid w:val="00BF1954"/>
    <w:rsid w:val="00BF2661"/>
    <w:rsid w:val="00BF3157"/>
    <w:rsid w:val="00BF38D6"/>
    <w:rsid w:val="00BF40F1"/>
    <w:rsid w:val="00BF4AC6"/>
    <w:rsid w:val="00BF6780"/>
    <w:rsid w:val="00C0086B"/>
    <w:rsid w:val="00C01232"/>
    <w:rsid w:val="00C01F20"/>
    <w:rsid w:val="00C02703"/>
    <w:rsid w:val="00C02DB9"/>
    <w:rsid w:val="00C05A0A"/>
    <w:rsid w:val="00C1144A"/>
    <w:rsid w:val="00C122FE"/>
    <w:rsid w:val="00C1256C"/>
    <w:rsid w:val="00C12996"/>
    <w:rsid w:val="00C13553"/>
    <w:rsid w:val="00C140DA"/>
    <w:rsid w:val="00C155A5"/>
    <w:rsid w:val="00C16066"/>
    <w:rsid w:val="00C17566"/>
    <w:rsid w:val="00C2147F"/>
    <w:rsid w:val="00C217D7"/>
    <w:rsid w:val="00C21A99"/>
    <w:rsid w:val="00C223C7"/>
    <w:rsid w:val="00C22494"/>
    <w:rsid w:val="00C22910"/>
    <w:rsid w:val="00C22D36"/>
    <w:rsid w:val="00C2394B"/>
    <w:rsid w:val="00C23C33"/>
    <w:rsid w:val="00C25468"/>
    <w:rsid w:val="00C2577E"/>
    <w:rsid w:val="00C25869"/>
    <w:rsid w:val="00C25F85"/>
    <w:rsid w:val="00C27499"/>
    <w:rsid w:val="00C27C18"/>
    <w:rsid w:val="00C30070"/>
    <w:rsid w:val="00C32169"/>
    <w:rsid w:val="00C329F9"/>
    <w:rsid w:val="00C32BFB"/>
    <w:rsid w:val="00C33C6B"/>
    <w:rsid w:val="00C34032"/>
    <w:rsid w:val="00C34591"/>
    <w:rsid w:val="00C350A0"/>
    <w:rsid w:val="00C35F04"/>
    <w:rsid w:val="00C36237"/>
    <w:rsid w:val="00C365B1"/>
    <w:rsid w:val="00C4118E"/>
    <w:rsid w:val="00C44A35"/>
    <w:rsid w:val="00C452D3"/>
    <w:rsid w:val="00C477AC"/>
    <w:rsid w:val="00C50700"/>
    <w:rsid w:val="00C52393"/>
    <w:rsid w:val="00C5353F"/>
    <w:rsid w:val="00C53D1A"/>
    <w:rsid w:val="00C54464"/>
    <w:rsid w:val="00C55CB2"/>
    <w:rsid w:val="00C562B0"/>
    <w:rsid w:val="00C568A1"/>
    <w:rsid w:val="00C60208"/>
    <w:rsid w:val="00C61F88"/>
    <w:rsid w:val="00C6262B"/>
    <w:rsid w:val="00C62A8C"/>
    <w:rsid w:val="00C647FD"/>
    <w:rsid w:val="00C64A30"/>
    <w:rsid w:val="00C65474"/>
    <w:rsid w:val="00C66C92"/>
    <w:rsid w:val="00C67A12"/>
    <w:rsid w:val="00C67B5E"/>
    <w:rsid w:val="00C70D30"/>
    <w:rsid w:val="00C7136E"/>
    <w:rsid w:val="00C71891"/>
    <w:rsid w:val="00C734EC"/>
    <w:rsid w:val="00C7364A"/>
    <w:rsid w:val="00C7398E"/>
    <w:rsid w:val="00C747F8"/>
    <w:rsid w:val="00C75D00"/>
    <w:rsid w:val="00C75FF7"/>
    <w:rsid w:val="00C7669D"/>
    <w:rsid w:val="00C77682"/>
    <w:rsid w:val="00C776CE"/>
    <w:rsid w:val="00C80269"/>
    <w:rsid w:val="00C82328"/>
    <w:rsid w:val="00C82F5D"/>
    <w:rsid w:val="00C85979"/>
    <w:rsid w:val="00C86BB2"/>
    <w:rsid w:val="00C8713C"/>
    <w:rsid w:val="00C875AF"/>
    <w:rsid w:val="00C87D94"/>
    <w:rsid w:val="00C90B98"/>
    <w:rsid w:val="00C91B0E"/>
    <w:rsid w:val="00C9301E"/>
    <w:rsid w:val="00C93445"/>
    <w:rsid w:val="00C9389F"/>
    <w:rsid w:val="00C94611"/>
    <w:rsid w:val="00C9506F"/>
    <w:rsid w:val="00C967CD"/>
    <w:rsid w:val="00C96FFE"/>
    <w:rsid w:val="00C97191"/>
    <w:rsid w:val="00C97960"/>
    <w:rsid w:val="00CA0490"/>
    <w:rsid w:val="00CA0DFD"/>
    <w:rsid w:val="00CA2196"/>
    <w:rsid w:val="00CA21A7"/>
    <w:rsid w:val="00CA2440"/>
    <w:rsid w:val="00CA30E4"/>
    <w:rsid w:val="00CA3197"/>
    <w:rsid w:val="00CA34A4"/>
    <w:rsid w:val="00CA4B60"/>
    <w:rsid w:val="00CA4D30"/>
    <w:rsid w:val="00CA516B"/>
    <w:rsid w:val="00CA6165"/>
    <w:rsid w:val="00CB0CD9"/>
    <w:rsid w:val="00CB0F77"/>
    <w:rsid w:val="00CB4D57"/>
    <w:rsid w:val="00CB5525"/>
    <w:rsid w:val="00CB63CE"/>
    <w:rsid w:val="00CB6AB0"/>
    <w:rsid w:val="00CB78E8"/>
    <w:rsid w:val="00CC02B5"/>
    <w:rsid w:val="00CC06E5"/>
    <w:rsid w:val="00CC08F6"/>
    <w:rsid w:val="00CC0FCA"/>
    <w:rsid w:val="00CC1256"/>
    <w:rsid w:val="00CC12BF"/>
    <w:rsid w:val="00CC16E8"/>
    <w:rsid w:val="00CC24B9"/>
    <w:rsid w:val="00CC2D07"/>
    <w:rsid w:val="00CC3B26"/>
    <w:rsid w:val="00CC5990"/>
    <w:rsid w:val="00CC6076"/>
    <w:rsid w:val="00CD07E8"/>
    <w:rsid w:val="00CD0DC7"/>
    <w:rsid w:val="00CD195C"/>
    <w:rsid w:val="00CD271D"/>
    <w:rsid w:val="00CD3966"/>
    <w:rsid w:val="00CD3B05"/>
    <w:rsid w:val="00CD453F"/>
    <w:rsid w:val="00CD4AE2"/>
    <w:rsid w:val="00CD5C49"/>
    <w:rsid w:val="00CD5D2D"/>
    <w:rsid w:val="00CD6B2E"/>
    <w:rsid w:val="00CE02E9"/>
    <w:rsid w:val="00CE1EE3"/>
    <w:rsid w:val="00CE2D82"/>
    <w:rsid w:val="00CE2D8B"/>
    <w:rsid w:val="00CE4A08"/>
    <w:rsid w:val="00CE6DEE"/>
    <w:rsid w:val="00CE71C1"/>
    <w:rsid w:val="00CF0865"/>
    <w:rsid w:val="00CF279F"/>
    <w:rsid w:val="00CF29C4"/>
    <w:rsid w:val="00CF2CC2"/>
    <w:rsid w:val="00CF35FC"/>
    <w:rsid w:val="00CF407A"/>
    <w:rsid w:val="00CF5857"/>
    <w:rsid w:val="00CF59D5"/>
    <w:rsid w:val="00CF5B7A"/>
    <w:rsid w:val="00CF69CF"/>
    <w:rsid w:val="00D006A0"/>
    <w:rsid w:val="00D00EDC"/>
    <w:rsid w:val="00D0146A"/>
    <w:rsid w:val="00D05618"/>
    <w:rsid w:val="00D05A15"/>
    <w:rsid w:val="00D0690B"/>
    <w:rsid w:val="00D07D9B"/>
    <w:rsid w:val="00D10E5B"/>
    <w:rsid w:val="00D1153C"/>
    <w:rsid w:val="00D12CCF"/>
    <w:rsid w:val="00D133BC"/>
    <w:rsid w:val="00D13458"/>
    <w:rsid w:val="00D134F2"/>
    <w:rsid w:val="00D13CFE"/>
    <w:rsid w:val="00D13DE6"/>
    <w:rsid w:val="00D154C6"/>
    <w:rsid w:val="00D1657A"/>
    <w:rsid w:val="00D16C34"/>
    <w:rsid w:val="00D1792D"/>
    <w:rsid w:val="00D17BC4"/>
    <w:rsid w:val="00D20952"/>
    <w:rsid w:val="00D221B3"/>
    <w:rsid w:val="00D22B47"/>
    <w:rsid w:val="00D22D92"/>
    <w:rsid w:val="00D23576"/>
    <w:rsid w:val="00D24B0C"/>
    <w:rsid w:val="00D26C7A"/>
    <w:rsid w:val="00D3003B"/>
    <w:rsid w:val="00D3095B"/>
    <w:rsid w:val="00D30D91"/>
    <w:rsid w:val="00D3124D"/>
    <w:rsid w:val="00D3286B"/>
    <w:rsid w:val="00D3343D"/>
    <w:rsid w:val="00D3409A"/>
    <w:rsid w:val="00D34180"/>
    <w:rsid w:val="00D35A32"/>
    <w:rsid w:val="00D36B21"/>
    <w:rsid w:val="00D4007A"/>
    <w:rsid w:val="00D40EB5"/>
    <w:rsid w:val="00D42AF5"/>
    <w:rsid w:val="00D42B36"/>
    <w:rsid w:val="00D43509"/>
    <w:rsid w:val="00D43683"/>
    <w:rsid w:val="00D43E68"/>
    <w:rsid w:val="00D44ABE"/>
    <w:rsid w:val="00D46EEE"/>
    <w:rsid w:val="00D47152"/>
    <w:rsid w:val="00D47A7B"/>
    <w:rsid w:val="00D50ED4"/>
    <w:rsid w:val="00D52674"/>
    <w:rsid w:val="00D5281E"/>
    <w:rsid w:val="00D52948"/>
    <w:rsid w:val="00D52E1D"/>
    <w:rsid w:val="00D533D2"/>
    <w:rsid w:val="00D535AB"/>
    <w:rsid w:val="00D54552"/>
    <w:rsid w:val="00D55EF8"/>
    <w:rsid w:val="00D56517"/>
    <w:rsid w:val="00D56A37"/>
    <w:rsid w:val="00D5788D"/>
    <w:rsid w:val="00D61FAD"/>
    <w:rsid w:val="00D62618"/>
    <w:rsid w:val="00D62650"/>
    <w:rsid w:val="00D631E7"/>
    <w:rsid w:val="00D65625"/>
    <w:rsid w:val="00D6562B"/>
    <w:rsid w:val="00D669E3"/>
    <w:rsid w:val="00D66C51"/>
    <w:rsid w:val="00D673C7"/>
    <w:rsid w:val="00D67F19"/>
    <w:rsid w:val="00D701DB"/>
    <w:rsid w:val="00D70629"/>
    <w:rsid w:val="00D71851"/>
    <w:rsid w:val="00D724BA"/>
    <w:rsid w:val="00D73D73"/>
    <w:rsid w:val="00D74D2A"/>
    <w:rsid w:val="00D75BEC"/>
    <w:rsid w:val="00D77A19"/>
    <w:rsid w:val="00D8219D"/>
    <w:rsid w:val="00D82607"/>
    <w:rsid w:val="00D83BAD"/>
    <w:rsid w:val="00D84BD4"/>
    <w:rsid w:val="00D84DAD"/>
    <w:rsid w:val="00D850C2"/>
    <w:rsid w:val="00D855C1"/>
    <w:rsid w:val="00D866DE"/>
    <w:rsid w:val="00D90B53"/>
    <w:rsid w:val="00D910D7"/>
    <w:rsid w:val="00D91C7E"/>
    <w:rsid w:val="00D92F82"/>
    <w:rsid w:val="00D947C9"/>
    <w:rsid w:val="00D94851"/>
    <w:rsid w:val="00D94D91"/>
    <w:rsid w:val="00D9555B"/>
    <w:rsid w:val="00D95AF1"/>
    <w:rsid w:val="00D96328"/>
    <w:rsid w:val="00D968AC"/>
    <w:rsid w:val="00D96B5D"/>
    <w:rsid w:val="00D96FF4"/>
    <w:rsid w:val="00D97D81"/>
    <w:rsid w:val="00DA0C48"/>
    <w:rsid w:val="00DA1DFC"/>
    <w:rsid w:val="00DA259C"/>
    <w:rsid w:val="00DA25B8"/>
    <w:rsid w:val="00DA2C8E"/>
    <w:rsid w:val="00DA402A"/>
    <w:rsid w:val="00DA440E"/>
    <w:rsid w:val="00DA511C"/>
    <w:rsid w:val="00DA52F1"/>
    <w:rsid w:val="00DA533E"/>
    <w:rsid w:val="00DA5FD4"/>
    <w:rsid w:val="00DA71B3"/>
    <w:rsid w:val="00DB0214"/>
    <w:rsid w:val="00DB09AD"/>
    <w:rsid w:val="00DB0F54"/>
    <w:rsid w:val="00DB2B72"/>
    <w:rsid w:val="00DB2DE9"/>
    <w:rsid w:val="00DB3F0B"/>
    <w:rsid w:val="00DB461E"/>
    <w:rsid w:val="00DB4B87"/>
    <w:rsid w:val="00DB586D"/>
    <w:rsid w:val="00DB5F84"/>
    <w:rsid w:val="00DB5F8F"/>
    <w:rsid w:val="00DB6066"/>
    <w:rsid w:val="00DB6776"/>
    <w:rsid w:val="00DC0309"/>
    <w:rsid w:val="00DC0A6D"/>
    <w:rsid w:val="00DC14EB"/>
    <w:rsid w:val="00DC17BB"/>
    <w:rsid w:val="00DC21B3"/>
    <w:rsid w:val="00DC22F2"/>
    <w:rsid w:val="00DC23D1"/>
    <w:rsid w:val="00DC292A"/>
    <w:rsid w:val="00DC3408"/>
    <w:rsid w:val="00DC340B"/>
    <w:rsid w:val="00DC4C05"/>
    <w:rsid w:val="00DC4E12"/>
    <w:rsid w:val="00DC57A8"/>
    <w:rsid w:val="00DC590A"/>
    <w:rsid w:val="00DC61F9"/>
    <w:rsid w:val="00DC6F95"/>
    <w:rsid w:val="00DD209A"/>
    <w:rsid w:val="00DD56B5"/>
    <w:rsid w:val="00DD68CF"/>
    <w:rsid w:val="00DD761D"/>
    <w:rsid w:val="00DE000A"/>
    <w:rsid w:val="00DE0492"/>
    <w:rsid w:val="00DE0C8D"/>
    <w:rsid w:val="00DE1366"/>
    <w:rsid w:val="00DE152F"/>
    <w:rsid w:val="00DE1D84"/>
    <w:rsid w:val="00DE39BB"/>
    <w:rsid w:val="00DE44CC"/>
    <w:rsid w:val="00DE4730"/>
    <w:rsid w:val="00DE5434"/>
    <w:rsid w:val="00DE5526"/>
    <w:rsid w:val="00DE579D"/>
    <w:rsid w:val="00DE6583"/>
    <w:rsid w:val="00DE6858"/>
    <w:rsid w:val="00DE7886"/>
    <w:rsid w:val="00DF01AA"/>
    <w:rsid w:val="00DF113C"/>
    <w:rsid w:val="00DF26B8"/>
    <w:rsid w:val="00DF28D3"/>
    <w:rsid w:val="00DF32AB"/>
    <w:rsid w:val="00DF32B5"/>
    <w:rsid w:val="00DF5299"/>
    <w:rsid w:val="00DF6034"/>
    <w:rsid w:val="00DF673F"/>
    <w:rsid w:val="00DF75FF"/>
    <w:rsid w:val="00E000A8"/>
    <w:rsid w:val="00E0052F"/>
    <w:rsid w:val="00E00890"/>
    <w:rsid w:val="00E01F01"/>
    <w:rsid w:val="00E03288"/>
    <w:rsid w:val="00E047F1"/>
    <w:rsid w:val="00E04CA8"/>
    <w:rsid w:val="00E0526C"/>
    <w:rsid w:val="00E058EF"/>
    <w:rsid w:val="00E068B3"/>
    <w:rsid w:val="00E06B77"/>
    <w:rsid w:val="00E07A45"/>
    <w:rsid w:val="00E1043E"/>
    <w:rsid w:val="00E117A6"/>
    <w:rsid w:val="00E119A3"/>
    <w:rsid w:val="00E119CE"/>
    <w:rsid w:val="00E11F06"/>
    <w:rsid w:val="00E1211D"/>
    <w:rsid w:val="00E1233A"/>
    <w:rsid w:val="00E131FE"/>
    <w:rsid w:val="00E139CD"/>
    <w:rsid w:val="00E14DDD"/>
    <w:rsid w:val="00E20518"/>
    <w:rsid w:val="00E20828"/>
    <w:rsid w:val="00E20BFE"/>
    <w:rsid w:val="00E20C46"/>
    <w:rsid w:val="00E22C64"/>
    <w:rsid w:val="00E2334A"/>
    <w:rsid w:val="00E2487E"/>
    <w:rsid w:val="00E255BC"/>
    <w:rsid w:val="00E25C22"/>
    <w:rsid w:val="00E26196"/>
    <w:rsid w:val="00E268FF"/>
    <w:rsid w:val="00E277FF"/>
    <w:rsid w:val="00E30529"/>
    <w:rsid w:val="00E31741"/>
    <w:rsid w:val="00E31E92"/>
    <w:rsid w:val="00E31FF9"/>
    <w:rsid w:val="00E3257C"/>
    <w:rsid w:val="00E33AF6"/>
    <w:rsid w:val="00E33C1B"/>
    <w:rsid w:val="00E33E75"/>
    <w:rsid w:val="00E34230"/>
    <w:rsid w:val="00E35D3D"/>
    <w:rsid w:val="00E3609F"/>
    <w:rsid w:val="00E36246"/>
    <w:rsid w:val="00E3659C"/>
    <w:rsid w:val="00E40368"/>
    <w:rsid w:val="00E403EF"/>
    <w:rsid w:val="00E4062C"/>
    <w:rsid w:val="00E41290"/>
    <w:rsid w:val="00E414A7"/>
    <w:rsid w:val="00E41E45"/>
    <w:rsid w:val="00E436D6"/>
    <w:rsid w:val="00E43FB8"/>
    <w:rsid w:val="00E443EE"/>
    <w:rsid w:val="00E44725"/>
    <w:rsid w:val="00E452FD"/>
    <w:rsid w:val="00E45A06"/>
    <w:rsid w:val="00E467BA"/>
    <w:rsid w:val="00E477C2"/>
    <w:rsid w:val="00E4780F"/>
    <w:rsid w:val="00E504CE"/>
    <w:rsid w:val="00E5104C"/>
    <w:rsid w:val="00E52238"/>
    <w:rsid w:val="00E537A2"/>
    <w:rsid w:val="00E53925"/>
    <w:rsid w:val="00E53AE7"/>
    <w:rsid w:val="00E53D0D"/>
    <w:rsid w:val="00E53E88"/>
    <w:rsid w:val="00E56194"/>
    <w:rsid w:val="00E56211"/>
    <w:rsid w:val="00E56273"/>
    <w:rsid w:val="00E57DE6"/>
    <w:rsid w:val="00E603EB"/>
    <w:rsid w:val="00E61993"/>
    <w:rsid w:val="00E61B41"/>
    <w:rsid w:val="00E61D33"/>
    <w:rsid w:val="00E62802"/>
    <w:rsid w:val="00E636E5"/>
    <w:rsid w:val="00E637A0"/>
    <w:rsid w:val="00E66E0F"/>
    <w:rsid w:val="00E67025"/>
    <w:rsid w:val="00E719EA"/>
    <w:rsid w:val="00E71DDB"/>
    <w:rsid w:val="00E72630"/>
    <w:rsid w:val="00E73340"/>
    <w:rsid w:val="00E73422"/>
    <w:rsid w:val="00E73F70"/>
    <w:rsid w:val="00E74992"/>
    <w:rsid w:val="00E74C08"/>
    <w:rsid w:val="00E75881"/>
    <w:rsid w:val="00E76B44"/>
    <w:rsid w:val="00E77C77"/>
    <w:rsid w:val="00E77D5C"/>
    <w:rsid w:val="00E836DF"/>
    <w:rsid w:val="00E85F0A"/>
    <w:rsid w:val="00E870C8"/>
    <w:rsid w:val="00E87BFE"/>
    <w:rsid w:val="00E908CE"/>
    <w:rsid w:val="00E90C9B"/>
    <w:rsid w:val="00E91013"/>
    <w:rsid w:val="00E92A31"/>
    <w:rsid w:val="00E93996"/>
    <w:rsid w:val="00E94819"/>
    <w:rsid w:val="00E94C3E"/>
    <w:rsid w:val="00E95525"/>
    <w:rsid w:val="00E95D7F"/>
    <w:rsid w:val="00E971F5"/>
    <w:rsid w:val="00E97522"/>
    <w:rsid w:val="00EA00B8"/>
    <w:rsid w:val="00EA0FCC"/>
    <w:rsid w:val="00EA25B1"/>
    <w:rsid w:val="00EA2CF9"/>
    <w:rsid w:val="00EA3B50"/>
    <w:rsid w:val="00EA3BDA"/>
    <w:rsid w:val="00EA3C4C"/>
    <w:rsid w:val="00EA40F7"/>
    <w:rsid w:val="00EA45A2"/>
    <w:rsid w:val="00EA7B96"/>
    <w:rsid w:val="00EA7BD5"/>
    <w:rsid w:val="00EB02E2"/>
    <w:rsid w:val="00EB07C0"/>
    <w:rsid w:val="00EB0CD6"/>
    <w:rsid w:val="00EB2354"/>
    <w:rsid w:val="00EB238B"/>
    <w:rsid w:val="00EB2434"/>
    <w:rsid w:val="00EB2AFB"/>
    <w:rsid w:val="00EB54F9"/>
    <w:rsid w:val="00EB56B1"/>
    <w:rsid w:val="00EB69CB"/>
    <w:rsid w:val="00EB6C81"/>
    <w:rsid w:val="00EB7885"/>
    <w:rsid w:val="00EB7E46"/>
    <w:rsid w:val="00EC0778"/>
    <w:rsid w:val="00EC0FDF"/>
    <w:rsid w:val="00EC1791"/>
    <w:rsid w:val="00EC179C"/>
    <w:rsid w:val="00EC1BFB"/>
    <w:rsid w:val="00EC1DB1"/>
    <w:rsid w:val="00EC249A"/>
    <w:rsid w:val="00EC28C0"/>
    <w:rsid w:val="00EC2C55"/>
    <w:rsid w:val="00EC2DFA"/>
    <w:rsid w:val="00EC304B"/>
    <w:rsid w:val="00EC30BC"/>
    <w:rsid w:val="00EC36D0"/>
    <w:rsid w:val="00EC3944"/>
    <w:rsid w:val="00EC3D86"/>
    <w:rsid w:val="00EC3EE7"/>
    <w:rsid w:val="00EC4498"/>
    <w:rsid w:val="00EC4D38"/>
    <w:rsid w:val="00EC5FCC"/>
    <w:rsid w:val="00EC6E63"/>
    <w:rsid w:val="00EC7200"/>
    <w:rsid w:val="00EC725F"/>
    <w:rsid w:val="00ED1953"/>
    <w:rsid w:val="00ED2D6B"/>
    <w:rsid w:val="00ED3936"/>
    <w:rsid w:val="00ED5233"/>
    <w:rsid w:val="00ED5DC2"/>
    <w:rsid w:val="00ED6F2C"/>
    <w:rsid w:val="00ED74E2"/>
    <w:rsid w:val="00ED782F"/>
    <w:rsid w:val="00EE0153"/>
    <w:rsid w:val="00EE07BD"/>
    <w:rsid w:val="00EE0A9B"/>
    <w:rsid w:val="00EE0BB2"/>
    <w:rsid w:val="00EE2A27"/>
    <w:rsid w:val="00EE34C3"/>
    <w:rsid w:val="00EE4248"/>
    <w:rsid w:val="00EE4736"/>
    <w:rsid w:val="00EE49DC"/>
    <w:rsid w:val="00EE52EC"/>
    <w:rsid w:val="00EE5C1F"/>
    <w:rsid w:val="00EF0D41"/>
    <w:rsid w:val="00EF21F4"/>
    <w:rsid w:val="00EF2ED4"/>
    <w:rsid w:val="00EF3899"/>
    <w:rsid w:val="00EF4A16"/>
    <w:rsid w:val="00EF4EC0"/>
    <w:rsid w:val="00EF540E"/>
    <w:rsid w:val="00EF5A79"/>
    <w:rsid w:val="00EF5AFC"/>
    <w:rsid w:val="00EF6B5E"/>
    <w:rsid w:val="00EF715A"/>
    <w:rsid w:val="00F01266"/>
    <w:rsid w:val="00F01FD7"/>
    <w:rsid w:val="00F034A4"/>
    <w:rsid w:val="00F04ECF"/>
    <w:rsid w:val="00F1045A"/>
    <w:rsid w:val="00F116B7"/>
    <w:rsid w:val="00F1205B"/>
    <w:rsid w:val="00F12642"/>
    <w:rsid w:val="00F13946"/>
    <w:rsid w:val="00F13F3A"/>
    <w:rsid w:val="00F1444A"/>
    <w:rsid w:val="00F14DE5"/>
    <w:rsid w:val="00F163C6"/>
    <w:rsid w:val="00F17DEF"/>
    <w:rsid w:val="00F203B8"/>
    <w:rsid w:val="00F21766"/>
    <w:rsid w:val="00F235D1"/>
    <w:rsid w:val="00F23A0E"/>
    <w:rsid w:val="00F24D3C"/>
    <w:rsid w:val="00F254FA"/>
    <w:rsid w:val="00F25A57"/>
    <w:rsid w:val="00F26063"/>
    <w:rsid w:val="00F26AAA"/>
    <w:rsid w:val="00F2768A"/>
    <w:rsid w:val="00F27D83"/>
    <w:rsid w:val="00F27FAF"/>
    <w:rsid w:val="00F301F1"/>
    <w:rsid w:val="00F3090F"/>
    <w:rsid w:val="00F311AB"/>
    <w:rsid w:val="00F32F62"/>
    <w:rsid w:val="00F33FED"/>
    <w:rsid w:val="00F3588F"/>
    <w:rsid w:val="00F35B65"/>
    <w:rsid w:val="00F361B6"/>
    <w:rsid w:val="00F3668B"/>
    <w:rsid w:val="00F3726B"/>
    <w:rsid w:val="00F401B2"/>
    <w:rsid w:val="00F4104D"/>
    <w:rsid w:val="00F410E7"/>
    <w:rsid w:val="00F4113D"/>
    <w:rsid w:val="00F41AFA"/>
    <w:rsid w:val="00F42762"/>
    <w:rsid w:val="00F44626"/>
    <w:rsid w:val="00F44F18"/>
    <w:rsid w:val="00F4514B"/>
    <w:rsid w:val="00F45A1E"/>
    <w:rsid w:val="00F46C36"/>
    <w:rsid w:val="00F47175"/>
    <w:rsid w:val="00F47630"/>
    <w:rsid w:val="00F47B48"/>
    <w:rsid w:val="00F47C26"/>
    <w:rsid w:val="00F52081"/>
    <w:rsid w:val="00F520A2"/>
    <w:rsid w:val="00F52C0F"/>
    <w:rsid w:val="00F54B67"/>
    <w:rsid w:val="00F55404"/>
    <w:rsid w:val="00F5547E"/>
    <w:rsid w:val="00F557FB"/>
    <w:rsid w:val="00F55C19"/>
    <w:rsid w:val="00F55D61"/>
    <w:rsid w:val="00F56992"/>
    <w:rsid w:val="00F60B9A"/>
    <w:rsid w:val="00F6115A"/>
    <w:rsid w:val="00F62AE7"/>
    <w:rsid w:val="00F62F01"/>
    <w:rsid w:val="00F63D75"/>
    <w:rsid w:val="00F643C8"/>
    <w:rsid w:val="00F644E7"/>
    <w:rsid w:val="00F64806"/>
    <w:rsid w:val="00F65B28"/>
    <w:rsid w:val="00F6684F"/>
    <w:rsid w:val="00F66B45"/>
    <w:rsid w:val="00F670F5"/>
    <w:rsid w:val="00F67FAB"/>
    <w:rsid w:val="00F7010E"/>
    <w:rsid w:val="00F70464"/>
    <w:rsid w:val="00F71451"/>
    <w:rsid w:val="00F73AFB"/>
    <w:rsid w:val="00F73D82"/>
    <w:rsid w:val="00F740A9"/>
    <w:rsid w:val="00F75B5B"/>
    <w:rsid w:val="00F76F86"/>
    <w:rsid w:val="00F8044D"/>
    <w:rsid w:val="00F8115C"/>
    <w:rsid w:val="00F81818"/>
    <w:rsid w:val="00F82870"/>
    <w:rsid w:val="00F8546C"/>
    <w:rsid w:val="00F85621"/>
    <w:rsid w:val="00F85E7D"/>
    <w:rsid w:val="00F86580"/>
    <w:rsid w:val="00F87D7A"/>
    <w:rsid w:val="00F90374"/>
    <w:rsid w:val="00F90AC2"/>
    <w:rsid w:val="00F917EE"/>
    <w:rsid w:val="00F92F78"/>
    <w:rsid w:val="00F93E36"/>
    <w:rsid w:val="00F95641"/>
    <w:rsid w:val="00F96024"/>
    <w:rsid w:val="00F96217"/>
    <w:rsid w:val="00F964FF"/>
    <w:rsid w:val="00F966B4"/>
    <w:rsid w:val="00F96FCA"/>
    <w:rsid w:val="00FA0D9A"/>
    <w:rsid w:val="00FA171A"/>
    <w:rsid w:val="00FA182A"/>
    <w:rsid w:val="00FA1957"/>
    <w:rsid w:val="00FA1C3F"/>
    <w:rsid w:val="00FA2BCF"/>
    <w:rsid w:val="00FA2E5C"/>
    <w:rsid w:val="00FA47A8"/>
    <w:rsid w:val="00FA584D"/>
    <w:rsid w:val="00FA6076"/>
    <w:rsid w:val="00FA6DF9"/>
    <w:rsid w:val="00FA6ED7"/>
    <w:rsid w:val="00FA6F56"/>
    <w:rsid w:val="00FA7500"/>
    <w:rsid w:val="00FA7A7A"/>
    <w:rsid w:val="00FA7DDA"/>
    <w:rsid w:val="00FB2442"/>
    <w:rsid w:val="00FB25EC"/>
    <w:rsid w:val="00FB2D3F"/>
    <w:rsid w:val="00FB34EA"/>
    <w:rsid w:val="00FB3D16"/>
    <w:rsid w:val="00FB4048"/>
    <w:rsid w:val="00FB4898"/>
    <w:rsid w:val="00FB4D28"/>
    <w:rsid w:val="00FB5D22"/>
    <w:rsid w:val="00FB6590"/>
    <w:rsid w:val="00FB78C8"/>
    <w:rsid w:val="00FC1144"/>
    <w:rsid w:val="00FC1731"/>
    <w:rsid w:val="00FC285D"/>
    <w:rsid w:val="00FC3078"/>
    <w:rsid w:val="00FC6A56"/>
    <w:rsid w:val="00FC7A12"/>
    <w:rsid w:val="00FC7A2A"/>
    <w:rsid w:val="00FD0067"/>
    <w:rsid w:val="00FD0FEC"/>
    <w:rsid w:val="00FD18E0"/>
    <w:rsid w:val="00FD1B3F"/>
    <w:rsid w:val="00FD2151"/>
    <w:rsid w:val="00FD2573"/>
    <w:rsid w:val="00FD3EB7"/>
    <w:rsid w:val="00FD437C"/>
    <w:rsid w:val="00FD4525"/>
    <w:rsid w:val="00FD5029"/>
    <w:rsid w:val="00FD5A27"/>
    <w:rsid w:val="00FD5CB1"/>
    <w:rsid w:val="00FD6EA1"/>
    <w:rsid w:val="00FD7FD3"/>
    <w:rsid w:val="00FE029C"/>
    <w:rsid w:val="00FE1523"/>
    <w:rsid w:val="00FE1527"/>
    <w:rsid w:val="00FE20D4"/>
    <w:rsid w:val="00FE2116"/>
    <w:rsid w:val="00FE451F"/>
    <w:rsid w:val="00FE45E1"/>
    <w:rsid w:val="00FE5395"/>
    <w:rsid w:val="00FE58B8"/>
    <w:rsid w:val="00FE58E7"/>
    <w:rsid w:val="00FE6187"/>
    <w:rsid w:val="00FE6872"/>
    <w:rsid w:val="00FE6DDE"/>
    <w:rsid w:val="00FE7B2F"/>
    <w:rsid w:val="00FE7E3B"/>
    <w:rsid w:val="00FF050F"/>
    <w:rsid w:val="00FF0D73"/>
    <w:rsid w:val="00FF1F05"/>
    <w:rsid w:val="00FF2392"/>
    <w:rsid w:val="00FF27A0"/>
    <w:rsid w:val="00FF2847"/>
    <w:rsid w:val="00FF30F4"/>
    <w:rsid w:val="00FF3E6C"/>
    <w:rsid w:val="00FF4D75"/>
    <w:rsid w:val="00FF606A"/>
    <w:rsid w:val="00FF7F12"/>
    <w:rsid w:val="010D3379"/>
    <w:rsid w:val="011326EB"/>
    <w:rsid w:val="01245E16"/>
    <w:rsid w:val="013258EE"/>
    <w:rsid w:val="0133448C"/>
    <w:rsid w:val="0145144E"/>
    <w:rsid w:val="015C2544"/>
    <w:rsid w:val="016167D8"/>
    <w:rsid w:val="017E27DC"/>
    <w:rsid w:val="01E213B4"/>
    <w:rsid w:val="01E84620"/>
    <w:rsid w:val="01EB603F"/>
    <w:rsid w:val="02001FA0"/>
    <w:rsid w:val="02054F52"/>
    <w:rsid w:val="02122B21"/>
    <w:rsid w:val="021F3BBE"/>
    <w:rsid w:val="02301735"/>
    <w:rsid w:val="023A3207"/>
    <w:rsid w:val="023C33F2"/>
    <w:rsid w:val="026147AA"/>
    <w:rsid w:val="028F0437"/>
    <w:rsid w:val="02BE79AD"/>
    <w:rsid w:val="02C07F5F"/>
    <w:rsid w:val="02C17421"/>
    <w:rsid w:val="02DF0217"/>
    <w:rsid w:val="02EE0595"/>
    <w:rsid w:val="03042B46"/>
    <w:rsid w:val="03086BA1"/>
    <w:rsid w:val="030C417D"/>
    <w:rsid w:val="03280DC1"/>
    <w:rsid w:val="0329123D"/>
    <w:rsid w:val="033843E4"/>
    <w:rsid w:val="03480942"/>
    <w:rsid w:val="03670C8F"/>
    <w:rsid w:val="037E1019"/>
    <w:rsid w:val="038971D6"/>
    <w:rsid w:val="03D26F94"/>
    <w:rsid w:val="03F67B63"/>
    <w:rsid w:val="04184E31"/>
    <w:rsid w:val="04197370"/>
    <w:rsid w:val="041A295E"/>
    <w:rsid w:val="041D4120"/>
    <w:rsid w:val="042F4233"/>
    <w:rsid w:val="0432646E"/>
    <w:rsid w:val="044572B1"/>
    <w:rsid w:val="044C1316"/>
    <w:rsid w:val="0454382B"/>
    <w:rsid w:val="046D5159"/>
    <w:rsid w:val="04714F35"/>
    <w:rsid w:val="047A6D83"/>
    <w:rsid w:val="04977A35"/>
    <w:rsid w:val="04F13722"/>
    <w:rsid w:val="04F16746"/>
    <w:rsid w:val="051D5439"/>
    <w:rsid w:val="052D277C"/>
    <w:rsid w:val="05485881"/>
    <w:rsid w:val="05673296"/>
    <w:rsid w:val="05712B80"/>
    <w:rsid w:val="05873F1F"/>
    <w:rsid w:val="05966386"/>
    <w:rsid w:val="05A42E32"/>
    <w:rsid w:val="05C302E1"/>
    <w:rsid w:val="05D15F81"/>
    <w:rsid w:val="05FB5997"/>
    <w:rsid w:val="06067BD9"/>
    <w:rsid w:val="060D071C"/>
    <w:rsid w:val="060D7CF4"/>
    <w:rsid w:val="061C6C3E"/>
    <w:rsid w:val="06234782"/>
    <w:rsid w:val="062536CE"/>
    <w:rsid w:val="065824BA"/>
    <w:rsid w:val="0660098F"/>
    <w:rsid w:val="066129DE"/>
    <w:rsid w:val="06654211"/>
    <w:rsid w:val="0682744A"/>
    <w:rsid w:val="068F5CD1"/>
    <w:rsid w:val="06A7771A"/>
    <w:rsid w:val="06A86FB9"/>
    <w:rsid w:val="06AB04D1"/>
    <w:rsid w:val="06B92995"/>
    <w:rsid w:val="06D52685"/>
    <w:rsid w:val="06DA3F7F"/>
    <w:rsid w:val="06E710CA"/>
    <w:rsid w:val="06F27744"/>
    <w:rsid w:val="07001A46"/>
    <w:rsid w:val="07187FE6"/>
    <w:rsid w:val="07211672"/>
    <w:rsid w:val="072742DE"/>
    <w:rsid w:val="072902B4"/>
    <w:rsid w:val="07374A3B"/>
    <w:rsid w:val="07587313"/>
    <w:rsid w:val="076E5028"/>
    <w:rsid w:val="076F17EB"/>
    <w:rsid w:val="078609FB"/>
    <w:rsid w:val="078967B7"/>
    <w:rsid w:val="0796544A"/>
    <w:rsid w:val="07C2655D"/>
    <w:rsid w:val="07F910B5"/>
    <w:rsid w:val="0828123E"/>
    <w:rsid w:val="083E4D58"/>
    <w:rsid w:val="08433428"/>
    <w:rsid w:val="086C2489"/>
    <w:rsid w:val="08946FC8"/>
    <w:rsid w:val="08B84D7B"/>
    <w:rsid w:val="08BE3ADB"/>
    <w:rsid w:val="08BE3C1F"/>
    <w:rsid w:val="08C54A35"/>
    <w:rsid w:val="08E214DA"/>
    <w:rsid w:val="09034B59"/>
    <w:rsid w:val="09067D32"/>
    <w:rsid w:val="091268D2"/>
    <w:rsid w:val="09237688"/>
    <w:rsid w:val="092579EB"/>
    <w:rsid w:val="092F63BB"/>
    <w:rsid w:val="093A1FDC"/>
    <w:rsid w:val="094B20D9"/>
    <w:rsid w:val="098912DA"/>
    <w:rsid w:val="099142B7"/>
    <w:rsid w:val="09975092"/>
    <w:rsid w:val="09A339D9"/>
    <w:rsid w:val="09B11494"/>
    <w:rsid w:val="09E65E27"/>
    <w:rsid w:val="09ED2E9B"/>
    <w:rsid w:val="0A2C30D3"/>
    <w:rsid w:val="0A447750"/>
    <w:rsid w:val="0A4550D3"/>
    <w:rsid w:val="0A64792F"/>
    <w:rsid w:val="0A673816"/>
    <w:rsid w:val="0A782AC4"/>
    <w:rsid w:val="0A86788E"/>
    <w:rsid w:val="0A8A1177"/>
    <w:rsid w:val="0A967A91"/>
    <w:rsid w:val="0AAE09EF"/>
    <w:rsid w:val="0AC105A6"/>
    <w:rsid w:val="0AD51C56"/>
    <w:rsid w:val="0AE8484C"/>
    <w:rsid w:val="0AFB4ED5"/>
    <w:rsid w:val="0B1E0B73"/>
    <w:rsid w:val="0B6331C2"/>
    <w:rsid w:val="0B6E3C4A"/>
    <w:rsid w:val="0B7935A7"/>
    <w:rsid w:val="0B830195"/>
    <w:rsid w:val="0B8C630D"/>
    <w:rsid w:val="0BA96680"/>
    <w:rsid w:val="0BAB735B"/>
    <w:rsid w:val="0BB846A6"/>
    <w:rsid w:val="0BBB429B"/>
    <w:rsid w:val="0BBD51BA"/>
    <w:rsid w:val="0BC23F94"/>
    <w:rsid w:val="0BD5767F"/>
    <w:rsid w:val="0C032099"/>
    <w:rsid w:val="0C081723"/>
    <w:rsid w:val="0C1069CD"/>
    <w:rsid w:val="0C604814"/>
    <w:rsid w:val="0C6128FB"/>
    <w:rsid w:val="0C712D19"/>
    <w:rsid w:val="0C720C9D"/>
    <w:rsid w:val="0C83664C"/>
    <w:rsid w:val="0C8A677F"/>
    <w:rsid w:val="0C8E29D3"/>
    <w:rsid w:val="0CB32BE8"/>
    <w:rsid w:val="0CEA7AFC"/>
    <w:rsid w:val="0D0E309A"/>
    <w:rsid w:val="0D16716C"/>
    <w:rsid w:val="0D582B21"/>
    <w:rsid w:val="0D6531BC"/>
    <w:rsid w:val="0D706F91"/>
    <w:rsid w:val="0D763BE7"/>
    <w:rsid w:val="0D7E0D5B"/>
    <w:rsid w:val="0DA51C89"/>
    <w:rsid w:val="0DBF6A2C"/>
    <w:rsid w:val="0DC15E53"/>
    <w:rsid w:val="0E07219B"/>
    <w:rsid w:val="0E0D4604"/>
    <w:rsid w:val="0E0F31D9"/>
    <w:rsid w:val="0E1C2763"/>
    <w:rsid w:val="0E263875"/>
    <w:rsid w:val="0E341AB9"/>
    <w:rsid w:val="0E3818C4"/>
    <w:rsid w:val="0E3C3FBC"/>
    <w:rsid w:val="0E493695"/>
    <w:rsid w:val="0E522B87"/>
    <w:rsid w:val="0E667B8D"/>
    <w:rsid w:val="0E7F5771"/>
    <w:rsid w:val="0E840857"/>
    <w:rsid w:val="0E893D1E"/>
    <w:rsid w:val="0E923C07"/>
    <w:rsid w:val="0ECB20CE"/>
    <w:rsid w:val="0EEB2410"/>
    <w:rsid w:val="0EEB7A5C"/>
    <w:rsid w:val="0F006E9A"/>
    <w:rsid w:val="0F066C2D"/>
    <w:rsid w:val="0F32300F"/>
    <w:rsid w:val="0F344ACC"/>
    <w:rsid w:val="0F3620A2"/>
    <w:rsid w:val="0F4C4AC4"/>
    <w:rsid w:val="0F564667"/>
    <w:rsid w:val="0F7D6A6F"/>
    <w:rsid w:val="0F7F6343"/>
    <w:rsid w:val="0F8A24AF"/>
    <w:rsid w:val="0F8A63F4"/>
    <w:rsid w:val="0F8B0470"/>
    <w:rsid w:val="0F8F6C6C"/>
    <w:rsid w:val="0F95650F"/>
    <w:rsid w:val="0FAC55C1"/>
    <w:rsid w:val="0FBB10EC"/>
    <w:rsid w:val="0FDE09A1"/>
    <w:rsid w:val="0FE25E09"/>
    <w:rsid w:val="0FE95EB3"/>
    <w:rsid w:val="0FEF42E6"/>
    <w:rsid w:val="100F27E1"/>
    <w:rsid w:val="10133213"/>
    <w:rsid w:val="102C36AE"/>
    <w:rsid w:val="104007FD"/>
    <w:rsid w:val="107B109A"/>
    <w:rsid w:val="108805C1"/>
    <w:rsid w:val="10A82C40"/>
    <w:rsid w:val="10C53233"/>
    <w:rsid w:val="10CC17A2"/>
    <w:rsid w:val="10D0497D"/>
    <w:rsid w:val="10D526E8"/>
    <w:rsid w:val="10F2290D"/>
    <w:rsid w:val="10FB5E9E"/>
    <w:rsid w:val="1112705F"/>
    <w:rsid w:val="11257D2C"/>
    <w:rsid w:val="11344637"/>
    <w:rsid w:val="113E111E"/>
    <w:rsid w:val="114950F1"/>
    <w:rsid w:val="1165743E"/>
    <w:rsid w:val="116B252F"/>
    <w:rsid w:val="117F396D"/>
    <w:rsid w:val="11A671A6"/>
    <w:rsid w:val="11B147AE"/>
    <w:rsid w:val="11C34BC3"/>
    <w:rsid w:val="11C57969"/>
    <w:rsid w:val="11DC7709"/>
    <w:rsid w:val="11F122B7"/>
    <w:rsid w:val="11FB1C4A"/>
    <w:rsid w:val="122038A7"/>
    <w:rsid w:val="122220DC"/>
    <w:rsid w:val="122C24BE"/>
    <w:rsid w:val="123B36F5"/>
    <w:rsid w:val="12437EEF"/>
    <w:rsid w:val="124D07E5"/>
    <w:rsid w:val="125E0136"/>
    <w:rsid w:val="12622B7B"/>
    <w:rsid w:val="126D3021"/>
    <w:rsid w:val="12784EE9"/>
    <w:rsid w:val="128D0FE1"/>
    <w:rsid w:val="128F0866"/>
    <w:rsid w:val="129E512B"/>
    <w:rsid w:val="12AC1B9A"/>
    <w:rsid w:val="12D84250"/>
    <w:rsid w:val="12F71682"/>
    <w:rsid w:val="12FF0EF5"/>
    <w:rsid w:val="1302065D"/>
    <w:rsid w:val="130C5571"/>
    <w:rsid w:val="130C67A0"/>
    <w:rsid w:val="13114A86"/>
    <w:rsid w:val="13176B07"/>
    <w:rsid w:val="132F2B0F"/>
    <w:rsid w:val="13327ABD"/>
    <w:rsid w:val="136E2D88"/>
    <w:rsid w:val="137F5D6F"/>
    <w:rsid w:val="139473DD"/>
    <w:rsid w:val="13953B19"/>
    <w:rsid w:val="13995B7A"/>
    <w:rsid w:val="13A645F5"/>
    <w:rsid w:val="13A9352F"/>
    <w:rsid w:val="13CC10F7"/>
    <w:rsid w:val="13D9557C"/>
    <w:rsid w:val="13E748B9"/>
    <w:rsid w:val="13EB4DC1"/>
    <w:rsid w:val="13FE4ED2"/>
    <w:rsid w:val="140F1095"/>
    <w:rsid w:val="14132F6A"/>
    <w:rsid w:val="1417785D"/>
    <w:rsid w:val="1423559E"/>
    <w:rsid w:val="142674BC"/>
    <w:rsid w:val="14334122"/>
    <w:rsid w:val="143C5A84"/>
    <w:rsid w:val="143C5D95"/>
    <w:rsid w:val="144438CC"/>
    <w:rsid w:val="145613A8"/>
    <w:rsid w:val="14602BCD"/>
    <w:rsid w:val="14677207"/>
    <w:rsid w:val="14AE51EF"/>
    <w:rsid w:val="14B53BE1"/>
    <w:rsid w:val="14C751FE"/>
    <w:rsid w:val="14C828D9"/>
    <w:rsid w:val="14CA0DC1"/>
    <w:rsid w:val="14F72E20"/>
    <w:rsid w:val="15166FA5"/>
    <w:rsid w:val="1528413C"/>
    <w:rsid w:val="15346C18"/>
    <w:rsid w:val="154F6002"/>
    <w:rsid w:val="155D59F7"/>
    <w:rsid w:val="15675582"/>
    <w:rsid w:val="1577508E"/>
    <w:rsid w:val="15895853"/>
    <w:rsid w:val="159E63D7"/>
    <w:rsid w:val="15A8114B"/>
    <w:rsid w:val="15AB6C0B"/>
    <w:rsid w:val="15C339AC"/>
    <w:rsid w:val="16035C4A"/>
    <w:rsid w:val="16052A22"/>
    <w:rsid w:val="162A2C5E"/>
    <w:rsid w:val="163955C6"/>
    <w:rsid w:val="163B7672"/>
    <w:rsid w:val="163F237E"/>
    <w:rsid w:val="16450A52"/>
    <w:rsid w:val="165126F9"/>
    <w:rsid w:val="168141E9"/>
    <w:rsid w:val="168C0B11"/>
    <w:rsid w:val="16930577"/>
    <w:rsid w:val="169335E4"/>
    <w:rsid w:val="16B74689"/>
    <w:rsid w:val="16D92DD3"/>
    <w:rsid w:val="16D9464B"/>
    <w:rsid w:val="16EA6856"/>
    <w:rsid w:val="170864EF"/>
    <w:rsid w:val="170B3411"/>
    <w:rsid w:val="17182F0C"/>
    <w:rsid w:val="171D792C"/>
    <w:rsid w:val="17414027"/>
    <w:rsid w:val="174C0BEA"/>
    <w:rsid w:val="17656365"/>
    <w:rsid w:val="177029EA"/>
    <w:rsid w:val="178C6993"/>
    <w:rsid w:val="179B32C6"/>
    <w:rsid w:val="17CE7F89"/>
    <w:rsid w:val="17D07086"/>
    <w:rsid w:val="17E02930"/>
    <w:rsid w:val="18020CDE"/>
    <w:rsid w:val="180641E4"/>
    <w:rsid w:val="180A201F"/>
    <w:rsid w:val="1812308C"/>
    <w:rsid w:val="18147845"/>
    <w:rsid w:val="18162BF0"/>
    <w:rsid w:val="182615C2"/>
    <w:rsid w:val="182628D0"/>
    <w:rsid w:val="18407EF2"/>
    <w:rsid w:val="18464EF8"/>
    <w:rsid w:val="184B4776"/>
    <w:rsid w:val="18542729"/>
    <w:rsid w:val="185719F7"/>
    <w:rsid w:val="18724473"/>
    <w:rsid w:val="188173CB"/>
    <w:rsid w:val="18872628"/>
    <w:rsid w:val="189244B2"/>
    <w:rsid w:val="18A01EB4"/>
    <w:rsid w:val="18BE1B16"/>
    <w:rsid w:val="18C87413"/>
    <w:rsid w:val="18D23CCA"/>
    <w:rsid w:val="18E44AAA"/>
    <w:rsid w:val="19053E13"/>
    <w:rsid w:val="194E7188"/>
    <w:rsid w:val="19850E51"/>
    <w:rsid w:val="19983A23"/>
    <w:rsid w:val="199F4C52"/>
    <w:rsid w:val="19AE6FB8"/>
    <w:rsid w:val="19C03258"/>
    <w:rsid w:val="19EA131F"/>
    <w:rsid w:val="19EB212B"/>
    <w:rsid w:val="19F17BA8"/>
    <w:rsid w:val="1A293A7B"/>
    <w:rsid w:val="1A3C1FC4"/>
    <w:rsid w:val="1A787533"/>
    <w:rsid w:val="1A7D49DD"/>
    <w:rsid w:val="1A881F93"/>
    <w:rsid w:val="1A9828C0"/>
    <w:rsid w:val="1AAA2F95"/>
    <w:rsid w:val="1AAD5CEB"/>
    <w:rsid w:val="1AC26E17"/>
    <w:rsid w:val="1AD270C3"/>
    <w:rsid w:val="1AD35795"/>
    <w:rsid w:val="1B1A4F1E"/>
    <w:rsid w:val="1B2A3817"/>
    <w:rsid w:val="1B4B5183"/>
    <w:rsid w:val="1B5A46CB"/>
    <w:rsid w:val="1BB56997"/>
    <w:rsid w:val="1BC847E0"/>
    <w:rsid w:val="1BF72407"/>
    <w:rsid w:val="1C047836"/>
    <w:rsid w:val="1C0677C2"/>
    <w:rsid w:val="1C1F3C2B"/>
    <w:rsid w:val="1C2548B3"/>
    <w:rsid w:val="1C3861F8"/>
    <w:rsid w:val="1C4701E9"/>
    <w:rsid w:val="1C622C88"/>
    <w:rsid w:val="1C6D0116"/>
    <w:rsid w:val="1C7A0EF6"/>
    <w:rsid w:val="1C8F7AC2"/>
    <w:rsid w:val="1C9B32E4"/>
    <w:rsid w:val="1CA2439F"/>
    <w:rsid w:val="1CB47E98"/>
    <w:rsid w:val="1CD12A9B"/>
    <w:rsid w:val="1CDA45D8"/>
    <w:rsid w:val="1CDF6060"/>
    <w:rsid w:val="1CE35BC3"/>
    <w:rsid w:val="1CEE545F"/>
    <w:rsid w:val="1CF36A4E"/>
    <w:rsid w:val="1D053809"/>
    <w:rsid w:val="1D054F4F"/>
    <w:rsid w:val="1D0B057C"/>
    <w:rsid w:val="1D0C1A3B"/>
    <w:rsid w:val="1D107F2A"/>
    <w:rsid w:val="1D1A58FD"/>
    <w:rsid w:val="1D1F028A"/>
    <w:rsid w:val="1D217C90"/>
    <w:rsid w:val="1D3F2AF2"/>
    <w:rsid w:val="1D64451B"/>
    <w:rsid w:val="1D8D2278"/>
    <w:rsid w:val="1D9353C9"/>
    <w:rsid w:val="1D9F423B"/>
    <w:rsid w:val="1DB76E49"/>
    <w:rsid w:val="1DD54981"/>
    <w:rsid w:val="1DE40C7C"/>
    <w:rsid w:val="1DEB7797"/>
    <w:rsid w:val="1DF65C59"/>
    <w:rsid w:val="1E177417"/>
    <w:rsid w:val="1E1F7F72"/>
    <w:rsid w:val="1E2273FF"/>
    <w:rsid w:val="1E3C7768"/>
    <w:rsid w:val="1E3E6CFA"/>
    <w:rsid w:val="1E457FE0"/>
    <w:rsid w:val="1E4701BA"/>
    <w:rsid w:val="1E4C1DEB"/>
    <w:rsid w:val="1E52087B"/>
    <w:rsid w:val="1E53471F"/>
    <w:rsid w:val="1E7679C4"/>
    <w:rsid w:val="1E8771E7"/>
    <w:rsid w:val="1E9103CE"/>
    <w:rsid w:val="1E94052B"/>
    <w:rsid w:val="1E941406"/>
    <w:rsid w:val="1EAC52F8"/>
    <w:rsid w:val="1EAE454F"/>
    <w:rsid w:val="1EBB16DE"/>
    <w:rsid w:val="1EBC7509"/>
    <w:rsid w:val="1EBF4E0E"/>
    <w:rsid w:val="1EC0305C"/>
    <w:rsid w:val="1EC514E0"/>
    <w:rsid w:val="1ED07EF7"/>
    <w:rsid w:val="1F2F3602"/>
    <w:rsid w:val="1F494948"/>
    <w:rsid w:val="1F4B6351"/>
    <w:rsid w:val="1F555D3E"/>
    <w:rsid w:val="1F665D76"/>
    <w:rsid w:val="1F691B28"/>
    <w:rsid w:val="1F741ECB"/>
    <w:rsid w:val="1F7B44C0"/>
    <w:rsid w:val="1F9F2BAE"/>
    <w:rsid w:val="1FA95D3E"/>
    <w:rsid w:val="1FAD5C63"/>
    <w:rsid w:val="1FB43746"/>
    <w:rsid w:val="1FD05202"/>
    <w:rsid w:val="1FE15F17"/>
    <w:rsid w:val="1FE8342E"/>
    <w:rsid w:val="200D5717"/>
    <w:rsid w:val="201225CA"/>
    <w:rsid w:val="2012694A"/>
    <w:rsid w:val="201751FE"/>
    <w:rsid w:val="20355427"/>
    <w:rsid w:val="20454A65"/>
    <w:rsid w:val="204B072D"/>
    <w:rsid w:val="205A0FB5"/>
    <w:rsid w:val="20755E38"/>
    <w:rsid w:val="207E4C25"/>
    <w:rsid w:val="20811CD5"/>
    <w:rsid w:val="208A0765"/>
    <w:rsid w:val="209D3E0F"/>
    <w:rsid w:val="20AD68EC"/>
    <w:rsid w:val="20CC268F"/>
    <w:rsid w:val="20CE523B"/>
    <w:rsid w:val="20D10140"/>
    <w:rsid w:val="20F011E0"/>
    <w:rsid w:val="20F14052"/>
    <w:rsid w:val="20F9646A"/>
    <w:rsid w:val="20FA2617"/>
    <w:rsid w:val="21064D17"/>
    <w:rsid w:val="21070E13"/>
    <w:rsid w:val="210E1E47"/>
    <w:rsid w:val="21124161"/>
    <w:rsid w:val="211B3A79"/>
    <w:rsid w:val="215A3A0F"/>
    <w:rsid w:val="215F72B3"/>
    <w:rsid w:val="2160335F"/>
    <w:rsid w:val="2167276C"/>
    <w:rsid w:val="216877F2"/>
    <w:rsid w:val="2178744C"/>
    <w:rsid w:val="21827EF0"/>
    <w:rsid w:val="218573BC"/>
    <w:rsid w:val="219973C5"/>
    <w:rsid w:val="219F256A"/>
    <w:rsid w:val="21A55424"/>
    <w:rsid w:val="21A82F66"/>
    <w:rsid w:val="21C14373"/>
    <w:rsid w:val="21CC05AD"/>
    <w:rsid w:val="21D726F8"/>
    <w:rsid w:val="21F83ED6"/>
    <w:rsid w:val="22080B84"/>
    <w:rsid w:val="223F1659"/>
    <w:rsid w:val="22443522"/>
    <w:rsid w:val="22671EB0"/>
    <w:rsid w:val="22675C6E"/>
    <w:rsid w:val="22767F8B"/>
    <w:rsid w:val="227E561F"/>
    <w:rsid w:val="2294410C"/>
    <w:rsid w:val="229879F0"/>
    <w:rsid w:val="22A55659"/>
    <w:rsid w:val="22B4129D"/>
    <w:rsid w:val="22B55875"/>
    <w:rsid w:val="22BA6ADB"/>
    <w:rsid w:val="22E569AE"/>
    <w:rsid w:val="22F94E26"/>
    <w:rsid w:val="23115DA0"/>
    <w:rsid w:val="234D6C00"/>
    <w:rsid w:val="238877AC"/>
    <w:rsid w:val="238B589B"/>
    <w:rsid w:val="238F1A1E"/>
    <w:rsid w:val="239406FE"/>
    <w:rsid w:val="23B32866"/>
    <w:rsid w:val="23BA155D"/>
    <w:rsid w:val="23BC1A47"/>
    <w:rsid w:val="23C80F06"/>
    <w:rsid w:val="23D469EF"/>
    <w:rsid w:val="241F0756"/>
    <w:rsid w:val="242D2282"/>
    <w:rsid w:val="243C55FE"/>
    <w:rsid w:val="244C3DED"/>
    <w:rsid w:val="244E49C3"/>
    <w:rsid w:val="2468284B"/>
    <w:rsid w:val="24A35768"/>
    <w:rsid w:val="24B563CE"/>
    <w:rsid w:val="24B5731D"/>
    <w:rsid w:val="24E20C69"/>
    <w:rsid w:val="24F00B4F"/>
    <w:rsid w:val="25105C21"/>
    <w:rsid w:val="251152B1"/>
    <w:rsid w:val="251D68FF"/>
    <w:rsid w:val="25211529"/>
    <w:rsid w:val="25330262"/>
    <w:rsid w:val="25352CBB"/>
    <w:rsid w:val="253C48A7"/>
    <w:rsid w:val="254F7075"/>
    <w:rsid w:val="25614410"/>
    <w:rsid w:val="25614937"/>
    <w:rsid w:val="25651981"/>
    <w:rsid w:val="25B862C0"/>
    <w:rsid w:val="25BE1916"/>
    <w:rsid w:val="25BE73E6"/>
    <w:rsid w:val="25C26679"/>
    <w:rsid w:val="25C64874"/>
    <w:rsid w:val="25D73EF3"/>
    <w:rsid w:val="25DB430B"/>
    <w:rsid w:val="25FA1CEE"/>
    <w:rsid w:val="26053815"/>
    <w:rsid w:val="26172A2E"/>
    <w:rsid w:val="261F038B"/>
    <w:rsid w:val="262140CD"/>
    <w:rsid w:val="26243C2B"/>
    <w:rsid w:val="2633168B"/>
    <w:rsid w:val="2633323D"/>
    <w:rsid w:val="266156B3"/>
    <w:rsid w:val="26650EBA"/>
    <w:rsid w:val="267134F2"/>
    <w:rsid w:val="268A4F98"/>
    <w:rsid w:val="268E376F"/>
    <w:rsid w:val="26962F73"/>
    <w:rsid w:val="269B42BB"/>
    <w:rsid w:val="26B156D4"/>
    <w:rsid w:val="26C91248"/>
    <w:rsid w:val="26CF7759"/>
    <w:rsid w:val="26D3099C"/>
    <w:rsid w:val="26D61BFC"/>
    <w:rsid w:val="26D809F1"/>
    <w:rsid w:val="26E81EA0"/>
    <w:rsid w:val="2714406E"/>
    <w:rsid w:val="27232D3E"/>
    <w:rsid w:val="27444915"/>
    <w:rsid w:val="27506735"/>
    <w:rsid w:val="275B27C9"/>
    <w:rsid w:val="2768737F"/>
    <w:rsid w:val="277773B2"/>
    <w:rsid w:val="277D153F"/>
    <w:rsid w:val="279E4FB8"/>
    <w:rsid w:val="27B07D08"/>
    <w:rsid w:val="27BC430E"/>
    <w:rsid w:val="27E56BDD"/>
    <w:rsid w:val="27FC632B"/>
    <w:rsid w:val="280822FE"/>
    <w:rsid w:val="28210D44"/>
    <w:rsid w:val="2822333B"/>
    <w:rsid w:val="28234987"/>
    <w:rsid w:val="28642123"/>
    <w:rsid w:val="28680A3B"/>
    <w:rsid w:val="289B0536"/>
    <w:rsid w:val="28A749EC"/>
    <w:rsid w:val="28D3274E"/>
    <w:rsid w:val="28D669D9"/>
    <w:rsid w:val="28E90753"/>
    <w:rsid w:val="28F3653D"/>
    <w:rsid w:val="29017E56"/>
    <w:rsid w:val="292576CC"/>
    <w:rsid w:val="29324518"/>
    <w:rsid w:val="29467946"/>
    <w:rsid w:val="29500618"/>
    <w:rsid w:val="297A1BEC"/>
    <w:rsid w:val="29833C5F"/>
    <w:rsid w:val="2985012E"/>
    <w:rsid w:val="29902DF1"/>
    <w:rsid w:val="299D6624"/>
    <w:rsid w:val="29A948BA"/>
    <w:rsid w:val="29D07CDF"/>
    <w:rsid w:val="29E51BDD"/>
    <w:rsid w:val="29EF7186"/>
    <w:rsid w:val="29F25791"/>
    <w:rsid w:val="29FE495C"/>
    <w:rsid w:val="2A0315E3"/>
    <w:rsid w:val="2A2B55CE"/>
    <w:rsid w:val="2A2C0D32"/>
    <w:rsid w:val="2A2E2021"/>
    <w:rsid w:val="2A3224E2"/>
    <w:rsid w:val="2A341209"/>
    <w:rsid w:val="2A363582"/>
    <w:rsid w:val="2A3D2C2B"/>
    <w:rsid w:val="2A3F7F68"/>
    <w:rsid w:val="2A65760D"/>
    <w:rsid w:val="2A700831"/>
    <w:rsid w:val="2A703729"/>
    <w:rsid w:val="2A7A10C9"/>
    <w:rsid w:val="2A842F60"/>
    <w:rsid w:val="2A8C528A"/>
    <w:rsid w:val="2A8E5E3D"/>
    <w:rsid w:val="2AAA3857"/>
    <w:rsid w:val="2ABB4B61"/>
    <w:rsid w:val="2AC004B3"/>
    <w:rsid w:val="2AC3567B"/>
    <w:rsid w:val="2AC86A09"/>
    <w:rsid w:val="2AD05412"/>
    <w:rsid w:val="2AE03945"/>
    <w:rsid w:val="2AE77994"/>
    <w:rsid w:val="2AEF7552"/>
    <w:rsid w:val="2AFB4717"/>
    <w:rsid w:val="2B03342D"/>
    <w:rsid w:val="2B147BFB"/>
    <w:rsid w:val="2B2632C2"/>
    <w:rsid w:val="2B2810D2"/>
    <w:rsid w:val="2B351930"/>
    <w:rsid w:val="2B50157E"/>
    <w:rsid w:val="2B6200C9"/>
    <w:rsid w:val="2B7432C9"/>
    <w:rsid w:val="2B7E4E70"/>
    <w:rsid w:val="2B8B7211"/>
    <w:rsid w:val="2B913D76"/>
    <w:rsid w:val="2B954906"/>
    <w:rsid w:val="2B972F27"/>
    <w:rsid w:val="2B983D19"/>
    <w:rsid w:val="2BAE3001"/>
    <w:rsid w:val="2BB30F1E"/>
    <w:rsid w:val="2BB608B3"/>
    <w:rsid w:val="2BC50C9A"/>
    <w:rsid w:val="2BC73E7D"/>
    <w:rsid w:val="2BD85D48"/>
    <w:rsid w:val="2BD90925"/>
    <w:rsid w:val="2BDF69F2"/>
    <w:rsid w:val="2BFC6CD2"/>
    <w:rsid w:val="2C08344B"/>
    <w:rsid w:val="2C0F734F"/>
    <w:rsid w:val="2C5C0B9C"/>
    <w:rsid w:val="2C5D0B53"/>
    <w:rsid w:val="2C5F45C8"/>
    <w:rsid w:val="2C620D1D"/>
    <w:rsid w:val="2C7B05C4"/>
    <w:rsid w:val="2C8A732B"/>
    <w:rsid w:val="2C996564"/>
    <w:rsid w:val="2CAD168B"/>
    <w:rsid w:val="2CC474D6"/>
    <w:rsid w:val="2CC62244"/>
    <w:rsid w:val="2D054BF9"/>
    <w:rsid w:val="2D134F68"/>
    <w:rsid w:val="2D1C6CA5"/>
    <w:rsid w:val="2D303659"/>
    <w:rsid w:val="2D36674F"/>
    <w:rsid w:val="2D3E3BCD"/>
    <w:rsid w:val="2D4A6072"/>
    <w:rsid w:val="2D563222"/>
    <w:rsid w:val="2D5F1546"/>
    <w:rsid w:val="2D613D29"/>
    <w:rsid w:val="2D6F779D"/>
    <w:rsid w:val="2D812F5F"/>
    <w:rsid w:val="2D925FFB"/>
    <w:rsid w:val="2D9746E0"/>
    <w:rsid w:val="2DA65602"/>
    <w:rsid w:val="2DBF67CC"/>
    <w:rsid w:val="2DD55ECA"/>
    <w:rsid w:val="2DE330B9"/>
    <w:rsid w:val="2DED229E"/>
    <w:rsid w:val="2DF26264"/>
    <w:rsid w:val="2E1B0913"/>
    <w:rsid w:val="2E1E0D46"/>
    <w:rsid w:val="2E5C0D79"/>
    <w:rsid w:val="2E5D55E3"/>
    <w:rsid w:val="2E62787F"/>
    <w:rsid w:val="2E8B7A92"/>
    <w:rsid w:val="2E9A2B5E"/>
    <w:rsid w:val="2E9F2B9F"/>
    <w:rsid w:val="2EB160AE"/>
    <w:rsid w:val="2ED31D11"/>
    <w:rsid w:val="2EE1746B"/>
    <w:rsid w:val="2EFF5617"/>
    <w:rsid w:val="2F0413FC"/>
    <w:rsid w:val="2F081A5A"/>
    <w:rsid w:val="2F236151"/>
    <w:rsid w:val="2F525106"/>
    <w:rsid w:val="2F605EC4"/>
    <w:rsid w:val="2F6E747C"/>
    <w:rsid w:val="2F704CD1"/>
    <w:rsid w:val="2F811B91"/>
    <w:rsid w:val="2FAB3A59"/>
    <w:rsid w:val="2FAB4672"/>
    <w:rsid w:val="2FBB5EA8"/>
    <w:rsid w:val="2FD3674E"/>
    <w:rsid w:val="2FF278E7"/>
    <w:rsid w:val="2FFD6762"/>
    <w:rsid w:val="30000EDD"/>
    <w:rsid w:val="3019703E"/>
    <w:rsid w:val="301D074E"/>
    <w:rsid w:val="30240F0C"/>
    <w:rsid w:val="302E1DA5"/>
    <w:rsid w:val="30344773"/>
    <w:rsid w:val="30411AAF"/>
    <w:rsid w:val="304C2A44"/>
    <w:rsid w:val="30584624"/>
    <w:rsid w:val="305F74B4"/>
    <w:rsid w:val="306B0AA3"/>
    <w:rsid w:val="306B253F"/>
    <w:rsid w:val="307234EE"/>
    <w:rsid w:val="307F3F9D"/>
    <w:rsid w:val="30903127"/>
    <w:rsid w:val="309D6E1E"/>
    <w:rsid w:val="30B54115"/>
    <w:rsid w:val="30BC4F52"/>
    <w:rsid w:val="30C66555"/>
    <w:rsid w:val="30DC4F4C"/>
    <w:rsid w:val="30DF4190"/>
    <w:rsid w:val="30E60316"/>
    <w:rsid w:val="30E709FF"/>
    <w:rsid w:val="30F5797A"/>
    <w:rsid w:val="311E0622"/>
    <w:rsid w:val="312322FD"/>
    <w:rsid w:val="31246269"/>
    <w:rsid w:val="312E4C70"/>
    <w:rsid w:val="313D6E2F"/>
    <w:rsid w:val="31646EA8"/>
    <w:rsid w:val="317B29A7"/>
    <w:rsid w:val="318501E3"/>
    <w:rsid w:val="3187686A"/>
    <w:rsid w:val="31AA7A12"/>
    <w:rsid w:val="31BF2EF4"/>
    <w:rsid w:val="31CC0888"/>
    <w:rsid w:val="31D266B2"/>
    <w:rsid w:val="31DD084A"/>
    <w:rsid w:val="31F53D9C"/>
    <w:rsid w:val="31F71E9C"/>
    <w:rsid w:val="31F81FF4"/>
    <w:rsid w:val="32057AA8"/>
    <w:rsid w:val="32064909"/>
    <w:rsid w:val="321671A7"/>
    <w:rsid w:val="321B5C6E"/>
    <w:rsid w:val="32355CB6"/>
    <w:rsid w:val="32426567"/>
    <w:rsid w:val="324F681F"/>
    <w:rsid w:val="32572E17"/>
    <w:rsid w:val="32755A64"/>
    <w:rsid w:val="3281224F"/>
    <w:rsid w:val="3283028F"/>
    <w:rsid w:val="32A50DDE"/>
    <w:rsid w:val="32AD7D20"/>
    <w:rsid w:val="32AF7967"/>
    <w:rsid w:val="32B14A72"/>
    <w:rsid w:val="32B557E7"/>
    <w:rsid w:val="32B75E18"/>
    <w:rsid w:val="32C8207A"/>
    <w:rsid w:val="32CA0B32"/>
    <w:rsid w:val="32D22908"/>
    <w:rsid w:val="32D71AE3"/>
    <w:rsid w:val="32DC7DAE"/>
    <w:rsid w:val="32F3283A"/>
    <w:rsid w:val="32F95B01"/>
    <w:rsid w:val="32FE602F"/>
    <w:rsid w:val="32FF3884"/>
    <w:rsid w:val="33002440"/>
    <w:rsid w:val="332D108F"/>
    <w:rsid w:val="3339419F"/>
    <w:rsid w:val="33402D82"/>
    <w:rsid w:val="335222D8"/>
    <w:rsid w:val="335748A2"/>
    <w:rsid w:val="33574BA6"/>
    <w:rsid w:val="335C445D"/>
    <w:rsid w:val="3371474A"/>
    <w:rsid w:val="337B5E19"/>
    <w:rsid w:val="337D7B77"/>
    <w:rsid w:val="33824C0C"/>
    <w:rsid w:val="338A707A"/>
    <w:rsid w:val="339B6E47"/>
    <w:rsid w:val="33D341F6"/>
    <w:rsid w:val="33E75759"/>
    <w:rsid w:val="33E91098"/>
    <w:rsid w:val="33F407FF"/>
    <w:rsid w:val="340E320C"/>
    <w:rsid w:val="34126ED7"/>
    <w:rsid w:val="341A5AD6"/>
    <w:rsid w:val="342A4711"/>
    <w:rsid w:val="34401C96"/>
    <w:rsid w:val="34640B21"/>
    <w:rsid w:val="347E4C2F"/>
    <w:rsid w:val="34AD7728"/>
    <w:rsid w:val="34B10DBD"/>
    <w:rsid w:val="34B32468"/>
    <w:rsid w:val="34D538B0"/>
    <w:rsid w:val="34FA3CD1"/>
    <w:rsid w:val="351C4D48"/>
    <w:rsid w:val="351E15A3"/>
    <w:rsid w:val="352E5B0F"/>
    <w:rsid w:val="3543214E"/>
    <w:rsid w:val="357163C2"/>
    <w:rsid w:val="357C376A"/>
    <w:rsid w:val="359551E6"/>
    <w:rsid w:val="359B1B76"/>
    <w:rsid w:val="35A9284A"/>
    <w:rsid w:val="35D059E7"/>
    <w:rsid w:val="35D60392"/>
    <w:rsid w:val="35DE46AF"/>
    <w:rsid w:val="35DF2029"/>
    <w:rsid w:val="35EF6D18"/>
    <w:rsid w:val="360D325A"/>
    <w:rsid w:val="36202ED0"/>
    <w:rsid w:val="36380022"/>
    <w:rsid w:val="36480876"/>
    <w:rsid w:val="364931A2"/>
    <w:rsid w:val="365B552A"/>
    <w:rsid w:val="36603BA5"/>
    <w:rsid w:val="36762A79"/>
    <w:rsid w:val="367C16A8"/>
    <w:rsid w:val="36890B62"/>
    <w:rsid w:val="369D4FAE"/>
    <w:rsid w:val="36C03812"/>
    <w:rsid w:val="36C04306"/>
    <w:rsid w:val="36C16005"/>
    <w:rsid w:val="36D74BBE"/>
    <w:rsid w:val="370178FB"/>
    <w:rsid w:val="370B47BA"/>
    <w:rsid w:val="372318C4"/>
    <w:rsid w:val="372C02AF"/>
    <w:rsid w:val="3738097B"/>
    <w:rsid w:val="374E7E48"/>
    <w:rsid w:val="37514EC4"/>
    <w:rsid w:val="375D3C40"/>
    <w:rsid w:val="37A8502B"/>
    <w:rsid w:val="37B11809"/>
    <w:rsid w:val="37B63C6B"/>
    <w:rsid w:val="37B65042"/>
    <w:rsid w:val="37BA3E8B"/>
    <w:rsid w:val="37CA03BD"/>
    <w:rsid w:val="37D719CA"/>
    <w:rsid w:val="37DB6963"/>
    <w:rsid w:val="37FB23B5"/>
    <w:rsid w:val="38012CB9"/>
    <w:rsid w:val="3839354D"/>
    <w:rsid w:val="383C2AEE"/>
    <w:rsid w:val="384918D5"/>
    <w:rsid w:val="385311DD"/>
    <w:rsid w:val="38581A0B"/>
    <w:rsid w:val="385A25F6"/>
    <w:rsid w:val="38863A3C"/>
    <w:rsid w:val="38974215"/>
    <w:rsid w:val="38AE24BA"/>
    <w:rsid w:val="38B112DC"/>
    <w:rsid w:val="38B97FA6"/>
    <w:rsid w:val="38BE5D6F"/>
    <w:rsid w:val="38BE639F"/>
    <w:rsid w:val="38CE0332"/>
    <w:rsid w:val="38D03A05"/>
    <w:rsid w:val="393D7260"/>
    <w:rsid w:val="395C6BCC"/>
    <w:rsid w:val="39674BE0"/>
    <w:rsid w:val="39882072"/>
    <w:rsid w:val="398A21CF"/>
    <w:rsid w:val="399E4B02"/>
    <w:rsid w:val="39A40E26"/>
    <w:rsid w:val="39C150AF"/>
    <w:rsid w:val="39C36DAF"/>
    <w:rsid w:val="39C4233C"/>
    <w:rsid w:val="39CB2E51"/>
    <w:rsid w:val="39D26736"/>
    <w:rsid w:val="39EC56AB"/>
    <w:rsid w:val="39F924CF"/>
    <w:rsid w:val="39FC7611"/>
    <w:rsid w:val="3A0D5042"/>
    <w:rsid w:val="3A314F04"/>
    <w:rsid w:val="3A337E5E"/>
    <w:rsid w:val="3A490B50"/>
    <w:rsid w:val="3A557B1D"/>
    <w:rsid w:val="3A623A92"/>
    <w:rsid w:val="3A6E3982"/>
    <w:rsid w:val="3A7B2781"/>
    <w:rsid w:val="3A7F138F"/>
    <w:rsid w:val="3A86581E"/>
    <w:rsid w:val="3A8C6532"/>
    <w:rsid w:val="3A9663B6"/>
    <w:rsid w:val="3AB0052C"/>
    <w:rsid w:val="3ADD77C4"/>
    <w:rsid w:val="3ADF61F9"/>
    <w:rsid w:val="3AE27DEB"/>
    <w:rsid w:val="3AEA5A93"/>
    <w:rsid w:val="3B1E1BF1"/>
    <w:rsid w:val="3B2A5EC1"/>
    <w:rsid w:val="3B2D1FA1"/>
    <w:rsid w:val="3B334C5B"/>
    <w:rsid w:val="3B446A74"/>
    <w:rsid w:val="3B4D3AA9"/>
    <w:rsid w:val="3B595CBC"/>
    <w:rsid w:val="3B6A13CD"/>
    <w:rsid w:val="3B783886"/>
    <w:rsid w:val="3BA71A68"/>
    <w:rsid w:val="3BBE5CD9"/>
    <w:rsid w:val="3BCE6465"/>
    <w:rsid w:val="3BCF292F"/>
    <w:rsid w:val="3BD31A3F"/>
    <w:rsid w:val="3BED3C29"/>
    <w:rsid w:val="3C1815F1"/>
    <w:rsid w:val="3C1B007D"/>
    <w:rsid w:val="3C1F6635"/>
    <w:rsid w:val="3C215036"/>
    <w:rsid w:val="3C237B2C"/>
    <w:rsid w:val="3C3801B2"/>
    <w:rsid w:val="3C5A58BF"/>
    <w:rsid w:val="3C872DDE"/>
    <w:rsid w:val="3C921F4F"/>
    <w:rsid w:val="3C9729D3"/>
    <w:rsid w:val="3C9A2249"/>
    <w:rsid w:val="3CA26159"/>
    <w:rsid w:val="3CB25A84"/>
    <w:rsid w:val="3CC55FD0"/>
    <w:rsid w:val="3CC81CEA"/>
    <w:rsid w:val="3CDC3645"/>
    <w:rsid w:val="3CE65BBF"/>
    <w:rsid w:val="3CFA2702"/>
    <w:rsid w:val="3D0443BD"/>
    <w:rsid w:val="3D0E2C8D"/>
    <w:rsid w:val="3D365F77"/>
    <w:rsid w:val="3D54265E"/>
    <w:rsid w:val="3D7306A2"/>
    <w:rsid w:val="3D75568A"/>
    <w:rsid w:val="3D791B5C"/>
    <w:rsid w:val="3D7E1CB3"/>
    <w:rsid w:val="3D8445F1"/>
    <w:rsid w:val="3D886A8C"/>
    <w:rsid w:val="3D8D281C"/>
    <w:rsid w:val="3DB72AAC"/>
    <w:rsid w:val="3DD6576A"/>
    <w:rsid w:val="3DED6F3C"/>
    <w:rsid w:val="3DF122EB"/>
    <w:rsid w:val="3E012496"/>
    <w:rsid w:val="3E1915C5"/>
    <w:rsid w:val="3E22383F"/>
    <w:rsid w:val="3E3729BE"/>
    <w:rsid w:val="3E3D47B5"/>
    <w:rsid w:val="3E5903F3"/>
    <w:rsid w:val="3E610FC6"/>
    <w:rsid w:val="3E6F67E0"/>
    <w:rsid w:val="3E7562C7"/>
    <w:rsid w:val="3E7B7AD3"/>
    <w:rsid w:val="3E7E7642"/>
    <w:rsid w:val="3E821DA8"/>
    <w:rsid w:val="3EAC0F6D"/>
    <w:rsid w:val="3F123AC4"/>
    <w:rsid w:val="3F1805BB"/>
    <w:rsid w:val="3F202878"/>
    <w:rsid w:val="3F277F59"/>
    <w:rsid w:val="3F2E409A"/>
    <w:rsid w:val="3F353903"/>
    <w:rsid w:val="3F4F5E7B"/>
    <w:rsid w:val="3F8844F1"/>
    <w:rsid w:val="3F8C24DD"/>
    <w:rsid w:val="3FD82DDC"/>
    <w:rsid w:val="3FE16A81"/>
    <w:rsid w:val="3FF4421C"/>
    <w:rsid w:val="40025C2A"/>
    <w:rsid w:val="40280D5F"/>
    <w:rsid w:val="402D3A76"/>
    <w:rsid w:val="404D01C8"/>
    <w:rsid w:val="405A58FD"/>
    <w:rsid w:val="407E2733"/>
    <w:rsid w:val="408A4E1D"/>
    <w:rsid w:val="4097322C"/>
    <w:rsid w:val="40A22BD2"/>
    <w:rsid w:val="40A35638"/>
    <w:rsid w:val="40C9498A"/>
    <w:rsid w:val="40FA46CF"/>
    <w:rsid w:val="4113747D"/>
    <w:rsid w:val="411B7D53"/>
    <w:rsid w:val="41210080"/>
    <w:rsid w:val="41281A14"/>
    <w:rsid w:val="4140707D"/>
    <w:rsid w:val="415F71C7"/>
    <w:rsid w:val="418F700F"/>
    <w:rsid w:val="419821E4"/>
    <w:rsid w:val="41A168A4"/>
    <w:rsid w:val="41A17E61"/>
    <w:rsid w:val="41A425DE"/>
    <w:rsid w:val="41CF01F2"/>
    <w:rsid w:val="41E343D5"/>
    <w:rsid w:val="421451BB"/>
    <w:rsid w:val="42176487"/>
    <w:rsid w:val="42182414"/>
    <w:rsid w:val="42252700"/>
    <w:rsid w:val="422559DE"/>
    <w:rsid w:val="42310E70"/>
    <w:rsid w:val="423F6493"/>
    <w:rsid w:val="427300D1"/>
    <w:rsid w:val="427C649C"/>
    <w:rsid w:val="42887F73"/>
    <w:rsid w:val="429F5CBF"/>
    <w:rsid w:val="42B262AE"/>
    <w:rsid w:val="42C84C31"/>
    <w:rsid w:val="42C96F78"/>
    <w:rsid w:val="42DB677D"/>
    <w:rsid w:val="42E61475"/>
    <w:rsid w:val="42EC28E9"/>
    <w:rsid w:val="42F131C3"/>
    <w:rsid w:val="42F85295"/>
    <w:rsid w:val="430F164D"/>
    <w:rsid w:val="432611B6"/>
    <w:rsid w:val="43272532"/>
    <w:rsid w:val="432947DF"/>
    <w:rsid w:val="43365411"/>
    <w:rsid w:val="43376172"/>
    <w:rsid w:val="433A3114"/>
    <w:rsid w:val="433D42ED"/>
    <w:rsid w:val="43406518"/>
    <w:rsid w:val="43414F01"/>
    <w:rsid w:val="436573C9"/>
    <w:rsid w:val="437259D2"/>
    <w:rsid w:val="43776670"/>
    <w:rsid w:val="437F783E"/>
    <w:rsid w:val="438718A7"/>
    <w:rsid w:val="438C65D9"/>
    <w:rsid w:val="438D4A5A"/>
    <w:rsid w:val="439538C7"/>
    <w:rsid w:val="43995048"/>
    <w:rsid w:val="43CC2539"/>
    <w:rsid w:val="43E03039"/>
    <w:rsid w:val="43F954CA"/>
    <w:rsid w:val="440C167C"/>
    <w:rsid w:val="442827CD"/>
    <w:rsid w:val="443C6D88"/>
    <w:rsid w:val="443E282B"/>
    <w:rsid w:val="444868EB"/>
    <w:rsid w:val="444A757C"/>
    <w:rsid w:val="44761886"/>
    <w:rsid w:val="4478024C"/>
    <w:rsid w:val="448069F6"/>
    <w:rsid w:val="448F5F4C"/>
    <w:rsid w:val="449C31E3"/>
    <w:rsid w:val="449F30BB"/>
    <w:rsid w:val="44A90973"/>
    <w:rsid w:val="45053C27"/>
    <w:rsid w:val="450718E9"/>
    <w:rsid w:val="451B1D5A"/>
    <w:rsid w:val="453107DC"/>
    <w:rsid w:val="4534201C"/>
    <w:rsid w:val="455247A4"/>
    <w:rsid w:val="45526E13"/>
    <w:rsid w:val="45625682"/>
    <w:rsid w:val="45660A9C"/>
    <w:rsid w:val="4568073C"/>
    <w:rsid w:val="457B0B32"/>
    <w:rsid w:val="45A27799"/>
    <w:rsid w:val="45AC1078"/>
    <w:rsid w:val="45B32958"/>
    <w:rsid w:val="45D97854"/>
    <w:rsid w:val="45DA2FAD"/>
    <w:rsid w:val="45E262C6"/>
    <w:rsid w:val="45F3228F"/>
    <w:rsid w:val="45F45455"/>
    <w:rsid w:val="45FA00F9"/>
    <w:rsid w:val="45FE673E"/>
    <w:rsid w:val="46150100"/>
    <w:rsid w:val="4620216B"/>
    <w:rsid w:val="46222CAC"/>
    <w:rsid w:val="46293D61"/>
    <w:rsid w:val="46337EDA"/>
    <w:rsid w:val="463A3D5B"/>
    <w:rsid w:val="46437103"/>
    <w:rsid w:val="46616992"/>
    <w:rsid w:val="46680104"/>
    <w:rsid w:val="467C740F"/>
    <w:rsid w:val="468D747C"/>
    <w:rsid w:val="469611E1"/>
    <w:rsid w:val="46A104A4"/>
    <w:rsid w:val="46AD32D0"/>
    <w:rsid w:val="46B35EC5"/>
    <w:rsid w:val="46BD315A"/>
    <w:rsid w:val="46C4312F"/>
    <w:rsid w:val="46C61723"/>
    <w:rsid w:val="46D26785"/>
    <w:rsid w:val="46D45B4D"/>
    <w:rsid w:val="46EC7660"/>
    <w:rsid w:val="470269FE"/>
    <w:rsid w:val="470725C7"/>
    <w:rsid w:val="47082690"/>
    <w:rsid w:val="471C42B0"/>
    <w:rsid w:val="471E4176"/>
    <w:rsid w:val="473A678E"/>
    <w:rsid w:val="473B6D5E"/>
    <w:rsid w:val="473C4FCF"/>
    <w:rsid w:val="47583DFC"/>
    <w:rsid w:val="47747DC0"/>
    <w:rsid w:val="47A501EF"/>
    <w:rsid w:val="47AD70A8"/>
    <w:rsid w:val="47C60D77"/>
    <w:rsid w:val="47D23ACE"/>
    <w:rsid w:val="47DC7A5D"/>
    <w:rsid w:val="47DF7327"/>
    <w:rsid w:val="47E4225C"/>
    <w:rsid w:val="47F71E89"/>
    <w:rsid w:val="48051427"/>
    <w:rsid w:val="48082673"/>
    <w:rsid w:val="48470E6B"/>
    <w:rsid w:val="4852147B"/>
    <w:rsid w:val="48633FA6"/>
    <w:rsid w:val="486F6B0E"/>
    <w:rsid w:val="4873695F"/>
    <w:rsid w:val="48762393"/>
    <w:rsid w:val="48777E4C"/>
    <w:rsid w:val="48877DFA"/>
    <w:rsid w:val="488F5BCD"/>
    <w:rsid w:val="48933483"/>
    <w:rsid w:val="48DE0E33"/>
    <w:rsid w:val="48E02B5B"/>
    <w:rsid w:val="48E04C2B"/>
    <w:rsid w:val="48F5535A"/>
    <w:rsid w:val="48F5693C"/>
    <w:rsid w:val="49030139"/>
    <w:rsid w:val="490F5590"/>
    <w:rsid w:val="491B0743"/>
    <w:rsid w:val="49255CAA"/>
    <w:rsid w:val="49547CFE"/>
    <w:rsid w:val="495669C6"/>
    <w:rsid w:val="4970376C"/>
    <w:rsid w:val="497B1005"/>
    <w:rsid w:val="498E3AEF"/>
    <w:rsid w:val="499F14B2"/>
    <w:rsid w:val="49C35E74"/>
    <w:rsid w:val="49CE5437"/>
    <w:rsid w:val="49DA3A83"/>
    <w:rsid w:val="49DC044F"/>
    <w:rsid w:val="49E1467D"/>
    <w:rsid w:val="4A017E91"/>
    <w:rsid w:val="4A0519CE"/>
    <w:rsid w:val="4A0F61AC"/>
    <w:rsid w:val="4A2F2BB9"/>
    <w:rsid w:val="4A637687"/>
    <w:rsid w:val="4A793BBF"/>
    <w:rsid w:val="4A8971B7"/>
    <w:rsid w:val="4A9675CD"/>
    <w:rsid w:val="4AA46627"/>
    <w:rsid w:val="4AA5064D"/>
    <w:rsid w:val="4AC6146D"/>
    <w:rsid w:val="4AD14F9E"/>
    <w:rsid w:val="4AFF7CDE"/>
    <w:rsid w:val="4B1242B3"/>
    <w:rsid w:val="4B1B2537"/>
    <w:rsid w:val="4B214412"/>
    <w:rsid w:val="4B2236DF"/>
    <w:rsid w:val="4B294CB1"/>
    <w:rsid w:val="4B302809"/>
    <w:rsid w:val="4B427BC5"/>
    <w:rsid w:val="4B5D5FDC"/>
    <w:rsid w:val="4B612E33"/>
    <w:rsid w:val="4B680636"/>
    <w:rsid w:val="4B6C22FF"/>
    <w:rsid w:val="4BA23A3F"/>
    <w:rsid w:val="4BA74D59"/>
    <w:rsid w:val="4BB0611C"/>
    <w:rsid w:val="4BB52376"/>
    <w:rsid w:val="4BCC6442"/>
    <w:rsid w:val="4BD0335B"/>
    <w:rsid w:val="4BDB1CD6"/>
    <w:rsid w:val="4BEE37F7"/>
    <w:rsid w:val="4BF2262F"/>
    <w:rsid w:val="4C25385F"/>
    <w:rsid w:val="4C3A5C9B"/>
    <w:rsid w:val="4C501658"/>
    <w:rsid w:val="4C541D9C"/>
    <w:rsid w:val="4C5765BE"/>
    <w:rsid w:val="4C803B39"/>
    <w:rsid w:val="4C8A715A"/>
    <w:rsid w:val="4C96686D"/>
    <w:rsid w:val="4C993564"/>
    <w:rsid w:val="4C9A60D0"/>
    <w:rsid w:val="4CA73188"/>
    <w:rsid w:val="4CAF130F"/>
    <w:rsid w:val="4CBA0031"/>
    <w:rsid w:val="4CD66949"/>
    <w:rsid w:val="4CDE5043"/>
    <w:rsid w:val="4CF82CB6"/>
    <w:rsid w:val="4D09083C"/>
    <w:rsid w:val="4D225BD7"/>
    <w:rsid w:val="4D325D12"/>
    <w:rsid w:val="4D467339"/>
    <w:rsid w:val="4D4E6853"/>
    <w:rsid w:val="4D4E7D26"/>
    <w:rsid w:val="4D642867"/>
    <w:rsid w:val="4D693BB4"/>
    <w:rsid w:val="4D6B32E2"/>
    <w:rsid w:val="4D73677D"/>
    <w:rsid w:val="4D7710F8"/>
    <w:rsid w:val="4D775148"/>
    <w:rsid w:val="4D7C1C04"/>
    <w:rsid w:val="4D9435CC"/>
    <w:rsid w:val="4DC25224"/>
    <w:rsid w:val="4DE306A8"/>
    <w:rsid w:val="4DFB18A9"/>
    <w:rsid w:val="4E1B3228"/>
    <w:rsid w:val="4E30144F"/>
    <w:rsid w:val="4E3877BD"/>
    <w:rsid w:val="4E411865"/>
    <w:rsid w:val="4E501315"/>
    <w:rsid w:val="4E6F1125"/>
    <w:rsid w:val="4E726054"/>
    <w:rsid w:val="4E76044F"/>
    <w:rsid w:val="4E8011B5"/>
    <w:rsid w:val="4E81576C"/>
    <w:rsid w:val="4E86072A"/>
    <w:rsid w:val="4E937FF4"/>
    <w:rsid w:val="4EA428B7"/>
    <w:rsid w:val="4ED269BD"/>
    <w:rsid w:val="4EE24745"/>
    <w:rsid w:val="4F2D2108"/>
    <w:rsid w:val="4F3124AF"/>
    <w:rsid w:val="4F474E39"/>
    <w:rsid w:val="4F4B14E0"/>
    <w:rsid w:val="4F4F1108"/>
    <w:rsid w:val="4F522CDB"/>
    <w:rsid w:val="4F547F1F"/>
    <w:rsid w:val="4F584D02"/>
    <w:rsid w:val="4F5C7838"/>
    <w:rsid w:val="4F661EB5"/>
    <w:rsid w:val="4F6E626B"/>
    <w:rsid w:val="4F7A14DA"/>
    <w:rsid w:val="4F881BE4"/>
    <w:rsid w:val="4F8E0702"/>
    <w:rsid w:val="4F9A2288"/>
    <w:rsid w:val="4FA255C8"/>
    <w:rsid w:val="4FAC33AD"/>
    <w:rsid w:val="4FAF1DAA"/>
    <w:rsid w:val="4FE34AFB"/>
    <w:rsid w:val="4FE97FD3"/>
    <w:rsid w:val="4FEE7B2F"/>
    <w:rsid w:val="5025144B"/>
    <w:rsid w:val="502F4C40"/>
    <w:rsid w:val="50422030"/>
    <w:rsid w:val="50474387"/>
    <w:rsid w:val="504D438C"/>
    <w:rsid w:val="505F2A07"/>
    <w:rsid w:val="50651F09"/>
    <w:rsid w:val="506C6F11"/>
    <w:rsid w:val="506E2A1A"/>
    <w:rsid w:val="506F1F06"/>
    <w:rsid w:val="507E41DA"/>
    <w:rsid w:val="50852F6F"/>
    <w:rsid w:val="508D1967"/>
    <w:rsid w:val="50B83C12"/>
    <w:rsid w:val="50F14A20"/>
    <w:rsid w:val="51022627"/>
    <w:rsid w:val="5104116A"/>
    <w:rsid w:val="510E6ED2"/>
    <w:rsid w:val="510E7833"/>
    <w:rsid w:val="5112171C"/>
    <w:rsid w:val="5127440C"/>
    <w:rsid w:val="513E2798"/>
    <w:rsid w:val="515118AE"/>
    <w:rsid w:val="515600C2"/>
    <w:rsid w:val="516C770E"/>
    <w:rsid w:val="51736A86"/>
    <w:rsid w:val="518C510D"/>
    <w:rsid w:val="518F0B58"/>
    <w:rsid w:val="51A90A23"/>
    <w:rsid w:val="51B2058E"/>
    <w:rsid w:val="51C62F8D"/>
    <w:rsid w:val="51EE51BC"/>
    <w:rsid w:val="51F021AD"/>
    <w:rsid w:val="51F70FBE"/>
    <w:rsid w:val="51FD50B0"/>
    <w:rsid w:val="52053D69"/>
    <w:rsid w:val="522B64FA"/>
    <w:rsid w:val="523C79C7"/>
    <w:rsid w:val="52426B44"/>
    <w:rsid w:val="526D791D"/>
    <w:rsid w:val="5281680C"/>
    <w:rsid w:val="52875874"/>
    <w:rsid w:val="529C6C41"/>
    <w:rsid w:val="52AA0292"/>
    <w:rsid w:val="52C562DC"/>
    <w:rsid w:val="52E63E56"/>
    <w:rsid w:val="52ED05C4"/>
    <w:rsid w:val="53102CF4"/>
    <w:rsid w:val="531D6860"/>
    <w:rsid w:val="532655C9"/>
    <w:rsid w:val="532F2EBA"/>
    <w:rsid w:val="534D54DD"/>
    <w:rsid w:val="53514136"/>
    <w:rsid w:val="535F1630"/>
    <w:rsid w:val="53607B7E"/>
    <w:rsid w:val="53621564"/>
    <w:rsid w:val="53693676"/>
    <w:rsid w:val="536F1D83"/>
    <w:rsid w:val="536F7468"/>
    <w:rsid w:val="53760DD8"/>
    <w:rsid w:val="53847EE9"/>
    <w:rsid w:val="539D7922"/>
    <w:rsid w:val="53AC65A8"/>
    <w:rsid w:val="53AC75C5"/>
    <w:rsid w:val="53D372F4"/>
    <w:rsid w:val="53D502AF"/>
    <w:rsid w:val="53DB788E"/>
    <w:rsid w:val="53ED52B9"/>
    <w:rsid w:val="53FC551B"/>
    <w:rsid w:val="54073DE2"/>
    <w:rsid w:val="541C1985"/>
    <w:rsid w:val="5428796D"/>
    <w:rsid w:val="54443707"/>
    <w:rsid w:val="54531797"/>
    <w:rsid w:val="54623843"/>
    <w:rsid w:val="54746A11"/>
    <w:rsid w:val="54773275"/>
    <w:rsid w:val="54881D84"/>
    <w:rsid w:val="54951908"/>
    <w:rsid w:val="54986A94"/>
    <w:rsid w:val="54A31ACB"/>
    <w:rsid w:val="54AA545B"/>
    <w:rsid w:val="54B21DBD"/>
    <w:rsid w:val="54B64ED7"/>
    <w:rsid w:val="54BA2F74"/>
    <w:rsid w:val="54C06625"/>
    <w:rsid w:val="55003DAD"/>
    <w:rsid w:val="550348EE"/>
    <w:rsid w:val="55211333"/>
    <w:rsid w:val="5553749A"/>
    <w:rsid w:val="55555F79"/>
    <w:rsid w:val="555E27EE"/>
    <w:rsid w:val="55717A10"/>
    <w:rsid w:val="55787543"/>
    <w:rsid w:val="557C5553"/>
    <w:rsid w:val="55872E15"/>
    <w:rsid w:val="55945175"/>
    <w:rsid w:val="55A0024B"/>
    <w:rsid w:val="55B83B66"/>
    <w:rsid w:val="55C571AD"/>
    <w:rsid w:val="55CA21FC"/>
    <w:rsid w:val="55D01CE4"/>
    <w:rsid w:val="55DB13C7"/>
    <w:rsid w:val="55E40178"/>
    <w:rsid w:val="55F02BCF"/>
    <w:rsid w:val="56157F65"/>
    <w:rsid w:val="56195E4D"/>
    <w:rsid w:val="561C6376"/>
    <w:rsid w:val="56213407"/>
    <w:rsid w:val="568027FB"/>
    <w:rsid w:val="56857DD5"/>
    <w:rsid w:val="56990932"/>
    <w:rsid w:val="56B01A4F"/>
    <w:rsid w:val="56BE16E4"/>
    <w:rsid w:val="56C54C59"/>
    <w:rsid w:val="56C910FE"/>
    <w:rsid w:val="56D45E72"/>
    <w:rsid w:val="570515B3"/>
    <w:rsid w:val="570901B3"/>
    <w:rsid w:val="570B2F74"/>
    <w:rsid w:val="572056AA"/>
    <w:rsid w:val="5726478F"/>
    <w:rsid w:val="572D71D3"/>
    <w:rsid w:val="57404BF3"/>
    <w:rsid w:val="574E073B"/>
    <w:rsid w:val="575D5F8D"/>
    <w:rsid w:val="579959DB"/>
    <w:rsid w:val="57B11DDA"/>
    <w:rsid w:val="57CC097A"/>
    <w:rsid w:val="57D012BD"/>
    <w:rsid w:val="57D22F70"/>
    <w:rsid w:val="57ED6154"/>
    <w:rsid w:val="57F16145"/>
    <w:rsid w:val="57F432A9"/>
    <w:rsid w:val="57F850BB"/>
    <w:rsid w:val="5808263B"/>
    <w:rsid w:val="580D7C02"/>
    <w:rsid w:val="581851D6"/>
    <w:rsid w:val="581D7AEC"/>
    <w:rsid w:val="581F685D"/>
    <w:rsid w:val="582B1F64"/>
    <w:rsid w:val="58311772"/>
    <w:rsid w:val="58344908"/>
    <w:rsid w:val="58492DF2"/>
    <w:rsid w:val="58596930"/>
    <w:rsid w:val="58621D93"/>
    <w:rsid w:val="586A278D"/>
    <w:rsid w:val="587A7553"/>
    <w:rsid w:val="588824BB"/>
    <w:rsid w:val="5896596F"/>
    <w:rsid w:val="58985315"/>
    <w:rsid w:val="58B4514E"/>
    <w:rsid w:val="58C90A87"/>
    <w:rsid w:val="58CB3FE3"/>
    <w:rsid w:val="58D86030"/>
    <w:rsid w:val="58DB316E"/>
    <w:rsid w:val="58DC44F2"/>
    <w:rsid w:val="59004546"/>
    <w:rsid w:val="590D515B"/>
    <w:rsid w:val="59127665"/>
    <w:rsid w:val="59177B9F"/>
    <w:rsid w:val="59497A08"/>
    <w:rsid w:val="59636242"/>
    <w:rsid w:val="597603A9"/>
    <w:rsid w:val="598D19FF"/>
    <w:rsid w:val="599B352B"/>
    <w:rsid w:val="59A41A53"/>
    <w:rsid w:val="59A46FFA"/>
    <w:rsid w:val="59BF3B76"/>
    <w:rsid w:val="59CD1AEE"/>
    <w:rsid w:val="59CE13FB"/>
    <w:rsid w:val="59D7442D"/>
    <w:rsid w:val="59E14B03"/>
    <w:rsid w:val="59E21C5D"/>
    <w:rsid w:val="59EB1910"/>
    <w:rsid w:val="59F17B48"/>
    <w:rsid w:val="59F56E81"/>
    <w:rsid w:val="5A053A8B"/>
    <w:rsid w:val="5A1624DD"/>
    <w:rsid w:val="5A18429E"/>
    <w:rsid w:val="5A4858A7"/>
    <w:rsid w:val="5A581650"/>
    <w:rsid w:val="5A647908"/>
    <w:rsid w:val="5A662329"/>
    <w:rsid w:val="5A6803E2"/>
    <w:rsid w:val="5A6B11B9"/>
    <w:rsid w:val="5A770725"/>
    <w:rsid w:val="5A80693E"/>
    <w:rsid w:val="5A905DEF"/>
    <w:rsid w:val="5AA8539F"/>
    <w:rsid w:val="5AAD22B0"/>
    <w:rsid w:val="5AAE15FB"/>
    <w:rsid w:val="5AD85ED5"/>
    <w:rsid w:val="5AE25A52"/>
    <w:rsid w:val="5AE87E3B"/>
    <w:rsid w:val="5AEC4E29"/>
    <w:rsid w:val="5AF05CBF"/>
    <w:rsid w:val="5B0774D4"/>
    <w:rsid w:val="5B0F04ED"/>
    <w:rsid w:val="5B11046D"/>
    <w:rsid w:val="5B280655"/>
    <w:rsid w:val="5B3D11DC"/>
    <w:rsid w:val="5B425E52"/>
    <w:rsid w:val="5B426727"/>
    <w:rsid w:val="5B4C3247"/>
    <w:rsid w:val="5B577F0A"/>
    <w:rsid w:val="5B6D0D13"/>
    <w:rsid w:val="5B6F26BE"/>
    <w:rsid w:val="5B825442"/>
    <w:rsid w:val="5B837F4E"/>
    <w:rsid w:val="5B925F2B"/>
    <w:rsid w:val="5BA2487E"/>
    <w:rsid w:val="5BAB7D1B"/>
    <w:rsid w:val="5BB65968"/>
    <w:rsid w:val="5BBD3CCF"/>
    <w:rsid w:val="5BC91231"/>
    <w:rsid w:val="5BC95414"/>
    <w:rsid w:val="5BCE572A"/>
    <w:rsid w:val="5BCE6254"/>
    <w:rsid w:val="5BD6351C"/>
    <w:rsid w:val="5BDF79D3"/>
    <w:rsid w:val="5BE27B19"/>
    <w:rsid w:val="5BE943BA"/>
    <w:rsid w:val="5BF8488C"/>
    <w:rsid w:val="5BFC5D84"/>
    <w:rsid w:val="5BFF01AE"/>
    <w:rsid w:val="5C3A202E"/>
    <w:rsid w:val="5C55535E"/>
    <w:rsid w:val="5C60160F"/>
    <w:rsid w:val="5C6F31D1"/>
    <w:rsid w:val="5C8A78DD"/>
    <w:rsid w:val="5C8C3928"/>
    <w:rsid w:val="5C9C11E6"/>
    <w:rsid w:val="5CB7536D"/>
    <w:rsid w:val="5CBF6738"/>
    <w:rsid w:val="5CCB7818"/>
    <w:rsid w:val="5CD74130"/>
    <w:rsid w:val="5D137698"/>
    <w:rsid w:val="5D140F16"/>
    <w:rsid w:val="5D1C061F"/>
    <w:rsid w:val="5D1C22EC"/>
    <w:rsid w:val="5D297A04"/>
    <w:rsid w:val="5D3F40FB"/>
    <w:rsid w:val="5D487DE6"/>
    <w:rsid w:val="5D58668F"/>
    <w:rsid w:val="5D5F06D8"/>
    <w:rsid w:val="5D6C2739"/>
    <w:rsid w:val="5D7A4269"/>
    <w:rsid w:val="5DA049B5"/>
    <w:rsid w:val="5DA57421"/>
    <w:rsid w:val="5DC271B2"/>
    <w:rsid w:val="5DD347AD"/>
    <w:rsid w:val="5DE46AA5"/>
    <w:rsid w:val="5DEB2A09"/>
    <w:rsid w:val="5DEC51C1"/>
    <w:rsid w:val="5E1F2E55"/>
    <w:rsid w:val="5E311551"/>
    <w:rsid w:val="5EA902B4"/>
    <w:rsid w:val="5EB1052A"/>
    <w:rsid w:val="5EBC396C"/>
    <w:rsid w:val="5EBF2D36"/>
    <w:rsid w:val="5EC51E34"/>
    <w:rsid w:val="5EDB32E9"/>
    <w:rsid w:val="5EE035AA"/>
    <w:rsid w:val="5EFB3410"/>
    <w:rsid w:val="5F0B50D9"/>
    <w:rsid w:val="5F0C4416"/>
    <w:rsid w:val="5F0F0E88"/>
    <w:rsid w:val="5F1B1B3D"/>
    <w:rsid w:val="5F377812"/>
    <w:rsid w:val="5F497EA0"/>
    <w:rsid w:val="5F613C8C"/>
    <w:rsid w:val="5F6F3DE3"/>
    <w:rsid w:val="5F79714E"/>
    <w:rsid w:val="5F7C05C5"/>
    <w:rsid w:val="5F8D4E8C"/>
    <w:rsid w:val="5F990CB9"/>
    <w:rsid w:val="5F9D6578"/>
    <w:rsid w:val="5FB008A7"/>
    <w:rsid w:val="5FB561C9"/>
    <w:rsid w:val="5FDA7422"/>
    <w:rsid w:val="5FDB0C22"/>
    <w:rsid w:val="5FEC000E"/>
    <w:rsid w:val="5FF64BEF"/>
    <w:rsid w:val="60082DB8"/>
    <w:rsid w:val="6025541F"/>
    <w:rsid w:val="603E6F49"/>
    <w:rsid w:val="60733D04"/>
    <w:rsid w:val="60786D03"/>
    <w:rsid w:val="609D4C6D"/>
    <w:rsid w:val="60A85B75"/>
    <w:rsid w:val="60FB21EF"/>
    <w:rsid w:val="60FC1B53"/>
    <w:rsid w:val="61082E45"/>
    <w:rsid w:val="610A593F"/>
    <w:rsid w:val="610E0C84"/>
    <w:rsid w:val="611B6274"/>
    <w:rsid w:val="611C74CE"/>
    <w:rsid w:val="61553B8B"/>
    <w:rsid w:val="616B43FF"/>
    <w:rsid w:val="6186757B"/>
    <w:rsid w:val="61EB06DD"/>
    <w:rsid w:val="61FF4510"/>
    <w:rsid w:val="620E5214"/>
    <w:rsid w:val="62102F02"/>
    <w:rsid w:val="623C21B8"/>
    <w:rsid w:val="62401362"/>
    <w:rsid w:val="624621C3"/>
    <w:rsid w:val="626E5482"/>
    <w:rsid w:val="62753731"/>
    <w:rsid w:val="62844CDB"/>
    <w:rsid w:val="628506F0"/>
    <w:rsid w:val="629A601F"/>
    <w:rsid w:val="62A80611"/>
    <w:rsid w:val="62B54D8E"/>
    <w:rsid w:val="62BF03DB"/>
    <w:rsid w:val="62D54977"/>
    <w:rsid w:val="62E93C7A"/>
    <w:rsid w:val="62EC2531"/>
    <w:rsid w:val="62EF22AF"/>
    <w:rsid w:val="62F5418D"/>
    <w:rsid w:val="62FE2C54"/>
    <w:rsid w:val="630B5BCC"/>
    <w:rsid w:val="63130FCC"/>
    <w:rsid w:val="63202C8E"/>
    <w:rsid w:val="63310958"/>
    <w:rsid w:val="63375095"/>
    <w:rsid w:val="633D66F7"/>
    <w:rsid w:val="6340727D"/>
    <w:rsid w:val="63456178"/>
    <w:rsid w:val="634C17B8"/>
    <w:rsid w:val="63605CC3"/>
    <w:rsid w:val="6360720F"/>
    <w:rsid w:val="63626A5C"/>
    <w:rsid w:val="6364386A"/>
    <w:rsid w:val="637B0BF4"/>
    <w:rsid w:val="63821B5D"/>
    <w:rsid w:val="6384348D"/>
    <w:rsid w:val="63845921"/>
    <w:rsid w:val="638835F5"/>
    <w:rsid w:val="638E1F0B"/>
    <w:rsid w:val="639E7185"/>
    <w:rsid w:val="63B82D47"/>
    <w:rsid w:val="63D4270A"/>
    <w:rsid w:val="63D55E1E"/>
    <w:rsid w:val="63EF49BB"/>
    <w:rsid w:val="63FF6B3C"/>
    <w:rsid w:val="64016D10"/>
    <w:rsid w:val="6407428F"/>
    <w:rsid w:val="641816FF"/>
    <w:rsid w:val="642659ED"/>
    <w:rsid w:val="64427243"/>
    <w:rsid w:val="644B7717"/>
    <w:rsid w:val="644E03E5"/>
    <w:rsid w:val="6464612D"/>
    <w:rsid w:val="64660062"/>
    <w:rsid w:val="647832CD"/>
    <w:rsid w:val="64790ABA"/>
    <w:rsid w:val="647C162A"/>
    <w:rsid w:val="647F107B"/>
    <w:rsid w:val="64971FC8"/>
    <w:rsid w:val="649A697C"/>
    <w:rsid w:val="64AB66DB"/>
    <w:rsid w:val="64C4098A"/>
    <w:rsid w:val="64CB2711"/>
    <w:rsid w:val="64D9069E"/>
    <w:rsid w:val="64E97291"/>
    <w:rsid w:val="64F567C1"/>
    <w:rsid w:val="650F1631"/>
    <w:rsid w:val="652B1993"/>
    <w:rsid w:val="653735EF"/>
    <w:rsid w:val="653A6C13"/>
    <w:rsid w:val="65513224"/>
    <w:rsid w:val="65516FAF"/>
    <w:rsid w:val="6568553F"/>
    <w:rsid w:val="657F04CE"/>
    <w:rsid w:val="65825125"/>
    <w:rsid w:val="65894808"/>
    <w:rsid w:val="65B05C06"/>
    <w:rsid w:val="65B347E1"/>
    <w:rsid w:val="65BE190A"/>
    <w:rsid w:val="65DD7C12"/>
    <w:rsid w:val="65E944BF"/>
    <w:rsid w:val="66171837"/>
    <w:rsid w:val="66277E08"/>
    <w:rsid w:val="66332272"/>
    <w:rsid w:val="6639544A"/>
    <w:rsid w:val="664B2DEF"/>
    <w:rsid w:val="665034EC"/>
    <w:rsid w:val="667354E1"/>
    <w:rsid w:val="667B7880"/>
    <w:rsid w:val="667F16DC"/>
    <w:rsid w:val="668C55CE"/>
    <w:rsid w:val="668D0C82"/>
    <w:rsid w:val="66AB4CE1"/>
    <w:rsid w:val="66B47B71"/>
    <w:rsid w:val="66CF7E1F"/>
    <w:rsid w:val="66D25CFD"/>
    <w:rsid w:val="66DD5D05"/>
    <w:rsid w:val="66DE01FB"/>
    <w:rsid w:val="66DF7BC0"/>
    <w:rsid w:val="66EA3218"/>
    <w:rsid w:val="66F429EA"/>
    <w:rsid w:val="66F63E1E"/>
    <w:rsid w:val="67041FF0"/>
    <w:rsid w:val="67162E4B"/>
    <w:rsid w:val="67206A5D"/>
    <w:rsid w:val="67292485"/>
    <w:rsid w:val="674A5BB6"/>
    <w:rsid w:val="674D2E11"/>
    <w:rsid w:val="675041F5"/>
    <w:rsid w:val="675241AC"/>
    <w:rsid w:val="67854BC1"/>
    <w:rsid w:val="678A1F8F"/>
    <w:rsid w:val="678E5ABA"/>
    <w:rsid w:val="67A604CD"/>
    <w:rsid w:val="67AA5498"/>
    <w:rsid w:val="67D92D56"/>
    <w:rsid w:val="67F545C8"/>
    <w:rsid w:val="67FA1BF8"/>
    <w:rsid w:val="6802082F"/>
    <w:rsid w:val="681B0ECE"/>
    <w:rsid w:val="681C1AF7"/>
    <w:rsid w:val="68201E1C"/>
    <w:rsid w:val="6829372E"/>
    <w:rsid w:val="68472A40"/>
    <w:rsid w:val="68585883"/>
    <w:rsid w:val="68594AF9"/>
    <w:rsid w:val="685E0978"/>
    <w:rsid w:val="686A3B98"/>
    <w:rsid w:val="687355B8"/>
    <w:rsid w:val="687F504C"/>
    <w:rsid w:val="68907D63"/>
    <w:rsid w:val="68A93953"/>
    <w:rsid w:val="68B30E48"/>
    <w:rsid w:val="68CA172B"/>
    <w:rsid w:val="68CB1F4C"/>
    <w:rsid w:val="68DF05F2"/>
    <w:rsid w:val="68EB2B56"/>
    <w:rsid w:val="69152463"/>
    <w:rsid w:val="69471AE1"/>
    <w:rsid w:val="694A5F1F"/>
    <w:rsid w:val="696B1A51"/>
    <w:rsid w:val="697643EF"/>
    <w:rsid w:val="697A635C"/>
    <w:rsid w:val="697F695C"/>
    <w:rsid w:val="69955506"/>
    <w:rsid w:val="69A55B1C"/>
    <w:rsid w:val="69AE1FEC"/>
    <w:rsid w:val="69AF296E"/>
    <w:rsid w:val="69C5752C"/>
    <w:rsid w:val="69CA020E"/>
    <w:rsid w:val="69CC3FB9"/>
    <w:rsid w:val="69FD6222"/>
    <w:rsid w:val="6A07766D"/>
    <w:rsid w:val="6A192435"/>
    <w:rsid w:val="6A25387A"/>
    <w:rsid w:val="6A295FAD"/>
    <w:rsid w:val="6A4005F6"/>
    <w:rsid w:val="6A4A566C"/>
    <w:rsid w:val="6A673A0D"/>
    <w:rsid w:val="6A726064"/>
    <w:rsid w:val="6A7B4992"/>
    <w:rsid w:val="6AA87D2B"/>
    <w:rsid w:val="6AB65DC0"/>
    <w:rsid w:val="6AC204D6"/>
    <w:rsid w:val="6AD44AFA"/>
    <w:rsid w:val="6ADE16E2"/>
    <w:rsid w:val="6AF23356"/>
    <w:rsid w:val="6AFE7C2B"/>
    <w:rsid w:val="6B0600A5"/>
    <w:rsid w:val="6B080D1C"/>
    <w:rsid w:val="6B0B19D8"/>
    <w:rsid w:val="6B1344B1"/>
    <w:rsid w:val="6B266D26"/>
    <w:rsid w:val="6B5307D2"/>
    <w:rsid w:val="6B580292"/>
    <w:rsid w:val="6B5F253B"/>
    <w:rsid w:val="6B686E01"/>
    <w:rsid w:val="6B6A4C60"/>
    <w:rsid w:val="6B757AC3"/>
    <w:rsid w:val="6B791D5F"/>
    <w:rsid w:val="6B7E7D42"/>
    <w:rsid w:val="6B844FBA"/>
    <w:rsid w:val="6BDC6F37"/>
    <w:rsid w:val="6BE60CFD"/>
    <w:rsid w:val="6BEC0D9D"/>
    <w:rsid w:val="6BF30AD2"/>
    <w:rsid w:val="6BF75DE4"/>
    <w:rsid w:val="6BF95B3C"/>
    <w:rsid w:val="6C0C730B"/>
    <w:rsid w:val="6C3D203B"/>
    <w:rsid w:val="6C450A01"/>
    <w:rsid w:val="6C507FC1"/>
    <w:rsid w:val="6C57498F"/>
    <w:rsid w:val="6C6C2250"/>
    <w:rsid w:val="6C6C2BC9"/>
    <w:rsid w:val="6C6D2704"/>
    <w:rsid w:val="6C7C3E78"/>
    <w:rsid w:val="6C822A78"/>
    <w:rsid w:val="6C845E52"/>
    <w:rsid w:val="6C8940AB"/>
    <w:rsid w:val="6C8F2075"/>
    <w:rsid w:val="6CA015F7"/>
    <w:rsid w:val="6CCA2163"/>
    <w:rsid w:val="6CDC1F75"/>
    <w:rsid w:val="6CF10B69"/>
    <w:rsid w:val="6CF538E5"/>
    <w:rsid w:val="6CF56F47"/>
    <w:rsid w:val="6CFA6474"/>
    <w:rsid w:val="6D1513CE"/>
    <w:rsid w:val="6D1A1008"/>
    <w:rsid w:val="6D493C05"/>
    <w:rsid w:val="6D55081C"/>
    <w:rsid w:val="6D552AEB"/>
    <w:rsid w:val="6D632798"/>
    <w:rsid w:val="6D8323E0"/>
    <w:rsid w:val="6D8B76F1"/>
    <w:rsid w:val="6D902A05"/>
    <w:rsid w:val="6D9A5C28"/>
    <w:rsid w:val="6D9E7020"/>
    <w:rsid w:val="6DC01AD4"/>
    <w:rsid w:val="6DCA467E"/>
    <w:rsid w:val="6DCE65BE"/>
    <w:rsid w:val="6DD93F19"/>
    <w:rsid w:val="6DDF5D67"/>
    <w:rsid w:val="6DEF650B"/>
    <w:rsid w:val="6E1F1929"/>
    <w:rsid w:val="6E455532"/>
    <w:rsid w:val="6E526940"/>
    <w:rsid w:val="6E650577"/>
    <w:rsid w:val="6E691457"/>
    <w:rsid w:val="6E747DAB"/>
    <w:rsid w:val="6E7613C5"/>
    <w:rsid w:val="6E7C5956"/>
    <w:rsid w:val="6E815A25"/>
    <w:rsid w:val="6E9754BA"/>
    <w:rsid w:val="6EA04928"/>
    <w:rsid w:val="6ECB4A5F"/>
    <w:rsid w:val="6ECE6912"/>
    <w:rsid w:val="6EE20847"/>
    <w:rsid w:val="6EE42A33"/>
    <w:rsid w:val="6EE94C0B"/>
    <w:rsid w:val="6EF302FE"/>
    <w:rsid w:val="6EF503ED"/>
    <w:rsid w:val="6F017037"/>
    <w:rsid w:val="6F0B7036"/>
    <w:rsid w:val="6F236589"/>
    <w:rsid w:val="6F243753"/>
    <w:rsid w:val="6F321815"/>
    <w:rsid w:val="6F5A616C"/>
    <w:rsid w:val="6F7E6101"/>
    <w:rsid w:val="6F8A5583"/>
    <w:rsid w:val="6F9247A4"/>
    <w:rsid w:val="6F97103A"/>
    <w:rsid w:val="6FAF377F"/>
    <w:rsid w:val="6FBB4299"/>
    <w:rsid w:val="6FD139C1"/>
    <w:rsid w:val="6FD408FF"/>
    <w:rsid w:val="6FD57B70"/>
    <w:rsid w:val="6FED5856"/>
    <w:rsid w:val="6FF62935"/>
    <w:rsid w:val="6FFB487F"/>
    <w:rsid w:val="6FFF26EE"/>
    <w:rsid w:val="700A66D9"/>
    <w:rsid w:val="70412D06"/>
    <w:rsid w:val="704F2F83"/>
    <w:rsid w:val="70575076"/>
    <w:rsid w:val="705C247D"/>
    <w:rsid w:val="70875252"/>
    <w:rsid w:val="708F53C1"/>
    <w:rsid w:val="70A408DB"/>
    <w:rsid w:val="70A95EF1"/>
    <w:rsid w:val="70B847A2"/>
    <w:rsid w:val="70CB40BA"/>
    <w:rsid w:val="70D63521"/>
    <w:rsid w:val="70E82C4C"/>
    <w:rsid w:val="70EC591D"/>
    <w:rsid w:val="70F53FD3"/>
    <w:rsid w:val="70F92E20"/>
    <w:rsid w:val="713735E8"/>
    <w:rsid w:val="714F0902"/>
    <w:rsid w:val="71512298"/>
    <w:rsid w:val="71587C9E"/>
    <w:rsid w:val="716F3AA9"/>
    <w:rsid w:val="71742187"/>
    <w:rsid w:val="71803805"/>
    <w:rsid w:val="71931EDE"/>
    <w:rsid w:val="71973154"/>
    <w:rsid w:val="71A60EB9"/>
    <w:rsid w:val="71B55131"/>
    <w:rsid w:val="71B63EEE"/>
    <w:rsid w:val="71CF6311"/>
    <w:rsid w:val="71E27B50"/>
    <w:rsid w:val="71E9081E"/>
    <w:rsid w:val="71EC55B0"/>
    <w:rsid w:val="720B67D2"/>
    <w:rsid w:val="72203D04"/>
    <w:rsid w:val="722415D7"/>
    <w:rsid w:val="72450771"/>
    <w:rsid w:val="724B5ECF"/>
    <w:rsid w:val="72571FC2"/>
    <w:rsid w:val="727B566C"/>
    <w:rsid w:val="72891E70"/>
    <w:rsid w:val="72A34A05"/>
    <w:rsid w:val="72B45DCA"/>
    <w:rsid w:val="72BB7629"/>
    <w:rsid w:val="72D36F28"/>
    <w:rsid w:val="72EC5C16"/>
    <w:rsid w:val="73072563"/>
    <w:rsid w:val="730C1FD5"/>
    <w:rsid w:val="731E2B13"/>
    <w:rsid w:val="731E6765"/>
    <w:rsid w:val="733C7C7E"/>
    <w:rsid w:val="73467E49"/>
    <w:rsid w:val="734C2398"/>
    <w:rsid w:val="73545658"/>
    <w:rsid w:val="73614DE8"/>
    <w:rsid w:val="7366247F"/>
    <w:rsid w:val="73855102"/>
    <w:rsid w:val="7393143A"/>
    <w:rsid w:val="739A3C60"/>
    <w:rsid w:val="73A6232C"/>
    <w:rsid w:val="73A93CD3"/>
    <w:rsid w:val="73AA6525"/>
    <w:rsid w:val="73AB3D2A"/>
    <w:rsid w:val="73B5705A"/>
    <w:rsid w:val="73B61051"/>
    <w:rsid w:val="73CA65F9"/>
    <w:rsid w:val="73E155EC"/>
    <w:rsid w:val="73E70FB5"/>
    <w:rsid w:val="74131EC9"/>
    <w:rsid w:val="743E1A42"/>
    <w:rsid w:val="744A753D"/>
    <w:rsid w:val="747B72D7"/>
    <w:rsid w:val="74870637"/>
    <w:rsid w:val="74B77591"/>
    <w:rsid w:val="74DC122D"/>
    <w:rsid w:val="74E5109B"/>
    <w:rsid w:val="74EA072E"/>
    <w:rsid w:val="74F060FD"/>
    <w:rsid w:val="74FF474F"/>
    <w:rsid w:val="75155DA8"/>
    <w:rsid w:val="75193900"/>
    <w:rsid w:val="75331BEE"/>
    <w:rsid w:val="755D0998"/>
    <w:rsid w:val="75B110FD"/>
    <w:rsid w:val="75C9203A"/>
    <w:rsid w:val="75CA4674"/>
    <w:rsid w:val="75D3054A"/>
    <w:rsid w:val="75F11942"/>
    <w:rsid w:val="75F469F5"/>
    <w:rsid w:val="75F9374E"/>
    <w:rsid w:val="760142DE"/>
    <w:rsid w:val="761703E7"/>
    <w:rsid w:val="76250188"/>
    <w:rsid w:val="763F1BA6"/>
    <w:rsid w:val="7641047F"/>
    <w:rsid w:val="76436CBD"/>
    <w:rsid w:val="764B26DF"/>
    <w:rsid w:val="764E7B91"/>
    <w:rsid w:val="765C4330"/>
    <w:rsid w:val="76791A5D"/>
    <w:rsid w:val="768E356F"/>
    <w:rsid w:val="76A84546"/>
    <w:rsid w:val="76CB1E61"/>
    <w:rsid w:val="76D34C1D"/>
    <w:rsid w:val="76EB0DA5"/>
    <w:rsid w:val="76EF753A"/>
    <w:rsid w:val="76F17773"/>
    <w:rsid w:val="76F27F14"/>
    <w:rsid w:val="76FD626E"/>
    <w:rsid w:val="770E6AAE"/>
    <w:rsid w:val="77181414"/>
    <w:rsid w:val="77422C3C"/>
    <w:rsid w:val="7743028F"/>
    <w:rsid w:val="774C2410"/>
    <w:rsid w:val="775D17E4"/>
    <w:rsid w:val="776B7770"/>
    <w:rsid w:val="77C6193D"/>
    <w:rsid w:val="77D55B8F"/>
    <w:rsid w:val="77E0070E"/>
    <w:rsid w:val="77F13C7E"/>
    <w:rsid w:val="780141E3"/>
    <w:rsid w:val="782F457F"/>
    <w:rsid w:val="783A38D3"/>
    <w:rsid w:val="785E2A43"/>
    <w:rsid w:val="786170B2"/>
    <w:rsid w:val="78864617"/>
    <w:rsid w:val="7894099C"/>
    <w:rsid w:val="789E2C05"/>
    <w:rsid w:val="78A929E0"/>
    <w:rsid w:val="78B12503"/>
    <w:rsid w:val="78B21F0D"/>
    <w:rsid w:val="78B76B74"/>
    <w:rsid w:val="78BC0AF2"/>
    <w:rsid w:val="78EF0B61"/>
    <w:rsid w:val="78F6327E"/>
    <w:rsid w:val="78FA719D"/>
    <w:rsid w:val="790565BA"/>
    <w:rsid w:val="7919037D"/>
    <w:rsid w:val="792817E3"/>
    <w:rsid w:val="793D01D0"/>
    <w:rsid w:val="794D2119"/>
    <w:rsid w:val="79667DEE"/>
    <w:rsid w:val="79891571"/>
    <w:rsid w:val="799318AD"/>
    <w:rsid w:val="79A43CB3"/>
    <w:rsid w:val="79AD5D7F"/>
    <w:rsid w:val="79C76147"/>
    <w:rsid w:val="79CB7546"/>
    <w:rsid w:val="79D0303B"/>
    <w:rsid w:val="79E24A18"/>
    <w:rsid w:val="79F34418"/>
    <w:rsid w:val="79F3642F"/>
    <w:rsid w:val="79F95EEB"/>
    <w:rsid w:val="7A033107"/>
    <w:rsid w:val="7A086540"/>
    <w:rsid w:val="7A1378BB"/>
    <w:rsid w:val="7A294A4B"/>
    <w:rsid w:val="7A4B26D3"/>
    <w:rsid w:val="7A4D3DD8"/>
    <w:rsid w:val="7A53200E"/>
    <w:rsid w:val="7A976B59"/>
    <w:rsid w:val="7AA71EDF"/>
    <w:rsid w:val="7AAA52E5"/>
    <w:rsid w:val="7AB76A55"/>
    <w:rsid w:val="7ABE7CA9"/>
    <w:rsid w:val="7ACD067F"/>
    <w:rsid w:val="7B1D3C86"/>
    <w:rsid w:val="7B3300E6"/>
    <w:rsid w:val="7B40518A"/>
    <w:rsid w:val="7B516307"/>
    <w:rsid w:val="7BBE7B30"/>
    <w:rsid w:val="7BC630B8"/>
    <w:rsid w:val="7BCB13AD"/>
    <w:rsid w:val="7BE01FE7"/>
    <w:rsid w:val="7C177F5A"/>
    <w:rsid w:val="7C474972"/>
    <w:rsid w:val="7C4E3CBD"/>
    <w:rsid w:val="7C51460D"/>
    <w:rsid w:val="7C894DEE"/>
    <w:rsid w:val="7C950DB3"/>
    <w:rsid w:val="7CA96DD7"/>
    <w:rsid w:val="7CBB3EA2"/>
    <w:rsid w:val="7CC74799"/>
    <w:rsid w:val="7CE1131C"/>
    <w:rsid w:val="7D1257FA"/>
    <w:rsid w:val="7D1E043B"/>
    <w:rsid w:val="7D2066E2"/>
    <w:rsid w:val="7D2E7F9F"/>
    <w:rsid w:val="7D5F325E"/>
    <w:rsid w:val="7D613CD4"/>
    <w:rsid w:val="7D93039E"/>
    <w:rsid w:val="7DD02B87"/>
    <w:rsid w:val="7DE64BA0"/>
    <w:rsid w:val="7E096922"/>
    <w:rsid w:val="7E0F7CB3"/>
    <w:rsid w:val="7E201E21"/>
    <w:rsid w:val="7E2B293C"/>
    <w:rsid w:val="7E482872"/>
    <w:rsid w:val="7E6B642E"/>
    <w:rsid w:val="7E7827A8"/>
    <w:rsid w:val="7E7C2DE1"/>
    <w:rsid w:val="7E8A55B4"/>
    <w:rsid w:val="7E961D93"/>
    <w:rsid w:val="7E9B6173"/>
    <w:rsid w:val="7EAA6666"/>
    <w:rsid w:val="7EAD3C1D"/>
    <w:rsid w:val="7EC5071A"/>
    <w:rsid w:val="7EF543DD"/>
    <w:rsid w:val="7F0E0957"/>
    <w:rsid w:val="7F0F7865"/>
    <w:rsid w:val="7F1A59E2"/>
    <w:rsid w:val="7F266481"/>
    <w:rsid w:val="7F3C69C3"/>
    <w:rsid w:val="7F4B1123"/>
    <w:rsid w:val="7F4D0FF9"/>
    <w:rsid w:val="7F4D64B1"/>
    <w:rsid w:val="7F562EF1"/>
    <w:rsid w:val="7F925674"/>
    <w:rsid w:val="7F9571CD"/>
    <w:rsid w:val="7F985517"/>
    <w:rsid w:val="7FA77265"/>
    <w:rsid w:val="7FA904CE"/>
    <w:rsid w:val="7FC42109"/>
    <w:rsid w:val="7FCC1858"/>
    <w:rsid w:val="7FE00E9E"/>
    <w:rsid w:val="7FF0229F"/>
    <w:rsid w:val="7FF3423F"/>
    <w:rsid w:val="7FFA2A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nhideWhenUsed="0" w:uiPriority="99" w:semiHidden="0" w:name="HTML Preformatted"/>
    <w:lsdException w:qFormat="1" w:uiPriority="99" w:name="HTML Sample" w:locked="1"/>
    <w:lsdException w:qFormat="1" w:uiPriority="99" w:name="HTML Typewriter" w:locked="1"/>
    <w:lsdException w:qFormat="1"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9"/>
    <w:qFormat/>
    <w:uiPriority w:val="99"/>
    <w:pPr>
      <w:keepNext/>
      <w:jc w:val="center"/>
      <w:outlineLvl w:val="0"/>
    </w:pPr>
    <w:rPr>
      <w:b/>
      <w:sz w:val="32"/>
    </w:rPr>
  </w:style>
  <w:style w:type="paragraph" w:styleId="4">
    <w:name w:val="heading 2"/>
    <w:basedOn w:val="1"/>
    <w:next w:val="5"/>
    <w:link w:val="71"/>
    <w:qFormat/>
    <w:uiPriority w:val="9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72"/>
    <w:qFormat/>
    <w:uiPriority w:val="99"/>
    <w:pPr>
      <w:keepNext/>
      <w:keepLines/>
      <w:spacing w:before="260" w:after="260" w:line="416" w:lineRule="auto"/>
      <w:outlineLvl w:val="2"/>
    </w:pPr>
    <w:rPr>
      <w:b/>
      <w:bCs/>
      <w:sz w:val="32"/>
      <w:szCs w:val="32"/>
    </w:rPr>
  </w:style>
  <w:style w:type="paragraph" w:styleId="7">
    <w:name w:val="heading 4"/>
    <w:basedOn w:val="1"/>
    <w:next w:val="1"/>
    <w:link w:val="73"/>
    <w:qFormat/>
    <w:uiPriority w:val="99"/>
    <w:pPr>
      <w:keepNext/>
      <w:keepLines/>
      <w:spacing w:before="280" w:after="290" w:line="376" w:lineRule="auto"/>
      <w:outlineLvl w:val="3"/>
    </w:pPr>
    <w:rPr>
      <w:rFonts w:ascii="Cambria" w:hAnsi="Cambria"/>
      <w:b/>
      <w:bCs/>
      <w:sz w:val="28"/>
      <w:szCs w:val="28"/>
    </w:rPr>
  </w:style>
  <w:style w:type="paragraph" w:styleId="8">
    <w:name w:val="heading 5"/>
    <w:basedOn w:val="1"/>
    <w:next w:val="1"/>
    <w:link w:val="74"/>
    <w:qFormat/>
    <w:uiPriority w:val="99"/>
    <w:pPr>
      <w:keepNext/>
      <w:keepLines/>
      <w:spacing w:before="280" w:after="290" w:line="376" w:lineRule="auto"/>
      <w:outlineLvl w:val="4"/>
    </w:pPr>
    <w:rPr>
      <w:b/>
      <w:bCs/>
      <w:sz w:val="28"/>
      <w:szCs w:val="28"/>
    </w:rPr>
  </w:style>
  <w:style w:type="paragraph" w:styleId="9">
    <w:name w:val="heading 6"/>
    <w:basedOn w:val="1"/>
    <w:next w:val="1"/>
    <w:link w:val="75"/>
    <w:qFormat/>
    <w:uiPriority w:val="99"/>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76"/>
    <w:qFormat/>
    <w:uiPriority w:val="99"/>
    <w:pPr>
      <w:keepNext/>
      <w:keepLines/>
      <w:spacing w:before="240" w:after="64" w:line="320" w:lineRule="auto"/>
      <w:outlineLvl w:val="6"/>
    </w:pPr>
    <w:rPr>
      <w:rFonts w:ascii="Calibri" w:hAnsi="Calibri"/>
      <w:b/>
      <w:bCs/>
      <w:kern w:val="0"/>
      <w:sz w:val="24"/>
      <w:szCs w:val="24"/>
    </w:rPr>
  </w:style>
  <w:style w:type="paragraph" w:styleId="11">
    <w:name w:val="heading 8"/>
    <w:basedOn w:val="1"/>
    <w:next w:val="1"/>
    <w:link w:val="77"/>
    <w:qFormat/>
    <w:uiPriority w:val="99"/>
    <w:pPr>
      <w:keepNext/>
      <w:keepLines/>
      <w:spacing w:before="240" w:after="64" w:line="320" w:lineRule="auto"/>
      <w:outlineLvl w:val="7"/>
    </w:pPr>
    <w:rPr>
      <w:rFonts w:ascii="Cambria" w:hAnsi="Cambria"/>
      <w:kern w:val="0"/>
      <w:sz w:val="24"/>
      <w:szCs w:val="24"/>
    </w:rPr>
  </w:style>
  <w:style w:type="paragraph" w:styleId="12">
    <w:name w:val="heading 9"/>
    <w:basedOn w:val="1"/>
    <w:next w:val="1"/>
    <w:link w:val="78"/>
    <w:qFormat/>
    <w:uiPriority w:val="99"/>
    <w:pPr>
      <w:keepNext/>
      <w:keepLines/>
      <w:spacing w:before="240" w:after="64" w:line="320" w:lineRule="auto"/>
      <w:outlineLvl w:val="8"/>
    </w:pPr>
    <w:rPr>
      <w:rFonts w:ascii="Cambria" w:hAnsi="Cambria"/>
      <w:kern w:val="0"/>
      <w:sz w:val="20"/>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TOC 标题1"/>
    <w:basedOn w:val="3"/>
    <w:next w:val="1"/>
    <w:qFormat/>
    <w:uiPriority w:val="99"/>
    <w:pPr>
      <w:keepLines/>
      <w:spacing w:before="340" w:after="330" w:line="578" w:lineRule="auto"/>
      <w:jc w:val="both"/>
      <w:outlineLvl w:val="9"/>
    </w:pPr>
    <w:rPr>
      <w:rFonts w:ascii="Calibri" w:hAnsi="Calibri"/>
      <w:bCs/>
      <w:kern w:val="44"/>
      <w:sz w:val="44"/>
      <w:szCs w:val="44"/>
    </w:rPr>
  </w:style>
  <w:style w:type="paragraph" w:styleId="5">
    <w:name w:val="Normal Indent"/>
    <w:basedOn w:val="1"/>
    <w:link w:val="106"/>
    <w:qFormat/>
    <w:uiPriority w:val="99"/>
    <w:pPr>
      <w:ind w:firstLine="420" w:firstLineChars="200"/>
    </w:pPr>
    <w:rPr>
      <w:rFonts w:ascii="Calibri" w:hAnsi="Calibri"/>
      <w:kern w:val="0"/>
      <w:sz w:val="20"/>
    </w:rPr>
  </w:style>
  <w:style w:type="paragraph" w:styleId="13">
    <w:name w:val="List 3"/>
    <w:basedOn w:val="1"/>
    <w:qFormat/>
    <w:uiPriority w:val="99"/>
    <w:pPr>
      <w:ind w:left="100" w:leftChars="400" w:hanging="200" w:hangingChars="200"/>
    </w:pPr>
    <w:rPr>
      <w:rFonts w:ascii="Calibri" w:hAnsi="Calibri"/>
      <w:szCs w:val="22"/>
    </w:rPr>
  </w:style>
  <w:style w:type="paragraph" w:styleId="14">
    <w:name w:val="toc 7"/>
    <w:basedOn w:val="1"/>
    <w:next w:val="1"/>
    <w:qFormat/>
    <w:uiPriority w:val="99"/>
    <w:pPr>
      <w:ind w:left="1260"/>
      <w:jc w:val="left"/>
    </w:pPr>
    <w:rPr>
      <w:rFonts w:ascii="Calibri" w:hAnsi="Calibri" w:cs="Calibri"/>
      <w:sz w:val="18"/>
      <w:szCs w:val="18"/>
    </w:rPr>
  </w:style>
  <w:style w:type="paragraph" w:styleId="15">
    <w:name w:val="caption"/>
    <w:basedOn w:val="1"/>
    <w:next w:val="1"/>
    <w:qFormat/>
    <w:uiPriority w:val="99"/>
    <w:rPr>
      <w:rFonts w:ascii="Cambria" w:hAnsi="Cambria" w:eastAsia="黑体"/>
      <w:sz w:val="20"/>
    </w:rPr>
  </w:style>
  <w:style w:type="paragraph" w:styleId="16">
    <w:name w:val="Document Map"/>
    <w:basedOn w:val="1"/>
    <w:link w:val="155"/>
    <w:qFormat/>
    <w:uiPriority w:val="99"/>
    <w:pPr>
      <w:shd w:val="clear" w:color="auto" w:fill="000080"/>
    </w:pPr>
    <w:rPr>
      <w:rFonts w:ascii="宋体"/>
      <w:kern w:val="0"/>
      <w:sz w:val="24"/>
    </w:rPr>
  </w:style>
  <w:style w:type="paragraph" w:styleId="17">
    <w:name w:val="annotation text"/>
    <w:basedOn w:val="1"/>
    <w:link w:val="79"/>
    <w:qFormat/>
    <w:uiPriority w:val="99"/>
    <w:pPr>
      <w:jc w:val="left"/>
    </w:pPr>
  </w:style>
  <w:style w:type="paragraph" w:styleId="18">
    <w:name w:val="Body Text 3"/>
    <w:basedOn w:val="1"/>
    <w:link w:val="133"/>
    <w:qFormat/>
    <w:uiPriority w:val="99"/>
    <w:pPr>
      <w:spacing w:after="120"/>
    </w:pPr>
    <w:rPr>
      <w:sz w:val="16"/>
      <w:szCs w:val="16"/>
    </w:rPr>
  </w:style>
  <w:style w:type="paragraph" w:styleId="19">
    <w:name w:val="Body Text"/>
    <w:basedOn w:val="1"/>
    <w:next w:val="1"/>
    <w:link w:val="84"/>
    <w:qFormat/>
    <w:uiPriority w:val="99"/>
    <w:pPr>
      <w:spacing w:after="120"/>
    </w:pPr>
    <w:rPr>
      <w:szCs w:val="24"/>
    </w:rPr>
  </w:style>
  <w:style w:type="paragraph" w:styleId="20">
    <w:name w:val="Body Text Indent"/>
    <w:basedOn w:val="1"/>
    <w:link w:val="124"/>
    <w:qFormat/>
    <w:uiPriority w:val="99"/>
    <w:pPr>
      <w:ind w:firstLine="552"/>
    </w:pPr>
    <w:rPr>
      <w:rFonts w:ascii="宋体"/>
      <w:sz w:val="28"/>
    </w:rPr>
  </w:style>
  <w:style w:type="paragraph" w:styleId="21">
    <w:name w:val="List 2"/>
    <w:basedOn w:val="1"/>
    <w:qFormat/>
    <w:uiPriority w:val="99"/>
    <w:pPr>
      <w:ind w:left="100" w:leftChars="200" w:hanging="200" w:hangingChars="200"/>
    </w:pPr>
    <w:rPr>
      <w:rFonts w:ascii="Calibri" w:hAnsi="Calibri"/>
      <w:szCs w:val="22"/>
    </w:rPr>
  </w:style>
  <w:style w:type="paragraph" w:styleId="22">
    <w:name w:val="Block Text"/>
    <w:basedOn w:val="1"/>
    <w:qFormat/>
    <w:uiPriority w:val="99"/>
    <w:pPr>
      <w:adjustRightInd w:val="0"/>
      <w:ind w:left="420" w:right="33"/>
      <w:textAlignment w:val="baseline"/>
    </w:pPr>
    <w:rPr>
      <w:rFonts w:ascii="Calibri" w:hAnsi="Calibri"/>
      <w:sz w:val="24"/>
      <w:szCs w:val="22"/>
    </w:rPr>
  </w:style>
  <w:style w:type="paragraph" w:styleId="23">
    <w:name w:val="index 4"/>
    <w:basedOn w:val="1"/>
    <w:next w:val="1"/>
    <w:qFormat/>
    <w:uiPriority w:val="99"/>
    <w:pPr>
      <w:ind w:left="600" w:leftChars="600"/>
    </w:pPr>
    <w:rPr>
      <w:rFonts w:hAnsi="Calibri"/>
      <w:szCs w:val="24"/>
    </w:rPr>
  </w:style>
  <w:style w:type="paragraph" w:styleId="24">
    <w:name w:val="toc 5"/>
    <w:basedOn w:val="1"/>
    <w:next w:val="1"/>
    <w:qFormat/>
    <w:uiPriority w:val="99"/>
    <w:pPr>
      <w:ind w:left="840"/>
      <w:jc w:val="left"/>
    </w:pPr>
    <w:rPr>
      <w:rFonts w:ascii="Calibri" w:hAnsi="Calibri" w:cs="Calibri"/>
      <w:sz w:val="18"/>
      <w:szCs w:val="18"/>
    </w:rPr>
  </w:style>
  <w:style w:type="paragraph" w:styleId="25">
    <w:name w:val="toc 3"/>
    <w:basedOn w:val="1"/>
    <w:next w:val="1"/>
    <w:qFormat/>
    <w:uiPriority w:val="99"/>
    <w:pPr>
      <w:ind w:left="420"/>
      <w:jc w:val="left"/>
    </w:pPr>
    <w:rPr>
      <w:rFonts w:ascii="Calibri" w:hAnsi="Calibri" w:cs="Calibri"/>
      <w:i/>
      <w:iCs/>
      <w:sz w:val="20"/>
    </w:rPr>
  </w:style>
  <w:style w:type="paragraph" w:styleId="26">
    <w:name w:val="Plain Text"/>
    <w:basedOn w:val="1"/>
    <w:link w:val="88"/>
    <w:qFormat/>
    <w:uiPriority w:val="99"/>
    <w:rPr>
      <w:rFonts w:ascii="宋体" w:hAnsi="Courier New"/>
    </w:rPr>
  </w:style>
  <w:style w:type="paragraph" w:styleId="27">
    <w:name w:val="toc 8"/>
    <w:basedOn w:val="1"/>
    <w:next w:val="1"/>
    <w:qFormat/>
    <w:uiPriority w:val="99"/>
    <w:pPr>
      <w:ind w:left="1470"/>
      <w:jc w:val="left"/>
    </w:pPr>
    <w:rPr>
      <w:rFonts w:ascii="Calibri" w:hAnsi="Calibri" w:cs="Calibri"/>
      <w:sz w:val="18"/>
      <w:szCs w:val="18"/>
    </w:rPr>
  </w:style>
  <w:style w:type="paragraph" w:styleId="28">
    <w:name w:val="Date"/>
    <w:basedOn w:val="1"/>
    <w:next w:val="1"/>
    <w:link w:val="89"/>
    <w:qFormat/>
    <w:uiPriority w:val="99"/>
    <w:rPr>
      <w:rFonts w:ascii="宋体"/>
      <w:sz w:val="24"/>
    </w:rPr>
  </w:style>
  <w:style w:type="paragraph" w:styleId="29">
    <w:name w:val="Body Text Indent 2"/>
    <w:basedOn w:val="1"/>
    <w:link w:val="146"/>
    <w:qFormat/>
    <w:uiPriority w:val="99"/>
    <w:pPr>
      <w:overflowPunct w:val="0"/>
      <w:autoSpaceDE w:val="0"/>
      <w:autoSpaceDN w:val="0"/>
      <w:adjustRightInd w:val="0"/>
      <w:spacing w:line="360" w:lineRule="auto"/>
      <w:ind w:firstLine="555"/>
      <w:textAlignment w:val="baseline"/>
    </w:pPr>
    <w:rPr>
      <w:rFonts w:ascii="宋体" w:hAnsi="MS Sans Serif"/>
      <w:spacing w:val="12"/>
      <w:sz w:val="24"/>
      <w:szCs w:val="22"/>
    </w:rPr>
  </w:style>
  <w:style w:type="paragraph" w:styleId="30">
    <w:name w:val="endnote text"/>
    <w:basedOn w:val="1"/>
    <w:link w:val="109"/>
    <w:qFormat/>
    <w:uiPriority w:val="99"/>
    <w:pPr>
      <w:snapToGrid w:val="0"/>
    </w:pPr>
    <w:rPr>
      <w:rFonts w:ascii="Calibri" w:hAnsi="Calibri"/>
      <w:szCs w:val="22"/>
    </w:rPr>
  </w:style>
  <w:style w:type="paragraph" w:styleId="31">
    <w:name w:val="Balloon Text"/>
    <w:basedOn w:val="1"/>
    <w:link w:val="92"/>
    <w:qFormat/>
    <w:uiPriority w:val="99"/>
    <w:rPr>
      <w:sz w:val="18"/>
    </w:rPr>
  </w:style>
  <w:style w:type="paragraph" w:styleId="32">
    <w:name w:val="footer"/>
    <w:basedOn w:val="1"/>
    <w:link w:val="93"/>
    <w:qFormat/>
    <w:uiPriority w:val="99"/>
    <w:pPr>
      <w:tabs>
        <w:tab w:val="center" w:pos="4153"/>
        <w:tab w:val="right" w:pos="8306"/>
      </w:tabs>
      <w:adjustRightInd w:val="0"/>
      <w:spacing w:line="240" w:lineRule="atLeast"/>
      <w:jc w:val="left"/>
      <w:textAlignment w:val="baseline"/>
    </w:pPr>
    <w:rPr>
      <w:kern w:val="0"/>
      <w:sz w:val="18"/>
    </w:rPr>
  </w:style>
  <w:style w:type="paragraph" w:styleId="33">
    <w:name w:val="header"/>
    <w:basedOn w:val="1"/>
    <w:link w:val="95"/>
    <w:qFormat/>
    <w:uiPriority w:val="99"/>
    <w:pPr>
      <w:pBdr>
        <w:bottom w:val="single" w:color="auto" w:sz="6" w:space="1"/>
      </w:pBdr>
      <w:tabs>
        <w:tab w:val="center" w:pos="4153"/>
        <w:tab w:val="right" w:pos="8306"/>
      </w:tabs>
      <w:snapToGrid w:val="0"/>
      <w:jc w:val="center"/>
    </w:pPr>
    <w:rPr>
      <w:sz w:val="18"/>
    </w:rPr>
  </w:style>
  <w:style w:type="paragraph" w:styleId="34">
    <w:name w:val="toc 1"/>
    <w:basedOn w:val="1"/>
    <w:next w:val="1"/>
    <w:qFormat/>
    <w:uiPriority w:val="39"/>
    <w:pPr>
      <w:spacing w:before="120" w:after="120"/>
      <w:jc w:val="left"/>
    </w:pPr>
    <w:rPr>
      <w:rFonts w:ascii="Calibri" w:hAnsi="Calibri" w:cs="Calibri"/>
      <w:b/>
      <w:bCs/>
      <w:caps/>
      <w:sz w:val="20"/>
    </w:rPr>
  </w:style>
  <w:style w:type="paragraph" w:styleId="35">
    <w:name w:val="toc 4"/>
    <w:basedOn w:val="1"/>
    <w:next w:val="1"/>
    <w:qFormat/>
    <w:uiPriority w:val="99"/>
    <w:pPr>
      <w:ind w:left="630"/>
      <w:jc w:val="left"/>
    </w:pPr>
    <w:rPr>
      <w:rFonts w:ascii="Calibri" w:hAnsi="Calibri" w:cs="Calibri"/>
      <w:sz w:val="18"/>
      <w:szCs w:val="18"/>
    </w:rPr>
  </w:style>
  <w:style w:type="paragraph" w:styleId="36">
    <w:name w:val="Subtitle"/>
    <w:basedOn w:val="1"/>
    <w:next w:val="1"/>
    <w:link w:val="96"/>
    <w:qFormat/>
    <w:uiPriority w:val="99"/>
    <w:pPr>
      <w:spacing w:before="240" w:after="60" w:line="312" w:lineRule="auto"/>
      <w:jc w:val="center"/>
      <w:outlineLvl w:val="1"/>
    </w:pPr>
    <w:rPr>
      <w:rFonts w:ascii="Cambria" w:hAnsi="Cambria"/>
      <w:b/>
      <w:kern w:val="28"/>
      <w:sz w:val="32"/>
    </w:rPr>
  </w:style>
  <w:style w:type="paragraph" w:styleId="37">
    <w:name w:val="List"/>
    <w:basedOn w:val="1"/>
    <w:qFormat/>
    <w:uiPriority w:val="99"/>
    <w:pPr>
      <w:ind w:left="200" w:hanging="200" w:hangingChars="200"/>
    </w:pPr>
    <w:rPr>
      <w:rFonts w:ascii="Calibri" w:hAnsi="Calibri"/>
      <w:szCs w:val="22"/>
    </w:rPr>
  </w:style>
  <w:style w:type="paragraph" w:styleId="38">
    <w:name w:val="footnote text"/>
    <w:basedOn w:val="1"/>
    <w:link w:val="103"/>
    <w:qFormat/>
    <w:uiPriority w:val="99"/>
    <w:pPr>
      <w:adjustRightInd w:val="0"/>
      <w:spacing w:line="312" w:lineRule="atLeast"/>
      <w:textAlignment w:val="baseline"/>
    </w:pPr>
    <w:rPr>
      <w:rFonts w:ascii="Calibri" w:hAnsi="Calibri"/>
      <w:sz w:val="18"/>
      <w:szCs w:val="22"/>
    </w:rPr>
  </w:style>
  <w:style w:type="paragraph" w:styleId="39">
    <w:name w:val="toc 6"/>
    <w:basedOn w:val="1"/>
    <w:next w:val="1"/>
    <w:qFormat/>
    <w:uiPriority w:val="99"/>
    <w:pPr>
      <w:ind w:left="1050"/>
      <w:jc w:val="left"/>
    </w:pPr>
    <w:rPr>
      <w:rFonts w:ascii="Calibri" w:hAnsi="Calibri" w:cs="Calibri"/>
      <w:sz w:val="18"/>
      <w:szCs w:val="18"/>
    </w:rPr>
  </w:style>
  <w:style w:type="paragraph" w:styleId="40">
    <w:name w:val="Body Text Indent 3"/>
    <w:basedOn w:val="1"/>
    <w:link w:val="130"/>
    <w:qFormat/>
    <w:uiPriority w:val="99"/>
    <w:pPr>
      <w:overflowPunct w:val="0"/>
      <w:autoSpaceDE w:val="0"/>
      <w:autoSpaceDN w:val="0"/>
      <w:adjustRightInd w:val="0"/>
      <w:spacing w:line="360" w:lineRule="auto"/>
      <w:ind w:firstLine="540"/>
      <w:textAlignment w:val="baseline"/>
    </w:pPr>
    <w:rPr>
      <w:rFonts w:ascii="宋体" w:hAnsi="MS Sans Serif"/>
      <w:color w:val="000000"/>
      <w:sz w:val="24"/>
      <w:szCs w:val="22"/>
    </w:rPr>
  </w:style>
  <w:style w:type="paragraph" w:styleId="41">
    <w:name w:val="toc 2"/>
    <w:basedOn w:val="1"/>
    <w:next w:val="1"/>
    <w:qFormat/>
    <w:uiPriority w:val="99"/>
    <w:pPr>
      <w:ind w:left="210"/>
      <w:jc w:val="left"/>
    </w:pPr>
    <w:rPr>
      <w:rFonts w:ascii="Calibri" w:hAnsi="Calibri" w:cs="Calibri"/>
      <w:smallCaps/>
      <w:sz w:val="20"/>
    </w:rPr>
  </w:style>
  <w:style w:type="paragraph" w:styleId="42">
    <w:name w:val="toc 9"/>
    <w:basedOn w:val="1"/>
    <w:next w:val="1"/>
    <w:qFormat/>
    <w:uiPriority w:val="99"/>
    <w:pPr>
      <w:ind w:left="1680"/>
      <w:jc w:val="left"/>
    </w:pPr>
    <w:rPr>
      <w:rFonts w:ascii="Calibri" w:hAnsi="Calibri" w:cs="Calibri"/>
      <w:sz w:val="18"/>
      <w:szCs w:val="18"/>
    </w:rPr>
  </w:style>
  <w:style w:type="paragraph" w:styleId="43">
    <w:name w:val="Body Text 2"/>
    <w:basedOn w:val="1"/>
    <w:link w:val="99"/>
    <w:qFormat/>
    <w:uiPriority w:val="99"/>
    <w:rPr>
      <w:sz w:val="28"/>
    </w:rPr>
  </w:style>
  <w:style w:type="paragraph" w:styleId="44">
    <w:name w:val="HTML Preformatted"/>
    <w:basedOn w:val="1"/>
    <w:link w:val="10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6">
    <w:name w:val="Title"/>
    <w:basedOn w:val="1"/>
    <w:next w:val="1"/>
    <w:link w:val="111"/>
    <w:qFormat/>
    <w:uiPriority w:val="99"/>
    <w:pPr>
      <w:spacing w:before="240" w:after="60"/>
      <w:jc w:val="center"/>
      <w:outlineLvl w:val="0"/>
    </w:pPr>
    <w:rPr>
      <w:rFonts w:ascii="Cambria" w:hAnsi="Cambria"/>
      <w:b/>
      <w:bCs/>
      <w:kern w:val="0"/>
      <w:sz w:val="32"/>
      <w:szCs w:val="32"/>
    </w:rPr>
  </w:style>
  <w:style w:type="paragraph" w:styleId="47">
    <w:name w:val="annotation subject"/>
    <w:basedOn w:val="17"/>
    <w:next w:val="17"/>
    <w:link w:val="80"/>
    <w:qFormat/>
    <w:uiPriority w:val="99"/>
    <w:rPr>
      <w:b/>
    </w:rPr>
  </w:style>
  <w:style w:type="paragraph" w:styleId="48">
    <w:name w:val="Body Text First Indent"/>
    <w:basedOn w:val="19"/>
    <w:link w:val="102"/>
    <w:qFormat/>
    <w:uiPriority w:val="99"/>
    <w:pPr>
      <w:ind w:firstLine="420" w:firstLineChars="100"/>
    </w:pPr>
    <w:rPr>
      <w:rFonts w:ascii="宋体" w:hAnsi="Calibri"/>
      <w:kern w:val="0"/>
      <w:sz w:val="34"/>
      <w:szCs w:val="20"/>
    </w:rPr>
  </w:style>
  <w:style w:type="paragraph" w:styleId="49">
    <w:name w:val="Body Text First Indent 2"/>
    <w:basedOn w:val="20"/>
    <w:link w:val="128"/>
    <w:qFormat/>
    <w:uiPriority w:val="99"/>
    <w:pPr>
      <w:spacing w:after="120"/>
      <w:ind w:left="420" w:leftChars="200" w:firstLine="420" w:firstLineChars="200"/>
      <w:jc w:val="left"/>
    </w:pPr>
    <w:rPr>
      <w:rFonts w:ascii="Times New Roman"/>
      <w:sz w:val="20"/>
      <w:szCs w:val="22"/>
    </w:rPr>
  </w:style>
  <w:style w:type="table" w:styleId="51">
    <w:name w:val="Table Grid"/>
    <w:basedOn w:val="5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99"/>
    <w:rPr>
      <w:rFonts w:cs="Times New Roman"/>
      <w:b/>
    </w:rPr>
  </w:style>
  <w:style w:type="character" w:styleId="54">
    <w:name w:val="endnote reference"/>
    <w:basedOn w:val="52"/>
    <w:qFormat/>
    <w:uiPriority w:val="99"/>
    <w:rPr>
      <w:rFonts w:cs="Times New Roman"/>
      <w:vertAlign w:val="superscript"/>
    </w:rPr>
  </w:style>
  <w:style w:type="character" w:styleId="55">
    <w:name w:val="page number"/>
    <w:basedOn w:val="52"/>
    <w:qFormat/>
    <w:uiPriority w:val="99"/>
    <w:rPr>
      <w:rFonts w:cs="Times New Roman"/>
    </w:rPr>
  </w:style>
  <w:style w:type="character" w:styleId="56">
    <w:name w:val="FollowedHyperlink"/>
    <w:basedOn w:val="52"/>
    <w:qFormat/>
    <w:uiPriority w:val="99"/>
    <w:rPr>
      <w:rFonts w:cs="Times New Roman"/>
      <w:color w:val="800080"/>
      <w:u w:val="single"/>
    </w:rPr>
  </w:style>
  <w:style w:type="character" w:styleId="57">
    <w:name w:val="Emphasis"/>
    <w:basedOn w:val="52"/>
    <w:qFormat/>
    <w:uiPriority w:val="99"/>
    <w:rPr>
      <w:rFonts w:cs="Times New Roman"/>
      <w:i/>
    </w:rPr>
  </w:style>
  <w:style w:type="character" w:styleId="58">
    <w:name w:val="HTML Definition"/>
    <w:basedOn w:val="52"/>
    <w:semiHidden/>
    <w:unhideWhenUsed/>
    <w:qFormat/>
    <w:locked/>
    <w:uiPriority w:val="99"/>
  </w:style>
  <w:style w:type="character" w:styleId="59">
    <w:name w:val="HTML Typewriter"/>
    <w:basedOn w:val="52"/>
    <w:semiHidden/>
    <w:unhideWhenUsed/>
    <w:qFormat/>
    <w:locked/>
    <w:uiPriority w:val="99"/>
    <w:rPr>
      <w:rFonts w:hint="default" w:ascii="monospace" w:hAnsi="monospace" w:eastAsia="monospace" w:cs="monospace"/>
      <w:sz w:val="20"/>
    </w:rPr>
  </w:style>
  <w:style w:type="character" w:styleId="60">
    <w:name w:val="HTML Acronym"/>
    <w:basedOn w:val="52"/>
    <w:semiHidden/>
    <w:unhideWhenUsed/>
    <w:qFormat/>
    <w:locked/>
    <w:uiPriority w:val="99"/>
  </w:style>
  <w:style w:type="character" w:styleId="61">
    <w:name w:val="HTML Variable"/>
    <w:basedOn w:val="52"/>
    <w:semiHidden/>
    <w:unhideWhenUsed/>
    <w:qFormat/>
    <w:locked/>
    <w:uiPriority w:val="99"/>
  </w:style>
  <w:style w:type="character" w:styleId="62">
    <w:name w:val="Hyperlink"/>
    <w:basedOn w:val="52"/>
    <w:qFormat/>
    <w:uiPriority w:val="99"/>
    <w:rPr>
      <w:rFonts w:cs="Times New Roman"/>
      <w:color w:val="0000FF"/>
      <w:u w:val="single"/>
    </w:rPr>
  </w:style>
  <w:style w:type="character" w:styleId="63">
    <w:name w:val="HTML Code"/>
    <w:basedOn w:val="52"/>
    <w:semiHidden/>
    <w:unhideWhenUsed/>
    <w:qFormat/>
    <w:locked/>
    <w:uiPriority w:val="99"/>
    <w:rPr>
      <w:rFonts w:ascii="monospace" w:hAnsi="monospace" w:eastAsia="monospace" w:cs="monospace"/>
      <w:sz w:val="20"/>
    </w:rPr>
  </w:style>
  <w:style w:type="character" w:styleId="64">
    <w:name w:val="annotation reference"/>
    <w:basedOn w:val="52"/>
    <w:qFormat/>
    <w:uiPriority w:val="99"/>
    <w:rPr>
      <w:rFonts w:cs="Times New Roman"/>
      <w:sz w:val="21"/>
    </w:rPr>
  </w:style>
  <w:style w:type="character" w:styleId="65">
    <w:name w:val="HTML Cite"/>
    <w:basedOn w:val="52"/>
    <w:semiHidden/>
    <w:unhideWhenUsed/>
    <w:qFormat/>
    <w:locked/>
    <w:uiPriority w:val="99"/>
  </w:style>
  <w:style w:type="character" w:styleId="66">
    <w:name w:val="footnote reference"/>
    <w:basedOn w:val="52"/>
    <w:qFormat/>
    <w:uiPriority w:val="99"/>
    <w:rPr>
      <w:rFonts w:cs="Times New Roman"/>
      <w:vertAlign w:val="superscript"/>
    </w:rPr>
  </w:style>
  <w:style w:type="character" w:styleId="67">
    <w:name w:val="HTML Keyboard"/>
    <w:basedOn w:val="52"/>
    <w:semiHidden/>
    <w:unhideWhenUsed/>
    <w:qFormat/>
    <w:locked/>
    <w:uiPriority w:val="99"/>
    <w:rPr>
      <w:rFonts w:hint="default" w:ascii="monospace" w:hAnsi="monospace" w:eastAsia="monospace" w:cs="monospace"/>
      <w:sz w:val="20"/>
    </w:rPr>
  </w:style>
  <w:style w:type="character" w:styleId="68">
    <w:name w:val="HTML Sample"/>
    <w:basedOn w:val="52"/>
    <w:semiHidden/>
    <w:unhideWhenUsed/>
    <w:qFormat/>
    <w:locked/>
    <w:uiPriority w:val="99"/>
    <w:rPr>
      <w:rFonts w:hint="default" w:ascii="monospace" w:hAnsi="monospace" w:eastAsia="monospace" w:cs="monospace"/>
    </w:rPr>
  </w:style>
  <w:style w:type="character" w:customStyle="1" w:styleId="69">
    <w:name w:val="标题 1 Char"/>
    <w:basedOn w:val="52"/>
    <w:link w:val="3"/>
    <w:qFormat/>
    <w:locked/>
    <w:uiPriority w:val="99"/>
    <w:rPr>
      <w:rFonts w:eastAsia="宋体" w:cs="Times New Roman"/>
      <w:b/>
      <w:kern w:val="2"/>
      <w:sz w:val="32"/>
    </w:rPr>
  </w:style>
  <w:style w:type="paragraph" w:styleId="70">
    <w:name w:val="No Spacing"/>
    <w:link w:val="186"/>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71">
    <w:name w:val="标题 2 Char"/>
    <w:basedOn w:val="52"/>
    <w:link w:val="4"/>
    <w:qFormat/>
    <w:locked/>
    <w:uiPriority w:val="99"/>
    <w:rPr>
      <w:rFonts w:ascii="Arial" w:hAnsi="Arial" w:eastAsia="黑体" w:cs="Times New Roman"/>
      <w:b/>
      <w:kern w:val="2"/>
      <w:sz w:val="32"/>
    </w:rPr>
  </w:style>
  <w:style w:type="character" w:customStyle="1" w:styleId="72">
    <w:name w:val="标题 3 Char"/>
    <w:basedOn w:val="52"/>
    <w:link w:val="6"/>
    <w:qFormat/>
    <w:locked/>
    <w:uiPriority w:val="99"/>
    <w:rPr>
      <w:rFonts w:cs="Times New Roman"/>
      <w:b/>
      <w:bCs/>
      <w:kern w:val="2"/>
      <w:sz w:val="32"/>
      <w:szCs w:val="32"/>
    </w:rPr>
  </w:style>
  <w:style w:type="character" w:customStyle="1" w:styleId="73">
    <w:name w:val="标题 4 Char"/>
    <w:basedOn w:val="52"/>
    <w:link w:val="7"/>
    <w:qFormat/>
    <w:locked/>
    <w:uiPriority w:val="99"/>
    <w:rPr>
      <w:rFonts w:ascii="Cambria" w:hAnsi="Cambria" w:eastAsia="宋体" w:cs="Times New Roman"/>
      <w:b/>
      <w:bCs/>
      <w:kern w:val="2"/>
      <w:sz w:val="28"/>
      <w:szCs w:val="28"/>
    </w:rPr>
  </w:style>
  <w:style w:type="character" w:customStyle="1" w:styleId="74">
    <w:name w:val="标题 5 Char"/>
    <w:basedOn w:val="52"/>
    <w:link w:val="8"/>
    <w:semiHidden/>
    <w:qFormat/>
    <w:locked/>
    <w:uiPriority w:val="99"/>
    <w:rPr>
      <w:rFonts w:cs="Times New Roman"/>
      <w:b/>
      <w:bCs/>
      <w:kern w:val="2"/>
      <w:sz w:val="28"/>
      <w:szCs w:val="28"/>
    </w:rPr>
  </w:style>
  <w:style w:type="character" w:customStyle="1" w:styleId="75">
    <w:name w:val="标题 6 Char"/>
    <w:basedOn w:val="52"/>
    <w:link w:val="9"/>
    <w:qFormat/>
    <w:locked/>
    <w:uiPriority w:val="99"/>
    <w:rPr>
      <w:rFonts w:ascii="Cambria" w:hAnsi="Cambria" w:cs="Times New Roman"/>
      <w:b/>
      <w:bCs/>
      <w:sz w:val="24"/>
      <w:szCs w:val="24"/>
    </w:rPr>
  </w:style>
  <w:style w:type="character" w:customStyle="1" w:styleId="76">
    <w:name w:val="标题 7 Char"/>
    <w:basedOn w:val="52"/>
    <w:link w:val="10"/>
    <w:qFormat/>
    <w:locked/>
    <w:uiPriority w:val="99"/>
    <w:rPr>
      <w:rFonts w:ascii="Calibri" w:hAnsi="Calibri" w:cs="Times New Roman"/>
      <w:b/>
      <w:bCs/>
      <w:sz w:val="24"/>
      <w:szCs w:val="24"/>
    </w:rPr>
  </w:style>
  <w:style w:type="character" w:customStyle="1" w:styleId="77">
    <w:name w:val="标题 8 Char"/>
    <w:basedOn w:val="52"/>
    <w:link w:val="11"/>
    <w:qFormat/>
    <w:locked/>
    <w:uiPriority w:val="99"/>
    <w:rPr>
      <w:rFonts w:ascii="Cambria" w:hAnsi="Cambria" w:cs="Times New Roman"/>
      <w:sz w:val="24"/>
      <w:szCs w:val="24"/>
    </w:rPr>
  </w:style>
  <w:style w:type="character" w:customStyle="1" w:styleId="78">
    <w:name w:val="标题 9 Char"/>
    <w:basedOn w:val="52"/>
    <w:link w:val="12"/>
    <w:qFormat/>
    <w:locked/>
    <w:uiPriority w:val="99"/>
    <w:rPr>
      <w:rFonts w:ascii="Cambria" w:hAnsi="Cambria" w:cs="Times New Roman"/>
      <w:sz w:val="21"/>
      <w:szCs w:val="21"/>
    </w:rPr>
  </w:style>
  <w:style w:type="character" w:customStyle="1" w:styleId="79">
    <w:name w:val="批注文字 Char1"/>
    <w:basedOn w:val="52"/>
    <w:link w:val="17"/>
    <w:semiHidden/>
    <w:qFormat/>
    <w:locked/>
    <w:uiPriority w:val="99"/>
    <w:rPr>
      <w:rFonts w:cs="Times New Roman"/>
      <w:sz w:val="20"/>
      <w:szCs w:val="20"/>
    </w:rPr>
  </w:style>
  <w:style w:type="character" w:customStyle="1" w:styleId="80">
    <w:name w:val="批注主题 Char2"/>
    <w:basedOn w:val="81"/>
    <w:link w:val="47"/>
    <w:semiHidden/>
    <w:qFormat/>
    <w:locked/>
    <w:uiPriority w:val="99"/>
    <w:rPr>
      <w:rFonts w:cs="Times New Roman"/>
      <w:b/>
      <w:bCs/>
      <w:kern w:val="2"/>
      <w:sz w:val="20"/>
      <w:szCs w:val="20"/>
    </w:rPr>
  </w:style>
  <w:style w:type="character" w:customStyle="1" w:styleId="81">
    <w:name w:val="批注文字 Char"/>
    <w:qFormat/>
    <w:locked/>
    <w:uiPriority w:val="99"/>
    <w:rPr>
      <w:kern w:val="2"/>
      <w:sz w:val="21"/>
    </w:rPr>
  </w:style>
  <w:style w:type="character" w:customStyle="1" w:styleId="82">
    <w:name w:val="Body Text Char"/>
    <w:basedOn w:val="52"/>
    <w:semiHidden/>
    <w:qFormat/>
    <w:locked/>
    <w:uiPriority w:val="99"/>
    <w:rPr>
      <w:rFonts w:cs="Times New Roman"/>
      <w:sz w:val="20"/>
      <w:szCs w:val="20"/>
    </w:rPr>
  </w:style>
  <w:style w:type="character" w:customStyle="1" w:styleId="83">
    <w:name w:val="Body Text First Indent Char"/>
    <w:basedOn w:val="84"/>
    <w:qFormat/>
    <w:locked/>
    <w:uiPriority w:val="99"/>
    <w:rPr>
      <w:rFonts w:cs="Times New Roman"/>
      <w:kern w:val="2"/>
      <w:sz w:val="24"/>
      <w:szCs w:val="24"/>
    </w:rPr>
  </w:style>
  <w:style w:type="character" w:customStyle="1" w:styleId="84">
    <w:name w:val="正文文本 Char2"/>
    <w:basedOn w:val="52"/>
    <w:link w:val="19"/>
    <w:qFormat/>
    <w:locked/>
    <w:uiPriority w:val="99"/>
    <w:rPr>
      <w:rFonts w:cs="Times New Roman"/>
      <w:kern w:val="2"/>
      <w:sz w:val="24"/>
      <w:szCs w:val="24"/>
    </w:rPr>
  </w:style>
  <w:style w:type="character" w:customStyle="1" w:styleId="85">
    <w:name w:val="Document Map Char"/>
    <w:basedOn w:val="52"/>
    <w:semiHidden/>
    <w:qFormat/>
    <w:locked/>
    <w:uiPriority w:val="99"/>
    <w:rPr>
      <w:rFonts w:cs="Times New Roman"/>
      <w:sz w:val="2"/>
    </w:rPr>
  </w:style>
  <w:style w:type="character" w:customStyle="1" w:styleId="86">
    <w:name w:val="Body Text 3 Char"/>
    <w:basedOn w:val="52"/>
    <w:semiHidden/>
    <w:qFormat/>
    <w:locked/>
    <w:uiPriority w:val="99"/>
    <w:rPr>
      <w:rFonts w:cs="Times New Roman"/>
      <w:sz w:val="16"/>
      <w:szCs w:val="16"/>
    </w:rPr>
  </w:style>
  <w:style w:type="character" w:customStyle="1" w:styleId="87">
    <w:name w:val="Body Text Indent Char"/>
    <w:basedOn w:val="52"/>
    <w:semiHidden/>
    <w:qFormat/>
    <w:locked/>
    <w:uiPriority w:val="99"/>
    <w:rPr>
      <w:rFonts w:cs="Times New Roman"/>
      <w:sz w:val="20"/>
      <w:szCs w:val="20"/>
    </w:rPr>
  </w:style>
  <w:style w:type="character" w:customStyle="1" w:styleId="88">
    <w:name w:val="纯文本 Char1"/>
    <w:basedOn w:val="52"/>
    <w:link w:val="26"/>
    <w:semiHidden/>
    <w:qFormat/>
    <w:locked/>
    <w:uiPriority w:val="99"/>
    <w:rPr>
      <w:rFonts w:ascii="宋体" w:hAnsi="Courier New" w:cs="Courier New"/>
      <w:sz w:val="21"/>
      <w:szCs w:val="21"/>
    </w:rPr>
  </w:style>
  <w:style w:type="character" w:customStyle="1" w:styleId="89">
    <w:name w:val="日期 Char2"/>
    <w:basedOn w:val="52"/>
    <w:link w:val="28"/>
    <w:semiHidden/>
    <w:qFormat/>
    <w:locked/>
    <w:uiPriority w:val="99"/>
    <w:rPr>
      <w:rFonts w:cs="Times New Roman"/>
      <w:sz w:val="20"/>
      <w:szCs w:val="20"/>
    </w:rPr>
  </w:style>
  <w:style w:type="character" w:customStyle="1" w:styleId="90">
    <w:name w:val="Body Text Indent 2 Char"/>
    <w:basedOn w:val="52"/>
    <w:semiHidden/>
    <w:qFormat/>
    <w:locked/>
    <w:uiPriority w:val="99"/>
    <w:rPr>
      <w:rFonts w:cs="Times New Roman"/>
      <w:sz w:val="20"/>
      <w:szCs w:val="20"/>
    </w:rPr>
  </w:style>
  <w:style w:type="character" w:customStyle="1" w:styleId="91">
    <w:name w:val="Endnote Text Char"/>
    <w:basedOn w:val="52"/>
    <w:semiHidden/>
    <w:qFormat/>
    <w:locked/>
    <w:uiPriority w:val="99"/>
    <w:rPr>
      <w:rFonts w:cs="Times New Roman"/>
      <w:sz w:val="20"/>
      <w:szCs w:val="20"/>
    </w:rPr>
  </w:style>
  <w:style w:type="character" w:customStyle="1" w:styleId="92">
    <w:name w:val="批注框文本 Char2"/>
    <w:basedOn w:val="52"/>
    <w:link w:val="31"/>
    <w:semiHidden/>
    <w:qFormat/>
    <w:locked/>
    <w:uiPriority w:val="99"/>
    <w:rPr>
      <w:rFonts w:cs="Times New Roman"/>
      <w:sz w:val="2"/>
    </w:rPr>
  </w:style>
  <w:style w:type="character" w:customStyle="1" w:styleId="93">
    <w:name w:val="页脚 Char1"/>
    <w:basedOn w:val="52"/>
    <w:link w:val="32"/>
    <w:semiHidden/>
    <w:qFormat/>
    <w:locked/>
    <w:uiPriority w:val="99"/>
    <w:rPr>
      <w:rFonts w:cs="Times New Roman"/>
      <w:sz w:val="18"/>
      <w:szCs w:val="18"/>
    </w:rPr>
  </w:style>
  <w:style w:type="character" w:customStyle="1" w:styleId="94">
    <w:name w:val="Body Text First Indent 2 Char"/>
    <w:basedOn w:val="87"/>
    <w:semiHidden/>
    <w:qFormat/>
    <w:locked/>
    <w:uiPriority w:val="99"/>
    <w:rPr>
      <w:rFonts w:ascii="宋体" w:cs="Times New Roman"/>
      <w:kern w:val="2"/>
      <w:sz w:val="20"/>
      <w:szCs w:val="20"/>
    </w:rPr>
  </w:style>
  <w:style w:type="character" w:customStyle="1" w:styleId="95">
    <w:name w:val="页眉 Char1"/>
    <w:basedOn w:val="52"/>
    <w:link w:val="33"/>
    <w:semiHidden/>
    <w:qFormat/>
    <w:locked/>
    <w:uiPriority w:val="99"/>
    <w:rPr>
      <w:rFonts w:cs="Times New Roman"/>
      <w:sz w:val="18"/>
      <w:szCs w:val="18"/>
    </w:rPr>
  </w:style>
  <w:style w:type="character" w:customStyle="1" w:styleId="96">
    <w:name w:val="副标题 Char3"/>
    <w:basedOn w:val="52"/>
    <w:link w:val="36"/>
    <w:qFormat/>
    <w:locked/>
    <w:uiPriority w:val="99"/>
    <w:rPr>
      <w:rFonts w:ascii="Cambria" w:hAnsi="Cambria" w:cs="Times New Roman"/>
      <w:b/>
      <w:bCs/>
      <w:kern w:val="28"/>
      <w:sz w:val="32"/>
      <w:szCs w:val="32"/>
    </w:rPr>
  </w:style>
  <w:style w:type="character" w:customStyle="1" w:styleId="97">
    <w:name w:val="Footnote Text Char"/>
    <w:basedOn w:val="52"/>
    <w:semiHidden/>
    <w:qFormat/>
    <w:locked/>
    <w:uiPriority w:val="99"/>
    <w:rPr>
      <w:rFonts w:cs="Times New Roman"/>
      <w:sz w:val="18"/>
      <w:szCs w:val="18"/>
    </w:rPr>
  </w:style>
  <w:style w:type="character" w:customStyle="1" w:styleId="98">
    <w:name w:val="Body Text Indent 3 Char"/>
    <w:basedOn w:val="52"/>
    <w:semiHidden/>
    <w:qFormat/>
    <w:locked/>
    <w:uiPriority w:val="99"/>
    <w:rPr>
      <w:rFonts w:cs="Times New Roman"/>
      <w:sz w:val="16"/>
      <w:szCs w:val="16"/>
    </w:rPr>
  </w:style>
  <w:style w:type="character" w:customStyle="1" w:styleId="99">
    <w:name w:val="正文文本 2 Char2"/>
    <w:basedOn w:val="52"/>
    <w:link w:val="43"/>
    <w:semiHidden/>
    <w:qFormat/>
    <w:locked/>
    <w:uiPriority w:val="99"/>
    <w:rPr>
      <w:rFonts w:cs="Times New Roman"/>
      <w:sz w:val="20"/>
      <w:szCs w:val="20"/>
    </w:rPr>
  </w:style>
  <w:style w:type="character" w:customStyle="1" w:styleId="100">
    <w:name w:val="HTML 预设格式 Char"/>
    <w:basedOn w:val="52"/>
    <w:link w:val="44"/>
    <w:semiHidden/>
    <w:qFormat/>
    <w:locked/>
    <w:uiPriority w:val="99"/>
    <w:rPr>
      <w:rFonts w:ascii="Courier New" w:hAnsi="Courier New" w:cs="Courier New"/>
      <w:sz w:val="20"/>
      <w:szCs w:val="20"/>
    </w:rPr>
  </w:style>
  <w:style w:type="character" w:customStyle="1" w:styleId="101">
    <w:name w:val="Title Char"/>
    <w:basedOn w:val="52"/>
    <w:qFormat/>
    <w:locked/>
    <w:uiPriority w:val="99"/>
    <w:rPr>
      <w:rFonts w:ascii="Cambria" w:hAnsi="Cambria" w:cs="Times New Roman"/>
      <w:b/>
      <w:bCs/>
      <w:sz w:val="32"/>
      <w:szCs w:val="32"/>
    </w:rPr>
  </w:style>
  <w:style w:type="character" w:customStyle="1" w:styleId="102">
    <w:name w:val="正文首行缩进 Char"/>
    <w:basedOn w:val="82"/>
    <w:link w:val="48"/>
    <w:semiHidden/>
    <w:qFormat/>
    <w:locked/>
    <w:uiPriority w:val="99"/>
    <w:rPr>
      <w:rFonts w:cs="Times New Roman"/>
      <w:kern w:val="2"/>
      <w:sz w:val="20"/>
      <w:szCs w:val="20"/>
    </w:rPr>
  </w:style>
  <w:style w:type="character" w:customStyle="1" w:styleId="103">
    <w:name w:val="脚注文本 Char"/>
    <w:basedOn w:val="52"/>
    <w:link w:val="38"/>
    <w:qFormat/>
    <w:locked/>
    <w:uiPriority w:val="99"/>
    <w:rPr>
      <w:rFonts w:ascii="Calibri" w:hAnsi="Calibri" w:cs="Times New Roman"/>
      <w:kern w:val="2"/>
      <w:sz w:val="22"/>
      <w:szCs w:val="22"/>
    </w:rPr>
  </w:style>
  <w:style w:type="character" w:customStyle="1" w:styleId="104">
    <w:name w:val="正文文本 Char1"/>
    <w:qFormat/>
    <w:uiPriority w:val="99"/>
    <w:rPr>
      <w:kern w:val="2"/>
      <w:sz w:val="22"/>
    </w:rPr>
  </w:style>
  <w:style w:type="character" w:customStyle="1" w:styleId="105">
    <w:name w:val="引用 Char"/>
    <w:qFormat/>
    <w:uiPriority w:val="99"/>
    <w:rPr>
      <w:i/>
      <w:color w:val="000000"/>
    </w:rPr>
  </w:style>
  <w:style w:type="character" w:customStyle="1" w:styleId="106">
    <w:name w:val="正文缩进 Char"/>
    <w:link w:val="5"/>
    <w:qFormat/>
    <w:locked/>
    <w:uiPriority w:val="99"/>
    <w:rPr>
      <w:rFonts w:ascii="Calibri" w:hAnsi="Calibri"/>
    </w:rPr>
  </w:style>
  <w:style w:type="character" w:customStyle="1" w:styleId="107">
    <w:name w:val="页眉 Char"/>
    <w:qFormat/>
    <w:locked/>
    <w:uiPriority w:val="99"/>
    <w:rPr>
      <w:kern w:val="2"/>
      <w:sz w:val="18"/>
    </w:rPr>
  </w:style>
  <w:style w:type="character" w:customStyle="1" w:styleId="108">
    <w:name w:val="批注框文本 Char1"/>
    <w:qFormat/>
    <w:uiPriority w:val="99"/>
    <w:rPr>
      <w:kern w:val="2"/>
      <w:sz w:val="18"/>
    </w:rPr>
  </w:style>
  <w:style w:type="character" w:customStyle="1" w:styleId="109">
    <w:name w:val="尾注文本 Char"/>
    <w:basedOn w:val="52"/>
    <w:link w:val="30"/>
    <w:qFormat/>
    <w:locked/>
    <w:uiPriority w:val="99"/>
    <w:rPr>
      <w:rFonts w:ascii="Calibri" w:hAnsi="Calibri" w:cs="Times New Roman"/>
      <w:kern w:val="2"/>
      <w:sz w:val="22"/>
      <w:szCs w:val="22"/>
    </w:rPr>
  </w:style>
  <w:style w:type="character" w:customStyle="1" w:styleId="110">
    <w:name w:val="标题 Char1"/>
    <w:basedOn w:val="52"/>
    <w:qFormat/>
    <w:locked/>
    <w:uiPriority w:val="99"/>
    <w:rPr>
      <w:rFonts w:ascii="Cambria" w:hAnsi="Cambria" w:cs="Times New Roman"/>
      <w:b/>
      <w:bCs/>
      <w:kern w:val="2"/>
      <w:sz w:val="32"/>
      <w:szCs w:val="32"/>
    </w:rPr>
  </w:style>
  <w:style w:type="character" w:customStyle="1" w:styleId="111">
    <w:name w:val="标题 Char"/>
    <w:basedOn w:val="52"/>
    <w:link w:val="46"/>
    <w:qFormat/>
    <w:locked/>
    <w:uiPriority w:val="99"/>
    <w:rPr>
      <w:rFonts w:ascii="Cambria" w:hAnsi="Cambria" w:cs="Times New Roman"/>
      <w:b/>
      <w:bCs/>
      <w:sz w:val="32"/>
      <w:szCs w:val="32"/>
    </w:rPr>
  </w:style>
  <w:style w:type="character" w:customStyle="1" w:styleId="112">
    <w:name w:val="副标题 Char2"/>
    <w:basedOn w:val="52"/>
    <w:qFormat/>
    <w:locked/>
    <w:uiPriority w:val="99"/>
    <w:rPr>
      <w:rFonts w:ascii="Cambria" w:hAnsi="Cambria" w:cs="Times New Roman"/>
      <w:b/>
      <w:bCs/>
      <w:kern w:val="28"/>
      <w:sz w:val="32"/>
      <w:szCs w:val="32"/>
    </w:rPr>
  </w:style>
  <w:style w:type="character" w:customStyle="1" w:styleId="113">
    <w:name w:val="批注主题 Char"/>
    <w:qFormat/>
    <w:locked/>
    <w:uiPriority w:val="99"/>
    <w:rPr>
      <w:b/>
      <w:kern w:val="2"/>
      <w:sz w:val="21"/>
    </w:rPr>
  </w:style>
  <w:style w:type="character" w:customStyle="1" w:styleId="114">
    <w:name w:val="纯文本 Char"/>
    <w:qFormat/>
    <w:locked/>
    <w:uiPriority w:val="99"/>
    <w:rPr>
      <w:rFonts w:ascii="宋体" w:hAnsi="Courier New"/>
      <w:kern w:val="2"/>
      <w:sz w:val="21"/>
    </w:rPr>
  </w:style>
  <w:style w:type="character" w:customStyle="1" w:styleId="115">
    <w:name w:val="标题4 Char Char"/>
    <w:link w:val="116"/>
    <w:qFormat/>
    <w:locked/>
    <w:uiPriority w:val="99"/>
    <w:rPr>
      <w:rFonts w:ascii="Arial" w:hAnsi="Arial"/>
      <w:b/>
      <w:sz w:val="32"/>
    </w:rPr>
  </w:style>
  <w:style w:type="paragraph" w:customStyle="1" w:styleId="116">
    <w:name w:val="标题4"/>
    <w:basedOn w:val="4"/>
    <w:next w:val="23"/>
    <w:link w:val="115"/>
    <w:qFormat/>
    <w:uiPriority w:val="99"/>
    <w:rPr>
      <w:rFonts w:eastAsia="宋体"/>
      <w:bCs w:val="0"/>
      <w:kern w:val="0"/>
      <w:szCs w:val="20"/>
    </w:rPr>
  </w:style>
  <w:style w:type="character" w:customStyle="1" w:styleId="117">
    <w:name w:val="引用 Char2"/>
    <w:basedOn w:val="52"/>
    <w:qFormat/>
    <w:locked/>
    <w:uiPriority w:val="99"/>
    <w:rPr>
      <w:rFonts w:cs="Times New Roman"/>
      <w:i/>
      <w:iCs/>
      <w:color w:val="000000"/>
      <w:kern w:val="2"/>
      <w:sz w:val="21"/>
    </w:rPr>
  </w:style>
  <w:style w:type="paragraph" w:customStyle="1" w:styleId="118">
    <w:name w:val="引用1"/>
    <w:basedOn w:val="1"/>
    <w:next w:val="1"/>
    <w:link w:val="119"/>
    <w:qFormat/>
    <w:uiPriority w:val="99"/>
    <w:rPr>
      <w:i/>
      <w:iCs/>
      <w:color w:val="000000"/>
      <w:kern w:val="0"/>
      <w:sz w:val="20"/>
    </w:rPr>
  </w:style>
  <w:style w:type="character" w:customStyle="1" w:styleId="119">
    <w:name w:val="Quote Char"/>
    <w:basedOn w:val="52"/>
    <w:link w:val="118"/>
    <w:qFormat/>
    <w:locked/>
    <w:uiPriority w:val="99"/>
    <w:rPr>
      <w:rFonts w:cs="Times New Roman"/>
      <w:i/>
      <w:iCs/>
      <w:color w:val="000000"/>
      <w:sz w:val="20"/>
      <w:szCs w:val="20"/>
    </w:rPr>
  </w:style>
  <w:style w:type="character" w:customStyle="1" w:styleId="120">
    <w:name w:val="批注文字 Char Char"/>
    <w:qFormat/>
    <w:uiPriority w:val="99"/>
    <w:rPr>
      <w:rFonts w:ascii="宋体" w:hAnsi="Times New Roman" w:eastAsia="宋体"/>
      <w:sz w:val="20"/>
    </w:rPr>
  </w:style>
  <w:style w:type="character" w:customStyle="1" w:styleId="121">
    <w:name w:val="日期 Char1"/>
    <w:qFormat/>
    <w:uiPriority w:val="99"/>
    <w:rPr>
      <w:kern w:val="2"/>
      <w:sz w:val="22"/>
    </w:rPr>
  </w:style>
  <w:style w:type="character" w:customStyle="1" w:styleId="122">
    <w:name w:val="明显参考1"/>
    <w:basedOn w:val="52"/>
    <w:qFormat/>
    <w:uiPriority w:val="99"/>
    <w:rPr>
      <w:rFonts w:cs="Times New Roman"/>
      <w:b/>
      <w:smallCaps/>
      <w:color w:val="C0504D"/>
      <w:spacing w:val="5"/>
      <w:u w:val="single"/>
    </w:rPr>
  </w:style>
  <w:style w:type="character" w:customStyle="1" w:styleId="123">
    <w:name w:val="页脚 Char"/>
    <w:qFormat/>
    <w:locked/>
    <w:uiPriority w:val="99"/>
    <w:rPr>
      <w:sz w:val="18"/>
    </w:rPr>
  </w:style>
  <w:style w:type="character" w:customStyle="1" w:styleId="124">
    <w:name w:val="正文文本缩进 Char"/>
    <w:basedOn w:val="52"/>
    <w:link w:val="20"/>
    <w:qFormat/>
    <w:locked/>
    <w:uiPriority w:val="99"/>
    <w:rPr>
      <w:rFonts w:ascii="宋体" w:cs="Times New Roman"/>
      <w:kern w:val="2"/>
      <w:sz w:val="28"/>
    </w:rPr>
  </w:style>
  <w:style w:type="character" w:customStyle="1" w:styleId="125">
    <w:name w:val="Blockquote Char"/>
    <w:link w:val="126"/>
    <w:qFormat/>
    <w:locked/>
    <w:uiPriority w:val="99"/>
    <w:rPr>
      <w:rFonts w:ascii="宋体"/>
      <w:sz w:val="24"/>
    </w:rPr>
  </w:style>
  <w:style w:type="paragraph" w:customStyle="1" w:styleId="126">
    <w:name w:val="Blockquote"/>
    <w:basedOn w:val="1"/>
    <w:link w:val="125"/>
    <w:qFormat/>
    <w:uiPriority w:val="99"/>
    <w:pPr>
      <w:autoSpaceDE w:val="0"/>
      <w:autoSpaceDN w:val="0"/>
      <w:adjustRightInd w:val="0"/>
      <w:spacing w:before="100" w:after="100"/>
      <w:ind w:left="360" w:right="360"/>
    </w:pPr>
    <w:rPr>
      <w:rFonts w:ascii="宋体"/>
      <w:kern w:val="0"/>
      <w:sz w:val="24"/>
    </w:rPr>
  </w:style>
  <w:style w:type="character" w:customStyle="1" w:styleId="127">
    <w:name w:val="正文文本 2 Char1"/>
    <w:basedOn w:val="52"/>
    <w:qFormat/>
    <w:locked/>
    <w:uiPriority w:val="99"/>
    <w:rPr>
      <w:rFonts w:cs="Times New Roman"/>
      <w:kern w:val="2"/>
      <w:sz w:val="21"/>
    </w:rPr>
  </w:style>
  <w:style w:type="character" w:customStyle="1" w:styleId="128">
    <w:name w:val="正文首行缩进 2 Char"/>
    <w:basedOn w:val="124"/>
    <w:link w:val="49"/>
    <w:qFormat/>
    <w:locked/>
    <w:uiPriority w:val="99"/>
    <w:rPr>
      <w:rFonts w:ascii="宋体" w:cs="Times New Roman"/>
      <w:kern w:val="2"/>
      <w:sz w:val="28"/>
    </w:rPr>
  </w:style>
  <w:style w:type="character" w:customStyle="1" w:styleId="129">
    <w:name w:val="副标题 Char1"/>
    <w:basedOn w:val="52"/>
    <w:qFormat/>
    <w:uiPriority w:val="99"/>
    <w:rPr>
      <w:rFonts w:ascii="Cambria" w:hAnsi="Cambria" w:cs="Times New Roman"/>
      <w:b/>
      <w:bCs/>
      <w:kern w:val="28"/>
      <w:sz w:val="32"/>
      <w:szCs w:val="32"/>
    </w:rPr>
  </w:style>
  <w:style w:type="character" w:customStyle="1" w:styleId="130">
    <w:name w:val="正文文本缩进 3 Char"/>
    <w:basedOn w:val="52"/>
    <w:link w:val="40"/>
    <w:qFormat/>
    <w:locked/>
    <w:uiPriority w:val="99"/>
    <w:rPr>
      <w:rFonts w:ascii="宋体" w:hAnsi="MS Sans Serif" w:cs="Times New Roman"/>
      <w:color w:val="000000"/>
      <w:kern w:val="2"/>
      <w:sz w:val="22"/>
      <w:szCs w:val="22"/>
    </w:rPr>
  </w:style>
  <w:style w:type="character" w:customStyle="1" w:styleId="131">
    <w:name w:val="日期 Char"/>
    <w:qFormat/>
    <w:locked/>
    <w:uiPriority w:val="99"/>
    <w:rPr>
      <w:rFonts w:ascii="宋体"/>
      <w:kern w:val="2"/>
      <w:sz w:val="24"/>
    </w:rPr>
  </w:style>
  <w:style w:type="character" w:customStyle="1" w:styleId="132">
    <w:name w:val="明显引用 Char2"/>
    <w:basedOn w:val="52"/>
    <w:qFormat/>
    <w:locked/>
    <w:uiPriority w:val="99"/>
    <w:rPr>
      <w:rFonts w:cs="Times New Roman"/>
      <w:b/>
      <w:bCs/>
      <w:i/>
      <w:iCs/>
      <w:color w:val="4F81BD"/>
      <w:kern w:val="2"/>
      <w:sz w:val="21"/>
    </w:rPr>
  </w:style>
  <w:style w:type="character" w:customStyle="1" w:styleId="133">
    <w:name w:val="正文文本 3 Char"/>
    <w:basedOn w:val="52"/>
    <w:link w:val="18"/>
    <w:qFormat/>
    <w:locked/>
    <w:uiPriority w:val="99"/>
    <w:rPr>
      <w:rFonts w:cs="Times New Roman"/>
      <w:kern w:val="2"/>
      <w:sz w:val="16"/>
      <w:szCs w:val="16"/>
    </w:rPr>
  </w:style>
  <w:style w:type="character" w:customStyle="1" w:styleId="134">
    <w:name w:val="批注框文本 Char"/>
    <w:qFormat/>
    <w:locked/>
    <w:uiPriority w:val="99"/>
    <w:rPr>
      <w:kern w:val="2"/>
      <w:sz w:val="18"/>
    </w:rPr>
  </w:style>
  <w:style w:type="character" w:customStyle="1" w:styleId="135">
    <w:name w:val="文档结构图 Char"/>
    <w:qFormat/>
    <w:uiPriority w:val="99"/>
    <w:rPr>
      <w:rFonts w:ascii="宋体"/>
      <w:sz w:val="34"/>
      <w:shd w:val="clear" w:color="auto" w:fill="000080"/>
    </w:rPr>
  </w:style>
  <w:style w:type="character" w:customStyle="1" w:styleId="136">
    <w:name w:val="副标题 Char"/>
    <w:qFormat/>
    <w:locked/>
    <w:uiPriority w:val="99"/>
    <w:rPr>
      <w:rFonts w:ascii="Cambria" w:hAnsi="Cambria"/>
      <w:b/>
      <w:kern w:val="28"/>
      <w:sz w:val="32"/>
    </w:rPr>
  </w:style>
  <w:style w:type="character" w:customStyle="1" w:styleId="137">
    <w:name w:val="Para head"/>
    <w:qFormat/>
    <w:uiPriority w:val="99"/>
    <w:rPr>
      <w:rFonts w:ascii="Arial" w:hAnsi="Arial"/>
      <w:sz w:val="20"/>
    </w:rPr>
  </w:style>
  <w:style w:type="character" w:customStyle="1" w:styleId="138">
    <w:name w:val="文档结构图 Char1"/>
    <w:qFormat/>
    <w:uiPriority w:val="99"/>
    <w:rPr>
      <w:rFonts w:ascii="宋体"/>
      <w:kern w:val="2"/>
      <w:sz w:val="18"/>
    </w:rPr>
  </w:style>
  <w:style w:type="character" w:customStyle="1" w:styleId="139">
    <w:name w:val="正文文本 Char"/>
    <w:qFormat/>
    <w:uiPriority w:val="99"/>
    <w:rPr>
      <w:rFonts w:ascii="宋体"/>
      <w:sz w:val="34"/>
    </w:rPr>
  </w:style>
  <w:style w:type="character" w:customStyle="1" w:styleId="140">
    <w:name w:val="批注主题 Char1"/>
    <w:qFormat/>
    <w:uiPriority w:val="99"/>
    <w:rPr>
      <w:b/>
      <w:kern w:val="2"/>
      <w:sz w:val="22"/>
    </w:rPr>
  </w:style>
  <w:style w:type="character" w:customStyle="1" w:styleId="141">
    <w:name w:val="明显强调1"/>
    <w:basedOn w:val="52"/>
    <w:qFormat/>
    <w:uiPriority w:val="99"/>
    <w:rPr>
      <w:rFonts w:cs="Times New Roman"/>
      <w:b/>
      <w:i/>
      <w:color w:val="4F81BD"/>
    </w:rPr>
  </w:style>
  <w:style w:type="character" w:customStyle="1" w:styleId="142">
    <w:name w:val="明显引用 Char"/>
    <w:qFormat/>
    <w:locked/>
    <w:uiPriority w:val="99"/>
    <w:rPr>
      <w:b/>
      <w:i/>
      <w:color w:val="4F81BD"/>
    </w:rPr>
  </w:style>
  <w:style w:type="paragraph" w:customStyle="1" w:styleId="143">
    <w:name w:val="明显引用1"/>
    <w:basedOn w:val="1"/>
    <w:next w:val="1"/>
    <w:link w:val="144"/>
    <w:qFormat/>
    <w:uiPriority w:val="99"/>
    <w:pPr>
      <w:pBdr>
        <w:bottom w:val="single" w:color="4F81BD" w:sz="4" w:space="4"/>
      </w:pBdr>
      <w:spacing w:before="200" w:after="280"/>
      <w:ind w:left="936" w:right="936"/>
    </w:pPr>
    <w:rPr>
      <w:b/>
      <w:i/>
      <w:color w:val="4F81BD"/>
      <w:kern w:val="0"/>
      <w:sz w:val="20"/>
    </w:rPr>
  </w:style>
  <w:style w:type="character" w:customStyle="1" w:styleId="144">
    <w:name w:val="Intense Quote Char"/>
    <w:basedOn w:val="52"/>
    <w:link w:val="143"/>
    <w:qFormat/>
    <w:locked/>
    <w:uiPriority w:val="99"/>
    <w:rPr>
      <w:rFonts w:cs="Times New Roman"/>
      <w:b/>
      <w:bCs/>
      <w:i/>
      <w:iCs/>
      <w:color w:val="4F81BD"/>
      <w:sz w:val="20"/>
      <w:szCs w:val="20"/>
    </w:rPr>
  </w:style>
  <w:style w:type="character" w:customStyle="1" w:styleId="145">
    <w:name w:val="引用 Char1"/>
    <w:basedOn w:val="52"/>
    <w:qFormat/>
    <w:uiPriority w:val="99"/>
    <w:rPr>
      <w:rFonts w:ascii="宋体" w:cs="Times New Roman"/>
      <w:i/>
      <w:iCs/>
      <w:color w:val="000000"/>
      <w:sz w:val="34"/>
    </w:rPr>
  </w:style>
  <w:style w:type="character" w:customStyle="1" w:styleId="146">
    <w:name w:val="正文文本缩进 2 Char"/>
    <w:basedOn w:val="52"/>
    <w:link w:val="29"/>
    <w:qFormat/>
    <w:locked/>
    <w:uiPriority w:val="99"/>
    <w:rPr>
      <w:rFonts w:ascii="宋体" w:hAnsi="MS Sans Serif" w:cs="Times New Roman"/>
      <w:spacing w:val="12"/>
      <w:kern w:val="2"/>
      <w:sz w:val="22"/>
      <w:szCs w:val="22"/>
    </w:rPr>
  </w:style>
  <w:style w:type="character" w:customStyle="1" w:styleId="147">
    <w:name w:val="明显引用 Char1"/>
    <w:basedOn w:val="52"/>
    <w:qFormat/>
    <w:uiPriority w:val="99"/>
    <w:rPr>
      <w:rFonts w:ascii="宋体" w:cs="Times New Roman"/>
      <w:b/>
      <w:bCs/>
      <w:i/>
      <w:iCs/>
      <w:color w:val="4F81BD"/>
      <w:sz w:val="34"/>
    </w:rPr>
  </w:style>
  <w:style w:type="character" w:customStyle="1" w:styleId="148">
    <w:name w:val="不明显强调1"/>
    <w:basedOn w:val="52"/>
    <w:qFormat/>
    <w:uiPriority w:val="99"/>
    <w:rPr>
      <w:rFonts w:cs="Times New Roman"/>
      <w:i/>
      <w:color w:val="808080"/>
    </w:rPr>
  </w:style>
  <w:style w:type="character" w:customStyle="1" w:styleId="149">
    <w:name w:val="标题5 Char Char"/>
    <w:link w:val="150"/>
    <w:qFormat/>
    <w:locked/>
    <w:uiPriority w:val="99"/>
    <w:rPr>
      <w:rFonts w:ascii="Arial" w:hAnsi="Arial"/>
      <w:b/>
      <w:sz w:val="32"/>
    </w:rPr>
  </w:style>
  <w:style w:type="paragraph" w:customStyle="1" w:styleId="150">
    <w:name w:val="标题5"/>
    <w:basedOn w:val="6"/>
    <w:link w:val="149"/>
    <w:qFormat/>
    <w:uiPriority w:val="99"/>
    <w:pPr>
      <w:spacing w:line="413" w:lineRule="auto"/>
    </w:pPr>
    <w:rPr>
      <w:rFonts w:ascii="Arial" w:hAnsi="Arial"/>
      <w:bCs w:val="0"/>
      <w:kern w:val="0"/>
      <w:szCs w:val="20"/>
    </w:rPr>
  </w:style>
  <w:style w:type="character" w:customStyle="1" w:styleId="151">
    <w:name w:val="textcontents"/>
    <w:qFormat/>
    <w:uiPriority w:val="99"/>
  </w:style>
  <w:style w:type="character" w:customStyle="1" w:styleId="152">
    <w:name w:val="正文文本 2 Char"/>
    <w:qFormat/>
    <w:locked/>
    <w:uiPriority w:val="99"/>
    <w:rPr>
      <w:kern w:val="2"/>
      <w:sz w:val="28"/>
    </w:rPr>
  </w:style>
  <w:style w:type="character" w:customStyle="1" w:styleId="153">
    <w:name w:val="书籍标题1"/>
    <w:basedOn w:val="52"/>
    <w:qFormat/>
    <w:uiPriority w:val="99"/>
    <w:rPr>
      <w:rFonts w:cs="Times New Roman"/>
      <w:b/>
      <w:smallCaps/>
      <w:spacing w:val="5"/>
    </w:rPr>
  </w:style>
  <w:style w:type="character" w:customStyle="1" w:styleId="154">
    <w:name w:val="不明显参考1"/>
    <w:basedOn w:val="52"/>
    <w:qFormat/>
    <w:uiPriority w:val="99"/>
    <w:rPr>
      <w:rFonts w:cs="Times New Roman"/>
      <w:smallCaps/>
      <w:color w:val="C0504D"/>
      <w:u w:val="single"/>
    </w:rPr>
  </w:style>
  <w:style w:type="character" w:customStyle="1" w:styleId="155">
    <w:name w:val="文档结构图 Char2"/>
    <w:basedOn w:val="52"/>
    <w:link w:val="16"/>
    <w:qFormat/>
    <w:locked/>
    <w:uiPriority w:val="99"/>
    <w:rPr>
      <w:rFonts w:ascii="宋体"/>
      <w:sz w:val="24"/>
      <w:shd w:val="clear" w:color="auto" w:fill="000080"/>
    </w:rPr>
  </w:style>
  <w:style w:type="paragraph" w:customStyle="1" w:styleId="156">
    <w:name w:val="p0"/>
    <w:basedOn w:val="1"/>
    <w:qFormat/>
    <w:uiPriority w:val="99"/>
    <w:pPr>
      <w:spacing w:before="100" w:beforeAutospacing="1" w:after="100" w:afterAutospacing="1"/>
    </w:pPr>
    <w:rPr>
      <w:rFonts w:ascii="宋体" w:hAnsi="宋体" w:cs="宋体"/>
      <w:sz w:val="24"/>
      <w:szCs w:val="24"/>
    </w:rPr>
  </w:style>
  <w:style w:type="paragraph" w:customStyle="1" w:styleId="157">
    <w:name w:val="菲页(卷)"/>
    <w:basedOn w:val="3"/>
    <w:next w:val="158"/>
    <w:qFormat/>
    <w:uiPriority w:val="99"/>
    <w:pPr>
      <w:keepLines/>
      <w:tabs>
        <w:tab w:val="left" w:pos="432"/>
      </w:tabs>
      <w:spacing w:before="340" w:after="330" w:line="578" w:lineRule="auto"/>
      <w:jc w:val="both"/>
      <w:outlineLvl w:val="1"/>
    </w:pPr>
    <w:rPr>
      <w:rFonts w:ascii="Calibri" w:hAnsi="Calibri"/>
      <w:bCs/>
      <w:kern w:val="44"/>
      <w:sz w:val="44"/>
      <w:szCs w:val="44"/>
    </w:rPr>
  </w:style>
  <w:style w:type="paragraph" w:customStyle="1" w:styleId="158">
    <w:name w:val="正文1"/>
    <w:qFormat/>
    <w:uiPriority w:val="99"/>
    <w:pPr>
      <w:widowControl w:val="0"/>
      <w:adjustRightInd w:val="0"/>
      <w:spacing w:line="312" w:lineRule="atLeast"/>
      <w:jc w:val="both"/>
      <w:textAlignment w:val="baseline"/>
    </w:pPr>
    <w:rPr>
      <w:rFonts w:ascii="宋体" w:hAnsi="Calibri" w:eastAsia="宋体" w:cs="Times New Roman"/>
      <w:kern w:val="2"/>
      <w:sz w:val="34"/>
      <w:szCs w:val="22"/>
      <w:lang w:val="en-US" w:eastAsia="zh-CN" w:bidi="ar-SA"/>
    </w:rPr>
  </w:style>
  <w:style w:type="paragraph" w:customStyle="1" w:styleId="159">
    <w:name w:val="Char2"/>
    <w:basedOn w:val="1"/>
    <w:qFormat/>
    <w:uiPriority w:val="99"/>
    <w:rPr>
      <w:rFonts w:ascii="Tahoma" w:hAnsi="Tahoma"/>
      <w:sz w:val="24"/>
    </w:rPr>
  </w:style>
  <w:style w:type="paragraph" w:customStyle="1" w:styleId="160">
    <w:name w:val="List Paragraph1"/>
    <w:qFormat/>
    <w:uiPriority w:val="99"/>
    <w:pPr>
      <w:ind w:firstLine="420" w:firstLineChars="200"/>
    </w:pPr>
    <w:rPr>
      <w:rFonts w:ascii="Times New Roman" w:hAnsi="Times New Roman" w:eastAsia="宋体" w:cs="Times New Roman"/>
      <w:lang w:val="en-US" w:eastAsia="zh-CN" w:bidi="ar-SA"/>
    </w:rPr>
  </w:style>
  <w:style w:type="paragraph" w:customStyle="1" w:styleId="161">
    <w:name w:val="列出段落1"/>
    <w:basedOn w:val="1"/>
    <w:qFormat/>
    <w:uiPriority w:val="99"/>
    <w:pPr>
      <w:ind w:firstLine="420" w:firstLineChars="200"/>
    </w:pPr>
    <w:rPr>
      <w:rFonts w:ascii="Calibri" w:hAnsi="Calibri"/>
      <w:szCs w:val="22"/>
    </w:rPr>
  </w:style>
  <w:style w:type="paragraph" w:customStyle="1" w:styleId="162">
    <w:name w:val="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63">
    <w:name w:val="样式 标题 3 + (中文) 黑体 小四 非加粗 段前: 7.8 磅 段后: 0 磅 行距: 固定值 20 磅"/>
    <w:basedOn w:val="6"/>
    <w:next w:val="1"/>
    <w:qFormat/>
    <w:uiPriority w:val="99"/>
    <w:pPr>
      <w:spacing w:before="0" w:after="0" w:line="400" w:lineRule="exact"/>
    </w:pPr>
    <w:rPr>
      <w:rFonts w:hAnsi="Calibri" w:eastAsia="黑体" w:cs="宋体"/>
      <w:b w:val="0"/>
      <w:sz w:val="24"/>
    </w:rPr>
  </w:style>
  <w:style w:type="paragraph" w:customStyle="1" w:styleId="164">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kern w:val="0"/>
      <w:sz w:val="28"/>
    </w:rPr>
  </w:style>
  <w:style w:type="paragraph" w:customStyle="1" w:styleId="165">
    <w:name w:val="_Style 2"/>
    <w:basedOn w:val="3"/>
    <w:next w:val="1"/>
    <w:qFormat/>
    <w:uiPriority w:val="99"/>
    <w:pPr>
      <w:keepLines/>
      <w:spacing w:before="340" w:after="330" w:line="578" w:lineRule="auto"/>
      <w:jc w:val="both"/>
      <w:outlineLvl w:val="9"/>
    </w:pPr>
    <w:rPr>
      <w:rFonts w:ascii="Calibri" w:hAnsi="Calibri"/>
      <w:bCs/>
      <w:kern w:val="44"/>
      <w:sz w:val="44"/>
      <w:szCs w:val="44"/>
    </w:rPr>
  </w:style>
  <w:style w:type="paragraph" w:customStyle="1" w:styleId="166">
    <w:name w:val="flNote"/>
    <w:basedOn w:val="1"/>
    <w:qFormat/>
    <w:uiPriority w:val="99"/>
    <w:pPr>
      <w:adjustRightInd w:val="0"/>
      <w:spacing w:before="320" w:after="160" w:line="360" w:lineRule="atLeast"/>
      <w:jc w:val="center"/>
      <w:textAlignment w:val="baseline"/>
    </w:pPr>
    <w:rPr>
      <w:rFonts w:ascii="Arial" w:hAnsi="Calibri" w:eastAsia="黑体"/>
      <w:sz w:val="30"/>
      <w:szCs w:val="22"/>
    </w:rPr>
  </w:style>
  <w:style w:type="paragraph" w:customStyle="1" w:styleId="167">
    <w:name w:val="Char Char Char Char Char Char1"/>
    <w:basedOn w:val="8"/>
    <w:qFormat/>
    <w:uiPriority w:val="99"/>
    <w:pPr>
      <w:widowControl/>
      <w:tabs>
        <w:tab w:val="left" w:pos="1548"/>
        <w:tab w:val="left" w:pos="1701"/>
      </w:tabs>
      <w:spacing w:after="160" w:line="240" w:lineRule="exact"/>
      <w:ind w:left="1701" w:hanging="850"/>
      <w:jc w:val="left"/>
    </w:pPr>
    <w:rPr>
      <w:rFonts w:ascii="Calibri" w:hAnsi="Calibri"/>
      <w:kern w:val="0"/>
    </w:rPr>
  </w:style>
  <w:style w:type="paragraph" w:customStyle="1" w:styleId="168">
    <w:name w:val="列出段落2"/>
    <w:basedOn w:val="1"/>
    <w:qFormat/>
    <w:uiPriority w:val="99"/>
    <w:pPr>
      <w:ind w:firstLine="420" w:firstLineChars="200"/>
    </w:pPr>
    <w:rPr>
      <w:rFonts w:ascii="Calibri" w:hAnsi="Calibri"/>
      <w:szCs w:val="22"/>
    </w:rPr>
  </w:style>
  <w:style w:type="paragraph" w:customStyle="1" w:styleId="169">
    <w:name w:val="表头"/>
    <w:basedOn w:val="1"/>
    <w:qFormat/>
    <w:uiPriority w:val="99"/>
    <w:pPr>
      <w:spacing w:line="360" w:lineRule="auto"/>
      <w:jc w:val="center"/>
    </w:pPr>
    <w:rPr>
      <w:rFonts w:ascii="黑体" w:hAnsi="Calibri" w:eastAsia="黑体"/>
      <w:sz w:val="24"/>
      <w:szCs w:val="22"/>
    </w:rPr>
  </w:style>
  <w:style w:type="paragraph" w:customStyle="1" w:styleId="170">
    <w:name w:val="目录"/>
    <w:basedOn w:val="1"/>
    <w:qFormat/>
    <w:uiPriority w:val="99"/>
    <w:pPr>
      <w:jc w:val="center"/>
    </w:pPr>
    <w:rPr>
      <w:rFonts w:ascii="宋体" w:hAnsi="Calibri"/>
      <w:b/>
      <w:sz w:val="36"/>
      <w:szCs w:val="22"/>
    </w:rPr>
  </w:style>
  <w:style w:type="paragraph" w:customStyle="1" w:styleId="171">
    <w:name w:val="菲页2"/>
    <w:basedOn w:val="6"/>
    <w:qFormat/>
    <w:uiPriority w:val="99"/>
    <w:pPr>
      <w:tabs>
        <w:tab w:val="left" w:pos="720"/>
      </w:tabs>
    </w:pPr>
    <w:rPr>
      <w:rFonts w:ascii="黑体" w:hAnsi="宋体" w:eastAsia="黑体"/>
      <w:b w:val="0"/>
      <w:kern w:val="0"/>
      <w:sz w:val="44"/>
    </w:rPr>
  </w:style>
  <w:style w:type="paragraph" w:customStyle="1" w:styleId="172">
    <w:name w:val="目录文字"/>
    <w:basedOn w:val="1"/>
    <w:qFormat/>
    <w:uiPriority w:val="99"/>
    <w:pPr>
      <w:spacing w:line="480" w:lineRule="auto"/>
    </w:pPr>
    <w:rPr>
      <w:rFonts w:ascii="宋体" w:hAnsi="宋体"/>
      <w:sz w:val="24"/>
      <w:szCs w:val="22"/>
    </w:rPr>
  </w:style>
  <w:style w:type="paragraph" w:customStyle="1" w:styleId="173">
    <w:name w:val="图表文字"/>
    <w:basedOn w:val="1"/>
    <w:qFormat/>
    <w:uiPriority w:val="99"/>
    <w:pPr>
      <w:adjustRightInd w:val="0"/>
      <w:spacing w:before="120" w:after="120"/>
      <w:jc w:val="center"/>
    </w:pPr>
    <w:rPr>
      <w:rFonts w:ascii="黑体" w:hAnsi="Calibri" w:eastAsia="黑体"/>
      <w:sz w:val="28"/>
      <w:szCs w:val="22"/>
    </w:rPr>
  </w:style>
  <w:style w:type="paragraph" w:customStyle="1" w:styleId="174">
    <w:name w:val="空半行"/>
    <w:basedOn w:val="1"/>
    <w:qFormat/>
    <w:uiPriority w:val="99"/>
    <w:pPr>
      <w:adjustRightInd w:val="0"/>
      <w:spacing w:line="120" w:lineRule="exact"/>
      <w:textAlignment w:val="baseline"/>
    </w:pPr>
    <w:rPr>
      <w:rFonts w:hAnsi="Calibri" w:eastAsia="仿宋_GB2312"/>
      <w:color w:val="FFFFFF"/>
      <w:sz w:val="30"/>
      <w:szCs w:val="22"/>
    </w:rPr>
  </w:style>
  <w:style w:type="paragraph" w:customStyle="1" w:styleId="175">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76">
    <w:name w:val="菲页1"/>
    <w:basedOn w:val="4"/>
    <w:qFormat/>
    <w:uiPriority w:val="99"/>
    <w:rPr>
      <w:rFonts w:ascii="黑体" w:hAnsi="Cambria" w:eastAsia="宋体"/>
      <w:b w:val="0"/>
      <w:kern w:val="0"/>
      <w:sz w:val="52"/>
    </w:rPr>
  </w:style>
  <w:style w:type="paragraph" w:customStyle="1" w:styleId="177">
    <w:name w:val="xl52"/>
    <w:basedOn w:val="1"/>
    <w:qFormat/>
    <w:uiPriority w:val="99"/>
    <w:pPr>
      <w:spacing w:before="100" w:beforeAutospacing="1" w:after="100" w:afterAutospacing="1"/>
      <w:jc w:val="center"/>
      <w:textAlignment w:val="center"/>
    </w:pPr>
    <w:rPr>
      <w:rFonts w:ascii="Arial Unicode MS" w:hAnsi="Arial Unicode MS"/>
      <w:b/>
      <w:sz w:val="32"/>
      <w:szCs w:val="22"/>
    </w:rPr>
  </w:style>
  <w:style w:type="paragraph" w:customStyle="1" w:styleId="178">
    <w:name w:val="样式1"/>
    <w:basedOn w:val="1"/>
    <w:next w:val="7"/>
    <w:qFormat/>
    <w:uiPriority w:val="99"/>
    <w:pPr>
      <w:spacing w:before="120" w:after="120" w:line="300" w:lineRule="auto"/>
    </w:pPr>
    <w:rPr>
      <w:rFonts w:ascii="宋体" w:hAnsi="宋体"/>
      <w:b/>
      <w:sz w:val="24"/>
      <w:szCs w:val="22"/>
    </w:rPr>
  </w:style>
  <w:style w:type="paragraph" w:customStyle="1" w:styleId="179">
    <w:name w:val="_Style 5"/>
    <w:basedOn w:val="3"/>
    <w:next w:val="1"/>
    <w:qFormat/>
    <w:uiPriority w:val="99"/>
    <w:pPr>
      <w:keepLines/>
      <w:spacing w:before="340" w:after="330" w:line="578" w:lineRule="auto"/>
      <w:jc w:val="both"/>
      <w:outlineLvl w:val="9"/>
    </w:pPr>
    <w:rPr>
      <w:rFonts w:ascii="Calibri" w:hAnsi="Calibri"/>
      <w:bCs/>
      <w:kern w:val="44"/>
      <w:sz w:val="44"/>
      <w:szCs w:val="44"/>
    </w:rPr>
  </w:style>
  <w:style w:type="paragraph" w:customStyle="1" w:styleId="180">
    <w:name w:val="Char1"/>
    <w:basedOn w:val="1"/>
    <w:qFormat/>
    <w:uiPriority w:val="99"/>
    <w:pPr>
      <w:spacing w:after="160" w:line="240" w:lineRule="exact"/>
    </w:pPr>
    <w:rPr>
      <w:rFonts w:ascii="Verdana" w:hAnsi="Verdana" w:eastAsia="仿宋_GB2312"/>
      <w:sz w:val="24"/>
      <w:szCs w:val="22"/>
      <w:lang w:eastAsia="en-US"/>
    </w:rPr>
  </w:style>
  <w:style w:type="paragraph" w:customStyle="1" w:styleId="181">
    <w:name w:val="WPS Plain"/>
    <w:qFormat/>
    <w:uiPriority w:val="99"/>
    <w:rPr>
      <w:rFonts w:ascii="Calibri" w:hAnsi="Calibri" w:eastAsia="宋体" w:cs="Times New Roman"/>
      <w:kern w:val="2"/>
      <w:sz w:val="21"/>
      <w:szCs w:val="22"/>
      <w:lang w:val="en-US" w:eastAsia="zh-CN" w:bidi="ar-SA"/>
    </w:rPr>
  </w:style>
  <w:style w:type="paragraph" w:customStyle="1" w:styleId="182">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Cs w:val="22"/>
    </w:rPr>
  </w:style>
  <w:style w:type="paragraph" w:customStyle="1" w:styleId="183">
    <w:name w:val="样式 标题 5 + 小四 行距: 1.5 倍行距"/>
    <w:basedOn w:val="8"/>
    <w:qFormat/>
    <w:uiPriority w:val="99"/>
    <w:pPr>
      <w:keepNext w:val="0"/>
      <w:keepLines w:val="0"/>
      <w:spacing w:before="0" w:after="0"/>
      <w:outlineLvl w:val="9"/>
    </w:pPr>
    <w:rPr>
      <w:rFonts w:eastAsia="华文中宋"/>
      <w:kern w:val="0"/>
      <w:sz w:val="21"/>
    </w:rPr>
  </w:style>
  <w:style w:type="paragraph" w:customStyle="1" w:styleId="184">
    <w:name w:val="修订1"/>
    <w:qFormat/>
    <w:uiPriority w:val="99"/>
    <w:rPr>
      <w:rFonts w:ascii="宋体" w:hAnsi="Calibri" w:eastAsia="宋体" w:cs="Times New Roman"/>
      <w:kern w:val="2"/>
      <w:sz w:val="34"/>
      <w:szCs w:val="22"/>
      <w:lang w:val="en-US" w:eastAsia="zh-CN" w:bidi="ar-SA"/>
    </w:rPr>
  </w:style>
  <w:style w:type="paragraph" w:customStyle="1" w:styleId="185">
    <w:name w:val="_Style 64"/>
    <w:next w:val="1"/>
    <w:qFormat/>
    <w:uiPriority w:val="99"/>
    <w:rPr>
      <w:rFonts w:ascii="宋体" w:hAnsi="Calibri" w:eastAsia="宋体" w:cs="Times New Roman"/>
      <w:kern w:val="2"/>
      <w:sz w:val="34"/>
      <w:szCs w:val="22"/>
      <w:lang w:val="en-US" w:eastAsia="zh-CN" w:bidi="ar-SA"/>
    </w:rPr>
  </w:style>
  <w:style w:type="character" w:customStyle="1" w:styleId="186">
    <w:name w:val="无间隔 Char"/>
    <w:link w:val="70"/>
    <w:qFormat/>
    <w:uiPriority w:val="1"/>
    <w:rPr>
      <w:kern w:val="2"/>
      <w:sz w:val="21"/>
      <w:szCs w:val="22"/>
      <w:lang w:val="en-US" w:eastAsia="zh-CN" w:bidi="ar-SA"/>
    </w:rPr>
  </w:style>
  <w:style w:type="paragraph" w:customStyle="1" w:styleId="187">
    <w:name w:val="Table Paragraph"/>
    <w:basedOn w:val="1"/>
    <w:qFormat/>
    <w:uiPriority w:val="1"/>
    <w:pPr>
      <w:autoSpaceDE w:val="0"/>
      <w:autoSpaceDN w:val="0"/>
      <w:adjustRightInd w:val="0"/>
      <w:jc w:val="left"/>
    </w:pPr>
    <w:rPr>
      <w:kern w:val="0"/>
      <w:sz w:val="24"/>
      <w:szCs w:val="24"/>
    </w:rPr>
  </w:style>
  <w:style w:type="paragraph" w:customStyle="1" w:styleId="188">
    <w:name w:val="样式 标题 1 + 黑体 三号 非加粗 居中 段前: 6 磅 段后: 6 磅 行距: 固定值 20 磅"/>
    <w:basedOn w:val="3"/>
    <w:qFormat/>
    <w:uiPriority w:val="0"/>
    <w:pPr>
      <w:spacing w:before="120" w:after="120" w:line="400" w:lineRule="exact"/>
    </w:pPr>
    <w:rPr>
      <w:rFonts w:ascii="黑体" w:hAnsi="黑体" w:eastAsia="黑体" w:cs="宋体"/>
      <w:sz w:val="24"/>
      <w:szCs w:val="24"/>
    </w:rPr>
  </w:style>
  <w:style w:type="paragraph" w:customStyle="1" w:styleId="189">
    <w:name w:val="WPSOffice手动目录 1"/>
    <w:qFormat/>
    <w:uiPriority w:val="0"/>
    <w:rPr>
      <w:rFonts w:ascii="Times New Roman" w:hAnsi="Times New Roman" w:eastAsia="宋体" w:cs="Times New Roman"/>
      <w:lang w:val="en-US" w:eastAsia="zh-CN" w:bidi="ar-SA"/>
    </w:rPr>
  </w:style>
  <w:style w:type="character" w:customStyle="1" w:styleId="190">
    <w:name w:val="phone"/>
    <w:basedOn w:val="52"/>
    <w:qFormat/>
    <w:uiPriority w:val="0"/>
    <w:rPr>
      <w:color w:val="FF8833"/>
      <w:sz w:val="18"/>
      <w:szCs w:val="18"/>
    </w:rPr>
  </w:style>
  <w:style w:type="character" w:customStyle="1" w:styleId="191">
    <w:name w:val="beforeinfotext"/>
    <w:basedOn w:val="52"/>
    <w:qFormat/>
    <w:uiPriority w:val="0"/>
    <w:rPr>
      <w:color w:val="666666"/>
    </w:rPr>
  </w:style>
  <w:style w:type="character" w:customStyle="1" w:styleId="192">
    <w:name w:val="number"/>
    <w:basedOn w:val="52"/>
    <w:qFormat/>
    <w:uiPriority w:val="0"/>
    <w:rPr>
      <w:color w:val="FF8833"/>
      <w:sz w:val="18"/>
      <w:szCs w:val="18"/>
    </w:rPr>
  </w:style>
  <w:style w:type="character" w:customStyle="1" w:styleId="193">
    <w:name w:val="stclosebtn"/>
    <w:basedOn w:val="52"/>
    <w:qFormat/>
    <w:uiPriority w:val="0"/>
  </w:style>
  <w:style w:type="character" w:customStyle="1" w:styleId="194">
    <w:name w:val="proollist"/>
    <w:basedOn w:val="52"/>
    <w:qFormat/>
    <w:uiPriority w:val="0"/>
  </w:style>
  <w:style w:type="paragraph" w:customStyle="1" w:styleId="19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6">
    <w:name w:val="样式 仿宋_GB2312 四号 行距: 1.5 倍行距"/>
    <w:basedOn w:val="1"/>
    <w:qFormat/>
    <w:uiPriority w:val="0"/>
    <w:pPr>
      <w:spacing w:line="360" w:lineRule="auto"/>
      <w:ind w:firstLine="560" w:firstLineChars="200"/>
    </w:pPr>
    <w:rPr>
      <w:rFonts w:ascii="仿宋_GB2312" w:eastAsia="仿宋_GB2312" w:cs="宋体"/>
      <w:sz w:val="28"/>
    </w:rPr>
  </w:style>
  <w:style w:type="paragraph" w:customStyle="1" w:styleId="197">
    <w:name w:val="公文标题3"/>
    <w:basedOn w:val="6"/>
    <w:next w:val="1"/>
    <w:qFormat/>
    <w:uiPriority w:val="0"/>
    <w:pPr>
      <w:spacing w:before="0" w:after="0" w:line="560" w:lineRule="exact"/>
      <w:ind w:firstLine="200" w:firstLineChars="200"/>
    </w:pPr>
    <w:rPr>
      <w:rFonts w:ascii="楷体_GB2312" w:hAnsi="楷体_GB2312" w:eastAsia="楷体_GB2312" w:cs="Times New Roman (正文 CS 字体)"/>
      <w:b w:val="0"/>
    </w:rPr>
  </w:style>
  <w:style w:type="paragraph" w:customStyle="1" w:styleId="198">
    <w:name w:val="公文标题2"/>
    <w:basedOn w:val="4"/>
    <w:next w:val="1"/>
    <w:qFormat/>
    <w:uiPriority w:val="0"/>
    <w:pPr>
      <w:spacing w:before="0" w:after="0" w:line="560" w:lineRule="exact"/>
      <w:ind w:firstLine="200" w:firstLineChars="200"/>
    </w:pPr>
    <w:rPr>
      <w:rFonts w:ascii="黑体" w:hAnsi="黑体"/>
      <w:b w:val="0"/>
      <w:bCs w:val="0"/>
    </w:rPr>
  </w:style>
  <w:style w:type="paragraph" w:customStyle="1" w:styleId="199">
    <w:name w:val="公文标题4"/>
    <w:basedOn w:val="1"/>
    <w:qFormat/>
    <w:uiPriority w:val="0"/>
    <w:pPr>
      <w:spacing w:line="560" w:lineRule="exact"/>
      <w:ind w:firstLine="200" w:firstLineChars="200"/>
      <w:outlineLvl w:val="3"/>
    </w:pPr>
    <w:rPr>
      <w:rFonts w:ascii="仿宋_GB2312" w:hAnsi="仿宋_GB2312" w:eastAsia="仿宋_GB2312" w:cs="Times New Roman (正文 CS 字体)"/>
      <w:sz w:val="32"/>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7"/>
    <customShpInfo spid="_x0000_s3078"/>
    <customShpInfo spid="_x0000_s3075"/>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39FAF7-3466-4471-A43E-8EBA346C83F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89</Pages>
  <Words>32553</Words>
  <Characters>34737</Characters>
  <Lines>280</Lines>
  <Paragraphs>79</Paragraphs>
  <TotalTime>2</TotalTime>
  <ScaleCrop>false</ScaleCrop>
  <LinksUpToDate>false</LinksUpToDate>
  <CharactersWithSpaces>35786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2022-05-26T03:36:00Z</dcterms:created>
  <dc:creator>User</dc:creator>
  <cp:lastModifiedBy>sun玥w</cp:lastModifiedBy>
  <cp:lastPrinted>2023-09-01T06:04:00Z</cp:lastPrinted>
  <dcterms:modified xsi:type="dcterms:W3CDTF">2023-09-04T01:17:48Z</dcterms:modified>
  <dc:title>政府采购货物和服务项目</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E12D5ABAC5214DCAB3F939072338CCD8</vt:lpwstr>
  </property>
</Properties>
</file>