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宋体"/>
        </w:rPr>
      </w:pPr>
      <w:bookmarkStart w:id="0" w:name="_Toc27511"/>
      <w:bookmarkStart w:id="1" w:name="_Toc25070"/>
      <w:bookmarkStart w:id="2" w:name="_Toc2813"/>
      <w:bookmarkStart w:id="3" w:name="_Toc26575"/>
      <w:bookmarkStart w:id="4" w:name="_Toc27507"/>
      <w:r>
        <w:rPr>
          <w:rFonts w:hint="eastAsia" w:ascii="宋体" w:hAnsi="宋体" w:cs="宋体"/>
        </w:rPr>
        <w:t>第一部分 竞争性磋商公告</w:t>
      </w:r>
      <w:bookmarkEnd w:id="0"/>
      <w:bookmarkEnd w:id="1"/>
      <w:bookmarkEnd w:id="2"/>
      <w:bookmarkEnd w:id="3"/>
      <w:bookmarkEnd w:id="4"/>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陕西万泽招标有限公司受西安医学院的委托，经政府采购管理部门批准，就西安医学院数据资产建设与应用项目进行竞争性磋商，欢迎符合资格条件的、有能力提供本次项目所需货物和服务的供应商参加磋商。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项目名称：西安医学院数据资产建设与应用项目</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项目编号：SXWZ2023ZB-YXY-226</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bookmarkStart w:id="5" w:name="OLE_LINK2"/>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5"/>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5"/>
        <w:spacing w:line="360" w:lineRule="auto"/>
        <w:ind w:firstLine="960" w:firstLineChars="400"/>
        <w:rPr>
          <w:rFonts w:ascii="宋体" w:hAnsi="宋体" w:cs="宋体"/>
          <w:kern w:val="0"/>
          <w:sz w:val="24"/>
          <w:szCs w:val="24"/>
        </w:rPr>
      </w:pPr>
      <w:r>
        <w:rPr>
          <w:rFonts w:hint="eastAsia" w:ascii="宋体" w:hAnsi="宋体" w:cs="宋体"/>
          <w:kern w:val="0"/>
          <w:sz w:val="24"/>
          <w:szCs w:val="24"/>
        </w:rPr>
        <w:t>采购内容：数据资产建设与应用</w:t>
      </w:r>
    </w:p>
    <w:p>
      <w:pPr>
        <w:pStyle w:val="5"/>
        <w:spacing w:line="360" w:lineRule="auto"/>
        <w:ind w:firstLine="960" w:firstLineChars="400"/>
        <w:rPr>
          <w:rFonts w:ascii="宋体" w:hAnsi="宋体" w:cs="宋体"/>
          <w:sz w:val="24"/>
          <w:szCs w:val="24"/>
        </w:rPr>
      </w:pPr>
      <w:r>
        <w:rPr>
          <w:rFonts w:hint="eastAsia" w:ascii="宋体" w:hAnsi="宋体" w:cs="宋体"/>
          <w:kern w:val="0"/>
          <w:sz w:val="24"/>
          <w:szCs w:val="24"/>
        </w:rPr>
        <w:t>采购预算：</w:t>
      </w:r>
      <w:r>
        <w:rPr>
          <w:rFonts w:hint="eastAsia" w:ascii="宋体" w:hAnsi="宋体" w:cs="宋体"/>
          <w:sz w:val="24"/>
          <w:szCs w:val="24"/>
        </w:rPr>
        <w:t>1900000.00元</w:t>
      </w:r>
    </w:p>
    <w:p>
      <w:pPr>
        <w:pStyle w:val="5"/>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5"/>
        <w:spacing w:line="360" w:lineRule="auto"/>
        <w:ind w:firstLine="960" w:firstLineChars="400"/>
      </w:pPr>
      <w:r>
        <w:rPr>
          <w:rFonts w:hint="eastAsia" w:ascii="宋体" w:hAnsi="宋体" w:cs="宋体"/>
          <w:sz w:val="24"/>
          <w:szCs w:val="24"/>
        </w:rPr>
        <w:t xml:space="preserve">项目性质：财政资金 </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9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税收缴纳证明：提供2022年9月至今已缴纳的至少一个月的纳税证明或完税证明；依法免税的单位应提供相关证明材料；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财务状况证明：提供经会计师事务所审计的2022年财务审计报告，或在开标日期前六个月内其基本开户银行出具的资信证明；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pStyle w:val="8"/>
        <w:spacing w:line="360" w:lineRule="auto"/>
        <w:ind w:left="0" w:leftChars="0" w:firstLine="0"/>
      </w:pPr>
      <w:r>
        <w:rPr>
          <w:rFonts w:hint="eastAsia" w:ascii="宋体" w:hAnsi="宋体" w:cs="宋体"/>
          <w:bCs/>
          <w:kern w:val="0"/>
          <w:sz w:val="24"/>
          <w:szCs w:val="24"/>
        </w:rPr>
        <w:t xml:space="preserve">    6、非法定代表人参加磋商的，须提供法定代表人授权委托书及被授权人身份证原件；法定代表人参加磋商时,只须提供法定代表人身份证原件；</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7、</w:t>
      </w:r>
      <w:r>
        <w:rPr>
          <w:rFonts w:hint="eastAsia" w:ascii="宋体" w:hAnsi="宋体" w:cs="宋体"/>
          <w:bCs/>
          <w:kern w:val="0"/>
          <w:sz w:val="24"/>
          <w:szCs w:val="24"/>
        </w:rPr>
        <w:t>本项目不接受联合体磋商。</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snapToGrid w:val="0"/>
        <w:spacing w:line="288" w:lineRule="auto"/>
        <w:ind w:firstLine="480" w:firstLineChars="200"/>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宋体" w:hAnsi="宋体" w:cs="宋体"/>
          <w:color w:val="000000"/>
          <w:sz w:val="24"/>
          <w:szCs w:val="24"/>
        </w:rPr>
        <w:t>《政府采购促进中小企业发展管理办法》（财库〔2020〕46号）</w:t>
      </w:r>
      <w:r>
        <w:rPr>
          <w:rFonts w:hint="eastAsia" w:asciiTheme="minorEastAsia" w:hAnsiTheme="minorEastAsia" w:eastAsiaTheme="minorEastAsia" w:cstheme="minorEastAsia"/>
          <w:sz w:val="24"/>
          <w:szCs w:val="24"/>
        </w:rPr>
        <w:t>；</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2、《财政部司法部关于政府采购支持监狱企业发展有关问题的通知》（财库〔2014〕68号）；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3、《国务院办公厅关于建立政府强制采购节能产品制度的通知》（国办发〔2007〕51号）；</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4、《财政部发展改革委生态环境部市场监督总局关于调整优化节能产品、环境标志产品政府采购执行机制的通知》（财库[2019]9号）；</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5、《市场监督总局关于发布参与实施政府采购节能产品、环境标志产品认证机构名录的公告》（2019年第16号）；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6、《三部门联合发布关于促进残疾人就业政府采购政策的通知》（财库〔2017〕141号）。</w:t>
      </w:r>
    </w:p>
    <w:p>
      <w:pPr>
        <w:snapToGrid w:val="0"/>
        <w:spacing w:line="360" w:lineRule="auto"/>
        <w:ind w:firstLine="480" w:firstLineChars="200"/>
        <w:rPr>
          <w:rFonts w:ascii="宋体" w:hAnsi="宋体" w:cs="宋体"/>
          <w:bCs/>
          <w:kern w:val="0"/>
          <w:sz w:val="24"/>
          <w:szCs w:val="24"/>
        </w:rPr>
      </w:pPr>
      <w:r>
        <w:rPr>
          <w:rFonts w:hint="eastAsia" w:ascii="宋体" w:hAnsi="宋体" w:cs="宋体"/>
          <w:color w:val="000000"/>
          <w:sz w:val="24"/>
          <w:szCs w:val="24"/>
        </w:rPr>
        <w:t>7、陕西省财政厅关于印发《陕西省中小企业政府采购信用融资办法》（陕财办采〔2018〕23号）。</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竞争性磋商文件发售：</w:t>
      </w:r>
    </w:p>
    <w:p>
      <w:pPr>
        <w:widowControl/>
        <w:wordWrap w:val="0"/>
        <w:snapToGrid w:val="0"/>
        <w:spacing w:line="300" w:lineRule="auto"/>
        <w:ind w:firstLine="480" w:firstLineChars="200"/>
        <w:jc w:val="left"/>
        <w:rPr>
          <w:rFonts w:ascii="宋体" w:hAnsi="宋体" w:cs="宋体"/>
          <w:kern w:val="0"/>
          <w:sz w:val="24"/>
          <w:szCs w:val="24"/>
          <w:highlight w:val="yellow"/>
        </w:rPr>
      </w:pPr>
      <w:r>
        <w:rPr>
          <w:rFonts w:hint="eastAsia" w:ascii="宋体" w:hAnsi="宋体" w:cs="宋体"/>
          <w:kern w:val="0"/>
          <w:sz w:val="24"/>
          <w:szCs w:val="24"/>
        </w:rPr>
        <w:t>1、</w:t>
      </w:r>
      <w:r>
        <w:rPr>
          <w:rFonts w:hint="eastAsia" w:ascii="宋体" w:hAnsi="宋体" w:cs="宋体"/>
          <w:sz w:val="24"/>
        </w:rPr>
        <w:t>发售时间：</w:t>
      </w:r>
      <w:r>
        <w:rPr>
          <w:rFonts w:hint="eastAsia" w:ascii="宋体" w:hAnsi="宋体" w:cs="宋体"/>
          <w:b/>
          <w:bCs/>
          <w:sz w:val="24"/>
        </w:rPr>
        <w:t>2023年</w:t>
      </w:r>
      <w:r>
        <w:rPr>
          <w:rFonts w:hint="eastAsia" w:ascii="宋体" w:hAnsi="宋体" w:cs="宋体"/>
          <w:b/>
          <w:bCs/>
          <w:sz w:val="24"/>
          <w:lang w:val="en-US" w:eastAsia="zh-CN"/>
        </w:rPr>
        <w:t>09</w:t>
      </w:r>
      <w:r>
        <w:rPr>
          <w:rFonts w:hint="eastAsia" w:ascii="宋体" w:hAnsi="宋体" w:cs="宋体"/>
          <w:b/>
          <w:bCs/>
          <w:sz w:val="24"/>
        </w:rPr>
        <w:t>月</w:t>
      </w:r>
      <w:r>
        <w:rPr>
          <w:rFonts w:hint="eastAsia" w:ascii="宋体" w:hAnsi="宋体" w:cs="宋体"/>
          <w:b/>
          <w:bCs/>
          <w:sz w:val="24"/>
          <w:lang w:val="en-US" w:eastAsia="zh-CN"/>
        </w:rPr>
        <w:t>19</w:t>
      </w:r>
      <w:r>
        <w:rPr>
          <w:rFonts w:hint="eastAsia" w:ascii="宋体" w:hAnsi="宋体" w:cs="宋体"/>
          <w:b/>
          <w:bCs/>
          <w:sz w:val="24"/>
        </w:rPr>
        <w:t>日至2023年</w:t>
      </w:r>
      <w:r>
        <w:rPr>
          <w:rFonts w:hint="eastAsia" w:ascii="宋体" w:hAnsi="宋体" w:cs="宋体"/>
          <w:b/>
          <w:bCs/>
          <w:sz w:val="24"/>
          <w:lang w:val="en-US" w:eastAsia="zh-CN"/>
        </w:rPr>
        <w:t>09</w:t>
      </w:r>
      <w:r>
        <w:rPr>
          <w:rFonts w:hint="eastAsia" w:ascii="宋体" w:hAnsi="宋体" w:cs="宋体"/>
          <w:b/>
          <w:bCs/>
          <w:sz w:val="24"/>
        </w:rPr>
        <w:t>月</w:t>
      </w:r>
      <w:r>
        <w:rPr>
          <w:rFonts w:hint="eastAsia" w:ascii="宋体" w:hAnsi="宋体" w:cs="宋体"/>
          <w:b/>
          <w:bCs/>
          <w:sz w:val="24"/>
          <w:lang w:val="en-US" w:eastAsia="zh-CN"/>
        </w:rPr>
        <w:t>26</w:t>
      </w:r>
      <w:r>
        <w:rPr>
          <w:rFonts w:hint="eastAsia" w:ascii="宋体" w:hAnsi="宋体" w:cs="宋体"/>
          <w:b/>
          <w:bCs/>
          <w:sz w:val="24"/>
        </w:rPr>
        <w:t>日</w:t>
      </w:r>
      <w:r>
        <w:rPr>
          <w:rFonts w:hint="eastAsia" w:ascii="宋体" w:hAnsi="宋体" w:cs="宋体"/>
          <w:color w:val="000000" w:themeColor="text1"/>
          <w:sz w:val="24"/>
          <w14:textFill>
            <w14:solidFill>
              <w14:schemeClr w14:val="tx1"/>
            </w14:solidFill>
          </w14:textFill>
        </w:rPr>
        <w:t>止</w:t>
      </w:r>
      <w:r>
        <w:rPr>
          <w:rFonts w:hint="eastAsia" w:ascii="宋体" w:hAnsi="宋体" w:cs="宋体"/>
          <w:color w:val="000000" w:themeColor="text1"/>
          <w:sz w:val="24"/>
          <w:szCs w:val="24"/>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3、文件售价：¥500元/套，现金购买，售后不退，谢绝邮寄。</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注：</w:t>
      </w:r>
      <w:r>
        <w:rPr>
          <w:rFonts w:hint="eastAsia" w:asciiTheme="minorEastAsia" w:hAnsiTheme="minorEastAsia" w:cstheme="minorEastAsia"/>
          <w:kern w:val="0"/>
          <w:sz w:val="24"/>
          <w:szCs w:val="24"/>
        </w:rPr>
        <w:t>供应商领取标书时，请携带单位介绍信及经办人身份证原件及复印件加盖公章。</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磋商响应文件递交截止时间及磋商时间和地点：</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kern w:val="0"/>
          <w:sz w:val="24"/>
          <w:szCs w:val="24"/>
        </w:rPr>
        <w:t>1、磋商响应文件递交截止时间：</w:t>
      </w:r>
      <w:r>
        <w:rPr>
          <w:rFonts w:hint="eastAsia" w:ascii="宋体" w:hAnsi="宋体" w:cs="宋体"/>
          <w:b/>
          <w:bCs/>
          <w:color w:val="000000" w:themeColor="text1"/>
          <w:kern w:val="0"/>
          <w:sz w:val="24"/>
          <w:szCs w:val="24"/>
          <w14:textFill>
            <w14:solidFill>
              <w14:schemeClr w14:val="tx1"/>
            </w14:solidFill>
          </w14:textFill>
        </w:rPr>
        <w:t>2023年</w:t>
      </w:r>
      <w:r>
        <w:rPr>
          <w:rFonts w:hint="eastAsia" w:ascii="宋体" w:hAnsi="宋体" w:cs="宋体"/>
          <w:b/>
          <w:bCs/>
          <w:color w:val="000000" w:themeColor="text1"/>
          <w:kern w:val="0"/>
          <w:sz w:val="24"/>
          <w:szCs w:val="24"/>
          <w:lang w:val="en-US" w:eastAsia="zh-CN"/>
          <w14:textFill>
            <w14:solidFill>
              <w14:schemeClr w14:val="tx1"/>
            </w14:solidFill>
          </w14:textFill>
        </w:rPr>
        <w:t>10</w:t>
      </w:r>
      <w:r>
        <w:rPr>
          <w:rFonts w:hint="eastAsia" w:ascii="宋体" w:hAnsi="宋体" w:cs="宋体"/>
          <w:b/>
          <w:bCs/>
          <w:color w:val="000000" w:themeColor="text1"/>
          <w:kern w:val="0"/>
          <w:sz w:val="24"/>
          <w:szCs w:val="24"/>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11</w:t>
      </w:r>
      <w:r>
        <w:rPr>
          <w:rFonts w:hint="eastAsia" w:ascii="宋体" w:hAnsi="宋体" w:cs="宋体"/>
          <w:b/>
          <w:bCs/>
          <w:color w:val="000000" w:themeColor="text1"/>
          <w:kern w:val="0"/>
          <w:sz w:val="24"/>
          <w:szCs w:val="24"/>
          <w14:textFill>
            <w14:solidFill>
              <w14:schemeClr w14:val="tx1"/>
            </w14:solidFill>
          </w14:textFill>
        </w:rPr>
        <w:t>日</w:t>
      </w:r>
      <w:r>
        <w:rPr>
          <w:rFonts w:hint="eastAsia" w:ascii="宋体" w:hAnsi="宋体" w:cs="宋体"/>
          <w:b/>
          <w:bCs/>
          <w:color w:val="000000" w:themeColor="text1"/>
          <w:kern w:val="0"/>
          <w:sz w:val="24"/>
          <w:szCs w:val="24"/>
          <w:lang w:val="en-US" w:eastAsia="zh-CN"/>
          <w14:textFill>
            <w14:solidFill>
              <w14:schemeClr w14:val="tx1"/>
            </w14:solidFill>
          </w14:textFill>
        </w:rPr>
        <w:t>09</w:t>
      </w:r>
      <w:r>
        <w:rPr>
          <w:rFonts w:hint="eastAsia" w:ascii="宋体" w:hAnsi="宋体" w:cs="宋体"/>
          <w:b/>
          <w:bCs/>
          <w:color w:val="000000" w:themeColor="text1"/>
          <w:sz w:val="24"/>
          <w:szCs w:val="24"/>
          <w14:textFill>
            <w14:solidFill>
              <w14:schemeClr w14:val="tx1"/>
            </w14:solidFill>
          </w14:textFill>
        </w:rPr>
        <w:t>:30</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highlight w:val="yellow"/>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2、磋商时间：</w:t>
      </w:r>
      <w:r>
        <w:rPr>
          <w:rFonts w:hint="eastAsia" w:ascii="宋体" w:hAnsi="宋体" w:cs="宋体"/>
          <w:b/>
          <w:bCs/>
          <w:color w:val="000000" w:themeColor="text1"/>
          <w:kern w:val="0"/>
          <w:sz w:val="24"/>
          <w:szCs w:val="24"/>
          <w14:textFill>
            <w14:solidFill>
              <w14:schemeClr w14:val="tx1"/>
            </w14:solidFill>
          </w14:textFill>
        </w:rPr>
        <w:t>2023年</w:t>
      </w:r>
      <w:r>
        <w:rPr>
          <w:rFonts w:hint="eastAsia" w:ascii="宋体" w:hAnsi="宋体" w:cs="宋体"/>
          <w:b/>
          <w:bCs/>
          <w:color w:val="000000" w:themeColor="text1"/>
          <w:kern w:val="0"/>
          <w:sz w:val="24"/>
          <w:szCs w:val="24"/>
          <w:lang w:val="en-US" w:eastAsia="zh-CN"/>
          <w14:textFill>
            <w14:solidFill>
              <w14:schemeClr w14:val="tx1"/>
            </w14:solidFill>
          </w14:textFill>
        </w:rPr>
        <w:t>10</w:t>
      </w:r>
      <w:r>
        <w:rPr>
          <w:rFonts w:hint="eastAsia" w:ascii="宋体" w:hAnsi="宋体" w:cs="宋体"/>
          <w:b/>
          <w:bCs/>
          <w:color w:val="000000" w:themeColor="text1"/>
          <w:kern w:val="0"/>
          <w:sz w:val="24"/>
          <w:szCs w:val="24"/>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11</w:t>
      </w:r>
      <w:r>
        <w:rPr>
          <w:rFonts w:hint="eastAsia" w:ascii="宋体" w:hAnsi="宋体" w:cs="宋体"/>
          <w:b/>
          <w:bCs/>
          <w:color w:val="000000" w:themeColor="text1"/>
          <w:kern w:val="0"/>
          <w:sz w:val="24"/>
          <w:szCs w:val="24"/>
          <w14:textFill>
            <w14:solidFill>
              <w14:schemeClr w14:val="tx1"/>
            </w14:solidFill>
          </w14:textFill>
        </w:rPr>
        <w:t>日</w:t>
      </w:r>
      <w:r>
        <w:rPr>
          <w:rFonts w:hint="eastAsia" w:ascii="宋体" w:hAnsi="宋体" w:cs="宋体"/>
          <w:b/>
          <w:bCs/>
          <w:color w:val="000000" w:themeColor="text1"/>
          <w:kern w:val="0"/>
          <w:sz w:val="24"/>
          <w:szCs w:val="24"/>
          <w:lang w:val="en-US" w:eastAsia="zh-CN"/>
          <w14:textFill>
            <w14:solidFill>
              <w14:schemeClr w14:val="tx1"/>
            </w14:solidFill>
          </w14:textFill>
        </w:rPr>
        <w:t>09</w:t>
      </w:r>
      <w:r>
        <w:rPr>
          <w:rFonts w:hint="eastAsia" w:ascii="宋体" w:hAnsi="宋体" w:cs="宋体"/>
          <w:b/>
          <w:bCs/>
          <w:color w:val="000000" w:themeColor="text1"/>
          <w:sz w:val="24"/>
          <w:szCs w:val="24"/>
          <w14:textFill>
            <w14:solidFill>
              <w14:schemeClr w14:val="tx1"/>
            </w14:solidFill>
          </w14:textFill>
        </w:rPr>
        <w:t>:30</w:t>
      </w:r>
    </w:p>
    <w:p>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3、磋商地点：西安市莲湖区西关正街英达大厦1503会议室。</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1、采购项目联系人：崔方明 刘嘉辉 许芳芳 </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联系方式（电话/传真）：029-88319689-804/810</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rPr>
        <w:sectPr>
          <w:footerReference r:id="rId3" w:type="default"/>
          <w:pgSz w:w="11906" w:h="16838"/>
          <w:pgMar w:top="1440" w:right="1286" w:bottom="1440" w:left="1800" w:header="851" w:footer="992" w:gutter="0"/>
          <w:cols w:space="720" w:num="1"/>
          <w:docGrid w:type="lines" w:linePitch="312" w:charSpace="0"/>
        </w:sectPr>
      </w:pPr>
      <w:r>
        <w:rPr>
          <w:rFonts w:hint="eastAsia" w:ascii="宋体" w:hAnsi="宋体" w:cs="宋体"/>
          <w:kern w:val="0"/>
          <w:sz w:val="24"/>
          <w:szCs w:val="24"/>
        </w:rPr>
        <w:t>2023年</w:t>
      </w:r>
      <w:r>
        <w:rPr>
          <w:rFonts w:hint="eastAsia" w:ascii="宋体" w:hAnsi="宋体" w:cs="宋体"/>
          <w:sz w:val="24"/>
          <w:szCs w:val="24"/>
          <w:lang w:val="en-US" w:eastAsia="zh-CN"/>
        </w:rPr>
        <w:t>09</w:t>
      </w:r>
      <w:r>
        <w:rPr>
          <w:rFonts w:hint="eastAsia" w:ascii="宋体" w:hAnsi="宋体" w:cs="宋体"/>
          <w:kern w:val="0"/>
          <w:sz w:val="24"/>
          <w:szCs w:val="24"/>
        </w:rPr>
        <w:t>月</w:t>
      </w:r>
      <w:r>
        <w:rPr>
          <w:rFonts w:hint="eastAsia" w:ascii="宋体" w:hAnsi="宋体" w:cs="宋体"/>
          <w:kern w:val="0"/>
          <w:sz w:val="24"/>
          <w:szCs w:val="24"/>
          <w:lang w:val="en-US" w:eastAsia="zh-CN"/>
        </w:rPr>
        <w:t>19</w:t>
      </w:r>
      <w:r>
        <w:rPr>
          <w:rFonts w:hint="eastAsia" w:ascii="宋体" w:hAnsi="宋体" w:cs="宋体"/>
          <w:kern w:val="0"/>
          <w:sz w:val="24"/>
          <w:szCs w:val="24"/>
        </w:rPr>
        <w:t>日</w:t>
      </w:r>
      <w:bookmarkStart w:id="6" w:name="_GoBack"/>
      <w:bookmarkEnd w:id="6"/>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0930" cy="147955"/>
              <wp:effectExtent l="0" t="0" r="0" b="0"/>
              <wp:wrapNone/>
              <wp:docPr id="7" name="文本框 29"/>
              <wp:cNvGraphicFramePr/>
              <a:graphic xmlns:a="http://schemas.openxmlformats.org/drawingml/2006/main">
                <a:graphicData uri="http://schemas.microsoft.com/office/word/2010/wordprocessingShape">
                  <wps:wsp>
                    <wps:cNvSpPr txBox="1"/>
                    <wps:spPr>
                      <a:xfrm>
                        <a:off x="0" y="0"/>
                        <a:ext cx="1090930" cy="147955"/>
                      </a:xfrm>
                      <a:prstGeom prst="rect">
                        <a:avLst/>
                      </a:prstGeom>
                      <a:noFill/>
                      <a:ln>
                        <a:noFill/>
                      </a:ln>
                      <a:effectLst/>
                    </wps:spPr>
                    <wps:txbx>
                      <w:txbxContent>
                        <w:p>
                          <w:pPr>
                            <w:pStyle w:val="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1.65pt;width:85.9pt;mso-position-horizontal:center;mso-position-horizontal-relative:margin;mso-wrap-style:none;z-index:251659264;mso-width-relative:page;mso-height-relative:page;" filled="f" stroked="f" coordsize="21600,21600" o:gfxdata="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RjOudEAAAAEAQAADwAAAAAAAAABACAAAAAiAAAA&#10;ZHJzL2Rvd25yZXYueG1sUEsBAhQAFAAAAAgAh07iQGRw647VAQAApwMAAA4AAAAAAAAAAQAgAAAA&#10;IAEAAGRycy9lMm9Eb2MueG1sUEsFBgAAAAAGAAYAWQEAAGc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DE3OGFlMWZlNWFjOTJiZDE1NDEwMDhjOTBjZGUifQ=="/>
  </w:docVars>
  <w:rsids>
    <w:rsidRoot w:val="4DD42BE2"/>
    <w:rsid w:val="4DD4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Body Text First Indent"/>
    <w:basedOn w:val="2"/>
    <w:next w:val="1"/>
    <w:unhideWhenUsed/>
    <w:qFormat/>
    <w:uiPriority w:val="99"/>
    <w:pPr>
      <w:ind w:firstLine="420" w:firstLineChars="100"/>
    </w:pPr>
    <w:rPr>
      <w:rFonts w:ascii="Times New Roman" w:hAnsi="Times New Roman"/>
      <w:sz w:val="18"/>
      <w:szCs w:val="18"/>
    </w:rPr>
  </w:style>
  <w:style w:type="paragraph" w:styleId="5">
    <w:name w:val="Normal Indent"/>
    <w:basedOn w:val="1"/>
    <w:qFormat/>
    <w:uiPriority w:val="99"/>
    <w:pPr>
      <w:ind w:firstLine="420"/>
    </w:pPr>
    <w:rPr>
      <w:szCs w:val="20"/>
    </w:rPr>
  </w:style>
  <w:style w:type="paragraph" w:styleId="6">
    <w:name w:val="Body Text Indent"/>
    <w:basedOn w:val="1"/>
    <w:next w:val="1"/>
    <w:unhideWhenUsed/>
    <w:qFormat/>
    <w:uiPriority w:val="99"/>
    <w:pPr>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2"/>
    <w:basedOn w:val="6"/>
    <w:next w:val="5"/>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2023-09-19T06:10:00Z</dcterms:created>
  <dc:creator>许芳芳</dc:creator>
  <cp:lastModifiedBy>许芳芳</cp:lastModifiedBy>
  <dcterms:modified xsi:type="dcterms:W3CDTF">2023-09-19T06:11:28Z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6B69396534C149AE80A1DC7CFC2777CF_11</vt:lpwstr>
  </property>
</Properties>
</file>