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hd w:val="clear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技术参数</w:t>
      </w:r>
    </w:p>
    <w:p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红外光谱仪的光学腔、样品腔必须为密封，能够连用红外显微镜、傅里叶变换拉曼模块，气相色谱，热分析等联机系统。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 光谱范围：8,000–350cm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，一次测量，无需切换硬件分段测试进行谱图拼接，波数可扩展至28000cm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到15cm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。覆盖远红外、中红外、近红外、可见整个谱区测量范围。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1.2 光谱分辨率：≤0.4cm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，可升级0.16cm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,间隔连续可调。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1.3 波数准确度：≤ 0.005 cm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1.4 透光率准度：≤0.07%T。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1.5 波数重复性：≤0.0005 cm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1.6 信噪比：≥60,000:1(峰-峰值，1分钟测试，分辨率4cm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,DTGS检测器，@2100cm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perscript"/>
        </w:rPr>
        <w:t>-1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)。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1.7 干涉仪：平面镜—立体角镜干涉仪，光路入射角度≤30度。光路永久准直、无需被动式动态调整。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1.8 检测器：高灵敏度的中红外DLATGS检测器和MCT检测器，软件切换，无需手动。全数字化设计，直接输出数字信号。最多可内置7个检测器，各检测器均由软件控制自动切换，无需手动插拔或其他手动更换检测器的操作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1.9 A/D转换：每个检测器均内置A/D转换模块，实现全数字化信号传输。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1.10 光源：带有预准直、高能量的中、远红外光源，支持热插拔，即插即用。高功率、高能量MIR/FIR光源，计算机控制光圈。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1.11 高反全镀金反射镜光学系统。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1.12 网络化：红外主机与计算机之间通过“以太”网卡连接，无任何限制。红外主机在网络中“即插即用”；计算机可远程控制、采样及数据处理；实时数据共享。采用TCP/IP协议的“网卡”进行数据通讯，主机有独立的IP地址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1.13 仪器内置包含各种标准物质的IVU校验系统，通过验证程序可对仪器进行PQ/OQ测试，对仪器的各项指标随时进行验证，并给出验证报告。</w:t>
      </w:r>
    </w:p>
    <w:p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1.14 红外控制软件是专门为实验室和工业在线环境下设计的集成化软件，用于红外数据的采集、处理、评价和报告。全中文操作界面，具有专用软件。</w:t>
      </w:r>
    </w:p>
    <w:p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1.14.1 包括：红外光谱仪控制、数据采集、谱图处理、数据转换、多组分定量化学计量学(中文界面)等操作软件；曲线分峰拟合软件；干涉图转换光谱图，反FT变换，对称FT变换，单一峰位检索，聚类分析，欧氏距离算法，可根据晶体材质及入射角度进行高级ATR校正，比尔定律定量(中文界面)。</w:t>
      </w:r>
    </w:p>
    <w:p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1.14.2 实时监测光谱仪中光源、激光器、干涉仪、检测器、电子元件、自动化单元等硬件状态。</w:t>
      </w:r>
    </w:p>
    <w:p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1.14.3 H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O/CO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subscript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自动补偿软件。</w:t>
      </w:r>
    </w:p>
    <w:p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1.14.4 混合物谱库检索模块，此检索功能支持≥10种组分数混合物检索，可对混合物进行谱库检索给出单一组分谱图及合成光谱和残差光谱，并给出每一组分百分比。</w:t>
      </w:r>
    </w:p>
    <w:p>
      <w:pPr>
        <w:shd w:val="clear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1.14.5 图谱库，≥20万张。</w:t>
      </w:r>
    </w:p>
    <w:p>
      <w:pPr>
        <w:numPr>
          <w:ilvl w:val="0"/>
          <w:numId w:val="1"/>
        </w:numPr>
        <w:shd w:val="clear"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配置要求：</w:t>
      </w:r>
    </w:p>
    <w:p>
      <w:pPr>
        <w:shd w:val="clear"/>
        <w:ind w:right="-178" w:rightChars="-85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表1  设备组成及数量要求清单</w:t>
      </w:r>
    </w:p>
    <w:tbl>
      <w:tblPr>
        <w:tblStyle w:val="2"/>
        <w:tblW w:w="5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886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02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描述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ind w:left="-108" w:right="-10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02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  <w:t>傅立叶变换红外光谱仪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02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红外软件包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402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utoSpaceDE w:val="0"/>
              <w:autoSpaceDN w:val="0"/>
              <w:adjustRightInd w:val="0"/>
              <w:ind w:left="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  <w:t>干涉仪（质保10年）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8" w:type="pct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4022" w:type="pct"/>
            <w:noWrap w:val="0"/>
            <w:vAlign w:val="center"/>
          </w:tcPr>
          <w:p>
            <w:pPr>
              <w:shd w:val="clear"/>
              <w:autoSpaceDE w:val="0"/>
              <w:autoSpaceDN w:val="0"/>
              <w:adjustRightInd w:val="0"/>
              <w:ind w:left="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激光器（质保10年）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8" w:type="pct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4022" w:type="pct"/>
            <w:noWrap w:val="0"/>
            <w:vAlign w:val="center"/>
          </w:tcPr>
          <w:p>
            <w:pPr>
              <w:shd w:val="clear"/>
              <w:autoSpaceDE w:val="0"/>
              <w:autoSpaceDN w:val="0"/>
              <w:adjustRightInd w:val="0"/>
              <w:ind w:left="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  <w:t>红外光源（质保5年）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402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utoSpaceDE w:val="0"/>
              <w:autoSpaceDN w:val="0"/>
              <w:adjustRightInd w:val="0"/>
              <w:ind w:left="1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  <w:t>第二检测器位置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40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autoSpaceDE w:val="0"/>
              <w:autoSpaceDN w:val="0"/>
              <w:adjustRightInd w:val="0"/>
              <w:ind w:left="1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高灵敏度MCT检测器，永久真空密封，范围：12,000-600cm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-1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，液氮制冷，液氮保持时间：8小时</w:t>
            </w:r>
          </w:p>
          <w:p>
            <w:pPr>
              <w:shd w:val="clear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全数字化设计，数字信号输出。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402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制样工具包：</w:t>
            </w:r>
          </w:p>
          <w:p>
            <w:pPr>
              <w:numPr>
                <w:ilvl w:val="0"/>
                <w:numId w:val="2"/>
              </w:num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  <w:t>液体样品制样工具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1. 可拆卸液体池 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2. 10个垫片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3. KBr 窗片（打孔）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4. KBr 窗片（平板）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5. CaF2 窗片（打孔）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6. 窗片（平板）      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7. KBr 25mm窗片 2个。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8. 0.1mmFTPE垫片 5片。</w:t>
            </w:r>
          </w:p>
          <w:p>
            <w:pPr>
              <w:shd w:val="clear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B、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  <w:t>固体样品制样工具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9. 液体石蜡,25ml。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10.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磁性薄膜样品架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11.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KBr粉末， 50g。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12.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不锈钢刮铲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13. 玛瑙研钵(4cm) 1个。</w:t>
            </w:r>
          </w:p>
          <w:p>
            <w:pPr>
              <w:shd w:val="clear"/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GB"/>
              </w:rPr>
              <w:t>C、辅助制样工具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注射器，2ml   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样品卡10片。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位漫反射附件：用于粉末样品的紫外-可见-红外漫反射测量，采用X型光路设计，两个离轴椭球镜以120°倾斜方式收集漫反射光，附件的光谱透过率在中红外波段≥70%，可配备高低温、高压环境样品仓，适用于各种催化原位光谱表征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 原位漫反射池：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可用于红外漫反射、紫外-可见漫反射、拉曼光谱的原位测量，加热器采用36V低压加热。可控温度：室温-800℃，含水冷快速接头，两路K型热电偶，三路反应气接口，可通过卡套、快插、KF真空接头等方式与真空、配气系统相连接，兼容拉曼和红外漫反射测量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 程序控温仪   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 1/4卡套直通球阀  3个。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 高温金属筛网  20个。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 红外漫反射仓帽 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包含两个BaF2测量窗口和一个蓝宝石测量窗口，可通过第三窗口引入触发光进行光化学、光催化原位表征。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 拉曼仓帽 2个。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一个8mm光阑开口仓帽和一个16mm光阑开口仓帽，适宜于拉曼测量，也可更换红外窗片进行红外漫反射测量。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 全氟聚醚O型圈 1个。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 漫反射配气系统 1套。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包含两路质量流量控制系统,可进行4路反应气体的切换控制，系统工作压力可达3Mpa。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 循环水冷机  1套。</w:t>
            </w:r>
          </w:p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 原位池操作工具：窗体更换工具、原位池拆卸工具及装样工具。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4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国产产品：15吨压片机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4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国产产品：13mm压片模具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38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4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国产产品：电脑：i5-7500/8G/1T/DVD/集显/win7 /21.5寸</w:t>
            </w:r>
          </w:p>
        </w:tc>
        <w:tc>
          <w:tcPr>
            <w:tcW w:w="53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38" w:type="pct"/>
            <w:shd w:val="clear" w:color="auto" w:fill="auto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4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国产产品：打印机：黑白激光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shd w:val="clear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</w:p>
        </w:tc>
      </w:tr>
    </w:tbl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45730"/>
    <w:multiLevelType w:val="singleLevel"/>
    <w:tmpl w:val="3A54573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C1C3269"/>
    <w:multiLevelType w:val="multilevel"/>
    <w:tmpl w:val="6C1C3269"/>
    <w:lvl w:ilvl="0" w:tentative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mMwZGU1NmEzYjVhYzQ5OGJkMzFhMjczN2NiY2UifQ=="/>
  </w:docVars>
  <w:rsids>
    <w:rsidRoot w:val="01F56E02"/>
    <w:rsid w:val="01F56E02"/>
    <w:rsid w:val="17CF1CEC"/>
    <w:rsid w:val="3DF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1752</Words>
  <Characters>2076</Characters>
  <Lines>0</Lines>
  <Paragraphs>0</Paragraphs>
  <TotalTime>1</TotalTime>
  <ScaleCrop>false</ScaleCrop>
  <LinksUpToDate>false</LinksUpToDate>
  <CharactersWithSpaces>2169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2023-09-26T13:48:00Z</dcterms:created>
  <dc:creator>Administrator</dc:creator>
  <cp:lastModifiedBy>Administrator</cp:lastModifiedBy>
  <dcterms:modified xsi:type="dcterms:W3CDTF">2023-09-26T13:50:21Z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EBBD54DC786E4765AA5C08F37823C539_13</vt:lpwstr>
  </property>
</Properties>
</file>