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sans-serif" w:hAnsi="sans-serif" w:eastAsia="宋体" w:cs="sans-serif"/>
          <w:i w:val="0"/>
          <w:iCs w:val="0"/>
          <w:caps w:val="0"/>
          <w:spacing w:val="0"/>
          <w:sz w:val="35"/>
          <w:szCs w:val="35"/>
          <w:shd w:val="clear" w:fill="FFFFFF"/>
          <w:lang w:eastAsia="zh-CN"/>
        </w:rPr>
      </w:pPr>
      <w:r>
        <w:rPr>
          <w:rFonts w:ascii="sans-serif" w:hAnsi="sans-serif" w:eastAsia="sans-serif" w:cs="sans-serif"/>
          <w:i w:val="0"/>
          <w:iCs w:val="0"/>
          <w:caps w:val="0"/>
          <w:spacing w:val="0"/>
          <w:sz w:val="35"/>
          <w:szCs w:val="35"/>
          <w:shd w:val="clear" w:fill="FFFFFF"/>
        </w:rPr>
        <w:t>产品技术</w:t>
      </w:r>
      <w:r>
        <w:rPr>
          <w:rFonts w:hint="eastAsia" w:ascii="sans-serif" w:hAnsi="sans-serif" w:eastAsia="宋体" w:cs="sans-serif"/>
          <w:i w:val="0"/>
          <w:iCs w:val="0"/>
          <w:caps w:val="0"/>
          <w:spacing w:val="0"/>
          <w:sz w:val="35"/>
          <w:szCs w:val="35"/>
          <w:shd w:val="clear" w:fill="FFFFFF"/>
          <w:lang w:eastAsia="zh-CN"/>
        </w:rPr>
        <w:t>资料</w:t>
      </w:r>
      <w:bookmarkStart w:id="0" w:name="_GoBack"/>
      <w:bookmarkEnd w:id="0"/>
    </w:p>
    <w:p>
      <w:pPr>
        <w:ind w:firstLine="700" w:firstLineChars="200"/>
      </w:pPr>
      <w:r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35"/>
          <w:szCs w:val="35"/>
          <w:shd w:val="clear" w:fill="FFFFFF"/>
        </w:rPr>
        <w:t>各投标人根据评审标准自行填写，格式自拟，并提供相关技术支持资料。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Y3MDM4Y2ZjYzg2MWM5ZWM0ZjQ4YjhmNjIyODc3Y2QifQ=="/>
  </w:docVars>
  <w:rsids>
    <w:rsidRoot w:val="427A0945"/>
    <w:rsid w:val="427A0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2023-09-07T02:44:00Z</dcterms:created>
  <dc:creator>C</dc:creator>
  <cp:lastModifiedBy>C</cp:lastModifiedBy>
  <dcterms:modified xsi:type="dcterms:W3CDTF">2023-09-07T02:44:40Z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D30980B7BD1F4C92875F57D03E37C75B_11</vt:lpwstr>
  </property>
</Properties>
</file>