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一、采购内容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1、项目名称：</w:t>
      </w:r>
      <w:r>
        <w:rPr>
          <w:rFonts w:hint="eastAsia" w:ascii="宋体" w:hAnsi="宋体" w:cs="宋体"/>
          <w:sz w:val="24"/>
          <w:lang w:eastAsia="zh-CN"/>
        </w:rPr>
        <w:t>西安市中医医院南院区高频手术系统等设备采购项目。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2、采购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内容及</w:t>
      </w:r>
      <w:r>
        <w:rPr>
          <w:rFonts w:hint="eastAsia" w:ascii="宋体" w:hAnsi="宋体" w:cs="宋体"/>
          <w:b/>
          <w:bCs/>
          <w:sz w:val="24"/>
        </w:rPr>
        <w:t>预算：</w:t>
      </w:r>
    </w:p>
    <w:tbl>
      <w:tblPr>
        <w:tblStyle w:val="8"/>
        <w:tblW w:w="1034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1915"/>
        <w:gridCol w:w="1500"/>
        <w:gridCol w:w="1487"/>
        <w:gridCol w:w="2045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tblCellSpacing w:w="0" w:type="dxa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采购包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采购内容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是否允许进口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数量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预算金额（元）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预算总金额（元）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tblCellSpacing w:w="0" w:type="dxa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合同包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高频手术系统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允许进口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套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)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000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.00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000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合同包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连续血液净化机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>核心产品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允许进口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</w:rPr>
              <w:t>)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  <w:lang w:val="en-US" w:eastAsia="zh-CN"/>
              </w:rPr>
              <w:t>56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</w:rPr>
              <w:t>000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.00</w:t>
            </w:r>
          </w:p>
        </w:tc>
        <w:tc>
          <w:tcPr>
            <w:tcW w:w="226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>776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highlight w:val="none"/>
                <w:lang w:eastAsia="zh-CN"/>
              </w:rPr>
              <w:t>，000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腹膜透析机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允许进口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(台)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216,000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.00</w:t>
            </w:r>
          </w:p>
        </w:tc>
        <w:tc>
          <w:tcPr>
            <w:tcW w:w="22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</w:t>
      </w:r>
      <w:r>
        <w:rPr>
          <w:rFonts w:hint="eastAsia" w:ascii="宋体" w:hAnsi="宋体" w:cs="宋体"/>
          <w:sz w:val="24"/>
        </w:rPr>
        <w:t>采购内容：南院区高频手术系统等设备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pStyle w:val="7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二、商务要求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适用于合同包1、合同包2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1</w:t>
      </w:r>
      <w:r>
        <w:rPr>
          <w:rFonts w:ascii="宋体" w:hAnsi="宋体" w:cs="宋体"/>
          <w:b/>
          <w:bCs/>
          <w:sz w:val="24"/>
        </w:rPr>
        <w:t>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交 货 期：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lang w:val="en-US" w:eastAsia="zh-CN"/>
        </w:rPr>
        <w:t>合同包1：</w:t>
      </w:r>
      <w:r>
        <w:rPr>
          <w:rFonts w:hint="eastAsia" w:ascii="宋体" w:hAnsi="宋体" w:eastAsia="宋体" w:cs="宋体"/>
          <w:sz w:val="24"/>
          <w:szCs w:val="24"/>
        </w:rPr>
        <w:t>自合同签订之日起，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30日历日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内完成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设备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安装、调试并正常运行。</w:t>
      </w:r>
    </w:p>
    <w:p>
      <w:pPr>
        <w:pStyle w:val="2"/>
        <w:spacing w:line="360" w:lineRule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合同包2：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自合同签订之日起，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90日历日</w:t>
      </w:r>
      <w:r>
        <w:rPr>
          <w:rFonts w:hint="eastAsia" w:ascii="宋体" w:hAnsi="宋体" w:eastAsia="宋体" w:cs="宋体"/>
          <w:sz w:val="24"/>
          <w:szCs w:val="24"/>
        </w:rPr>
        <w:t>内完成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设备</w:t>
      </w:r>
      <w:r>
        <w:rPr>
          <w:rFonts w:hint="eastAsia" w:ascii="宋体" w:hAnsi="宋体" w:eastAsia="宋体" w:cs="宋体"/>
          <w:sz w:val="24"/>
          <w:szCs w:val="24"/>
        </w:rPr>
        <w:t>安装、调试并正常运行。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ascii="宋体" w:hAnsi="宋体" w:cs="宋体"/>
          <w:b/>
          <w:bCs/>
          <w:sz w:val="24"/>
        </w:rPr>
        <w:t>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交货地点：</w:t>
      </w:r>
      <w:r>
        <w:rPr>
          <w:rFonts w:hint="eastAsia" w:ascii="宋体" w:hAnsi="宋体" w:cs="宋体"/>
          <w:sz w:val="24"/>
          <w:lang w:val="en-US" w:eastAsia="zh-CN"/>
        </w:rPr>
        <w:t>采购人指定地点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3</w:t>
      </w:r>
      <w:r>
        <w:rPr>
          <w:rFonts w:ascii="宋体" w:hAnsi="宋体" w:cs="宋体"/>
          <w:b/>
          <w:bCs/>
          <w:sz w:val="24"/>
        </w:rPr>
        <w:t>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质 保 期：</w:t>
      </w:r>
      <w:r>
        <w:rPr>
          <w:rFonts w:hint="eastAsia" w:ascii="宋体" w:hAnsi="宋体" w:cs="宋体"/>
          <w:sz w:val="24"/>
          <w:lang w:val="en-US" w:eastAsia="zh-CN"/>
        </w:rPr>
        <w:t>自验收合格之日起整机原厂质保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 xml:space="preserve">≥ 3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年（如供货商为代理商，在装机验收时需向采购人提供乙方与厂</w:t>
      </w:r>
      <w:bookmarkStart w:id="2" w:name="_GoBack"/>
      <w:bookmarkEnd w:id="2"/>
      <w:r>
        <w:rPr>
          <w:rFonts w:hint="eastAsia" w:ascii="宋体" w:hAnsi="宋体" w:cs="宋体"/>
          <w:sz w:val="24"/>
          <w:highlight w:val="none"/>
          <w:lang w:val="en-US" w:eastAsia="zh-CN"/>
        </w:rPr>
        <w:t>家签订的针对所供货物的质保期保修协议）。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ascii="宋体" w:hAnsi="宋体" w:cs="宋体"/>
          <w:b/>
          <w:bCs/>
          <w:sz w:val="24"/>
        </w:rPr>
        <w:t>.</w:t>
      </w:r>
      <w:r>
        <w:rPr>
          <w:rFonts w:hint="eastAsia" w:ascii="宋体" w:hAnsi="宋体" w:cs="宋体"/>
          <w:sz w:val="24"/>
          <w:lang w:val="en-US" w:eastAsia="zh-CN"/>
        </w:rPr>
        <w:t>所有设备由中标人负责供货、运输、安装调试、售后服务，并培训操作人员。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5.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投标人所投设备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应具备正常操作设备的各种功能，以及针对至少一名设备医工人员在院外不少于三日的维护培训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投标人须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提供设备配置的详细清单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投标人或生产厂家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须提供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文件没有提到的但临床又必须使用的功能及配置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须提供所有零配件和耗材价格表，并保证设备生命周期内不得提高价格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9.</w:t>
      </w:r>
      <w:r>
        <w:rPr>
          <w:rFonts w:ascii="宋体" w:hAnsi="宋体" w:cs="宋体"/>
          <w:b/>
          <w:bCs/>
          <w:sz w:val="24"/>
        </w:rPr>
        <w:t>电话咨询</w:t>
      </w:r>
      <w:r>
        <w:rPr>
          <w:rFonts w:hint="eastAsia" w:ascii="宋体" w:hAnsi="宋体" w:cs="宋体"/>
          <w:b/>
          <w:bCs/>
          <w:sz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</w:t>
      </w:r>
      <w:r>
        <w:rPr>
          <w:rFonts w:ascii="宋体" w:hAnsi="宋体" w:cs="宋体"/>
          <w:sz w:val="24"/>
        </w:rPr>
        <w:t>或</w:t>
      </w:r>
      <w:r>
        <w:rPr>
          <w:rFonts w:hint="eastAsia" w:ascii="宋体" w:hAnsi="宋体" w:cs="宋体"/>
          <w:sz w:val="24"/>
        </w:rPr>
        <w:t>厂家</w:t>
      </w:r>
      <w:r>
        <w:rPr>
          <w:rFonts w:ascii="宋体" w:hAnsi="宋体" w:cs="宋体"/>
          <w:sz w:val="24"/>
        </w:rPr>
        <w:t>应当为</w:t>
      </w:r>
      <w:r>
        <w:rPr>
          <w:rFonts w:hint="eastAsia" w:ascii="宋体" w:hAnsi="宋体" w:cs="宋体"/>
          <w:sz w:val="24"/>
        </w:rPr>
        <w:t>采购人</w:t>
      </w:r>
      <w:r>
        <w:rPr>
          <w:rFonts w:ascii="宋体" w:hAnsi="宋体" w:cs="宋体"/>
          <w:sz w:val="24"/>
        </w:rPr>
        <w:t>提供技术援助电话，解答</w:t>
      </w:r>
      <w:r>
        <w:rPr>
          <w:rFonts w:hint="eastAsia" w:ascii="宋体" w:hAnsi="宋体" w:cs="宋体"/>
          <w:sz w:val="24"/>
        </w:rPr>
        <w:t>采购人</w:t>
      </w:r>
      <w:r>
        <w:rPr>
          <w:rFonts w:ascii="宋体" w:hAnsi="宋体" w:cs="宋体"/>
          <w:sz w:val="24"/>
        </w:rPr>
        <w:t>在使用中遇到的问题，及时为</w:t>
      </w:r>
      <w:r>
        <w:rPr>
          <w:rFonts w:hint="eastAsia" w:ascii="宋体" w:hAnsi="宋体" w:cs="宋体"/>
          <w:sz w:val="24"/>
        </w:rPr>
        <w:t>采购人</w:t>
      </w:r>
      <w:r>
        <w:rPr>
          <w:rFonts w:ascii="宋体" w:hAnsi="宋体" w:cs="宋体"/>
          <w:sz w:val="24"/>
        </w:rPr>
        <w:t xml:space="preserve">提出解决问题的建议。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现场响应</w:t>
      </w:r>
      <w:r>
        <w:rPr>
          <w:rFonts w:hint="eastAsia" w:ascii="宋体" w:hAnsi="宋体" w:cs="宋体"/>
          <w:sz w:val="24"/>
        </w:rPr>
        <w:t>采购人</w:t>
      </w:r>
      <w:r>
        <w:rPr>
          <w:rFonts w:ascii="宋体" w:hAnsi="宋体" w:cs="宋体"/>
          <w:sz w:val="24"/>
        </w:rPr>
        <w:t>遇到</w:t>
      </w:r>
      <w:r>
        <w:rPr>
          <w:rFonts w:hint="eastAsia" w:ascii="宋体" w:hAnsi="宋体" w:cs="宋体"/>
          <w:sz w:val="24"/>
        </w:rPr>
        <w:t>的</w:t>
      </w:r>
      <w:r>
        <w:rPr>
          <w:rFonts w:ascii="宋体" w:hAnsi="宋体" w:cs="宋体"/>
          <w:sz w:val="24"/>
        </w:rPr>
        <w:t>使用及技术问题，电话咨询不能解决的，</w:t>
      </w:r>
      <w:r>
        <w:rPr>
          <w:rFonts w:hint="eastAsia" w:ascii="宋体" w:hAnsi="宋体" w:cs="宋体"/>
          <w:sz w:val="24"/>
        </w:rPr>
        <w:t>投标人</w:t>
      </w:r>
      <w:r>
        <w:rPr>
          <w:rFonts w:ascii="宋体" w:hAnsi="宋体" w:cs="宋体"/>
          <w:sz w:val="24"/>
        </w:rPr>
        <w:t>或</w:t>
      </w:r>
      <w:r>
        <w:rPr>
          <w:rFonts w:hint="eastAsia" w:ascii="宋体" w:hAnsi="宋体" w:cs="宋体"/>
          <w:sz w:val="24"/>
        </w:rPr>
        <w:t>厂家</w:t>
      </w:r>
      <w:r>
        <w:rPr>
          <w:rFonts w:ascii="宋体" w:hAnsi="宋体" w:cs="宋体"/>
          <w:sz w:val="24"/>
        </w:rPr>
        <w:t>应在 2小时内采取相应措施</w:t>
      </w:r>
      <w:r>
        <w:rPr>
          <w:rFonts w:hint="eastAsia" w:ascii="宋体" w:hAnsi="宋体" w:cs="宋体"/>
          <w:sz w:val="24"/>
        </w:rPr>
        <w:t>，</w:t>
      </w:r>
      <w:r>
        <w:rPr>
          <w:rFonts w:ascii="宋体" w:hAnsi="宋体" w:cs="宋体"/>
          <w:sz w:val="24"/>
        </w:rPr>
        <w:t>8小时内提供上门服务，无法</w:t>
      </w:r>
      <w:r>
        <w:rPr>
          <w:rFonts w:hint="eastAsia" w:ascii="宋体" w:hAnsi="宋体" w:cs="宋体"/>
          <w:sz w:val="24"/>
        </w:rPr>
        <w:t>在</w:t>
      </w:r>
      <w:r>
        <w:rPr>
          <w:rFonts w:ascii="宋体" w:hAnsi="宋体" w:cs="宋体"/>
          <w:sz w:val="24"/>
        </w:rPr>
        <w:t>24小时内排除故障的，应在4</w:t>
      </w:r>
      <w:r>
        <w:rPr>
          <w:rFonts w:hint="eastAsia" w:ascii="宋体" w:hAnsi="宋体" w:cs="宋体"/>
          <w:sz w:val="24"/>
        </w:rPr>
        <w:t>8</w:t>
      </w:r>
      <w:r>
        <w:rPr>
          <w:rFonts w:ascii="宋体" w:hAnsi="宋体" w:cs="宋体"/>
          <w:sz w:val="24"/>
        </w:rPr>
        <w:t>小时内提供备用</w:t>
      </w:r>
      <w:r>
        <w:rPr>
          <w:rFonts w:hint="eastAsia" w:ascii="宋体" w:hAnsi="宋体" w:cs="宋体"/>
          <w:sz w:val="24"/>
        </w:rPr>
        <w:t>设备</w:t>
      </w:r>
      <w:r>
        <w:rPr>
          <w:rFonts w:ascii="宋体" w:hAnsi="宋体" w:cs="宋体"/>
          <w:sz w:val="24"/>
        </w:rPr>
        <w:t>，使</w:t>
      </w:r>
      <w:r>
        <w:rPr>
          <w:rFonts w:hint="eastAsia" w:ascii="宋体" w:hAnsi="宋体" w:cs="宋体"/>
          <w:sz w:val="24"/>
        </w:rPr>
        <w:t>采购人</w:t>
      </w:r>
      <w:r>
        <w:rPr>
          <w:rFonts w:ascii="宋体" w:hAnsi="宋体" w:cs="宋体"/>
          <w:sz w:val="24"/>
        </w:rPr>
        <w:t xml:space="preserve">能够正常使用。 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10.</w:t>
      </w:r>
      <w:r>
        <w:rPr>
          <w:rFonts w:ascii="宋体" w:hAnsi="宋体" w:cs="宋体"/>
          <w:sz w:val="24"/>
        </w:rPr>
        <w:t>质量保证期过后，</w:t>
      </w:r>
      <w:r>
        <w:rPr>
          <w:rFonts w:hint="eastAsia" w:ascii="宋体" w:hAnsi="宋体" w:cs="宋体"/>
          <w:sz w:val="24"/>
        </w:rPr>
        <w:t>投标人</w:t>
      </w:r>
      <w:r>
        <w:rPr>
          <w:rFonts w:ascii="宋体" w:hAnsi="宋体" w:cs="宋体"/>
          <w:sz w:val="24"/>
        </w:rPr>
        <w:t>或厂家应同样提供免费电话咨询服务，并应承诺</w:t>
      </w:r>
      <w:r>
        <w:rPr>
          <w:rFonts w:hint="eastAsia" w:ascii="宋体" w:hAnsi="宋体" w:cs="宋体"/>
          <w:sz w:val="24"/>
        </w:rPr>
        <w:t>提</w:t>
      </w:r>
      <w:r>
        <w:rPr>
          <w:rFonts w:ascii="宋体" w:hAnsi="宋体" w:cs="宋体"/>
          <w:sz w:val="24"/>
        </w:rPr>
        <w:t>供</w:t>
      </w:r>
      <w:r>
        <w:rPr>
          <w:rFonts w:hint="eastAsia" w:ascii="宋体" w:hAnsi="宋体" w:cs="宋体"/>
          <w:sz w:val="24"/>
        </w:rPr>
        <w:t>设备</w:t>
      </w:r>
      <w:r>
        <w:rPr>
          <w:rFonts w:ascii="宋体" w:hAnsi="宋体" w:cs="宋体"/>
          <w:sz w:val="24"/>
        </w:rPr>
        <w:t xml:space="preserve">上门维修服务。 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11.</w:t>
      </w:r>
      <w:r>
        <w:rPr>
          <w:rFonts w:hint="eastAsia" w:ascii="宋体" w:hAnsi="宋体" w:cs="宋体"/>
          <w:b/>
          <w:bCs/>
          <w:sz w:val="24"/>
        </w:rPr>
        <w:t>培训：</w:t>
      </w:r>
      <w:r>
        <w:rPr>
          <w:rFonts w:hint="eastAsia" w:ascii="宋体" w:hAnsi="宋体" w:cs="宋体"/>
          <w:sz w:val="24"/>
        </w:rPr>
        <w:t>中标人或厂家对其提供的设备应尽培训义务，派驻相关人员对使用人员进行免费现场培训，讲解设备使用方法，确保使用人员能够正常、熟练操作。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备注：</w:t>
      </w:r>
    </w:p>
    <w:p>
      <w:pPr>
        <w:adjustRightInd w:val="0"/>
        <w:snapToGrid w:val="0"/>
        <w:spacing w:line="360" w:lineRule="auto"/>
        <w:ind w:firstLine="482" w:firstLineChars="200"/>
      </w:pPr>
      <w:r>
        <w:rPr>
          <w:rFonts w:hint="eastAsia" w:ascii="宋体" w:hAnsi="宋体" w:cs="宋体"/>
          <w:b/>
          <w:bCs/>
          <w:sz w:val="24"/>
        </w:rPr>
        <w:t>商务要求为投标文件中必须完全实质性响应的条款，各投标人必须做出明确响应，可以选用替代方案，但原则上要优于或相当于招标文件的相关要求，否则视为未实质性响应招标文件要求。</w:t>
      </w:r>
    </w:p>
    <w:p>
      <w:pPr>
        <w:pStyle w:val="7"/>
        <w:adjustRightInd w:val="0"/>
        <w:snapToGrid w:val="0"/>
        <w:spacing w:line="360" w:lineRule="auto"/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三、技术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参数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要求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</w:pPr>
      <w:bookmarkStart w:id="0" w:name="OLE_LINK1"/>
      <w:bookmarkStart w:id="1" w:name="OLE_LINK2"/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合同包1：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高频手术系统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技术参数要求</w:t>
      </w:r>
    </w:p>
    <w:tbl>
      <w:tblPr>
        <w:tblStyle w:val="8"/>
        <w:tblW w:w="919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390"/>
        <w:gridCol w:w="60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一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设备名称及数量</w:t>
            </w:r>
          </w:p>
        </w:tc>
        <w:tc>
          <w:tcPr>
            <w:tcW w:w="6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高频手术系统 1套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二</w:t>
            </w:r>
          </w:p>
        </w:tc>
        <w:tc>
          <w:tcPr>
            <w:tcW w:w="2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6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用于内镜下手术的电切电凝，具备氩气刀功能等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2022年6月后生产的最新机型、最高版本，配置须满足临床工作的所有软硬件需求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进口产品需提供进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字号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产品注册证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三</w:t>
            </w:r>
          </w:p>
        </w:tc>
        <w:tc>
          <w:tcPr>
            <w:tcW w:w="8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8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分体设计，控制面板液晶数字显示，中文操作界面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8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具备单极电切、单极电凝和氩气电凝功能，具有自动控制、实时动态调整所需实际功率输出的技术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★3</w:t>
            </w:r>
          </w:p>
        </w:tc>
        <w:tc>
          <w:tcPr>
            <w:tcW w:w="8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单极电切最大输出功率≤200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，≥4种效果可调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★4</w:t>
            </w:r>
          </w:p>
        </w:tc>
        <w:tc>
          <w:tcPr>
            <w:tcW w:w="8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具有可以自动控制切割宽度、速度并可将电切、电凝模式自动连续转换的内镜切割功能模式，最大输出功率≥350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，该功能模式能自动控制实际输出功率大小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8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单极电凝最大输出功率≥120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，≥2种电凝功能，每种模式具有多种效果模式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8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具有双极柔和电凝功能模式，最大输出功率≥120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W。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8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氩气强力电凝模式最大输出功率≥120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，峰值电压≤4300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V，具有氩气流量内镜专用模式，流量调节范围为0.1－8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L/Min，氩气电极即插即用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8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具有氩气电极末端气体输出压力恒定系统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★9</w:t>
            </w:r>
          </w:p>
        </w:tc>
        <w:tc>
          <w:tcPr>
            <w:tcW w:w="8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氩气电极具有正向、侧向和环形开口三种或以上规格。氩气电极末端具有5道平均间距1cm的醒目标志环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8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具有电极板安全监控系统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8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具有≥9组输出模式存储程序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四</w:t>
            </w:r>
          </w:p>
        </w:tc>
        <w:tc>
          <w:tcPr>
            <w:tcW w:w="8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配置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电外科工作站主机 1台；氩等离子体发生器 1台；多功能仪器台车 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；遥控双踏板防爆脚踏开关1件；环形等电位负极板≥20片；负极板连线≥1条；氩气电极≥ 2条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br w:type="page"/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合同包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：1.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连续血液净化机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技术参数要求</w:t>
      </w:r>
    </w:p>
    <w:tbl>
      <w:tblPr>
        <w:tblStyle w:val="8"/>
        <w:tblW w:w="885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127"/>
        <w:gridCol w:w="595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设备名称及数量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连续血液净化机  2台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核心产品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二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进口产品需提供进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字号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产品注册证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2023年1月后生产的最新机型、最高版本，配置须满足临床工作的所有软硬件需求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三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彩色液晶触摸屏≥12英寸，具备中文提示操作步骤、管路安装指南及异常情况的在线帮助等功能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★2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具备连续静脉血液滤过（CVVH），连续静脉血液透析（CVVHD），连续静脉血液透析滤过（CVVHDF）；前稀释CVVH/CVVHDF，后稀释CVVH/CVVHDF，同时前+后稀释CVVH/CVVHDF；血浆置换（TPE）等功能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具备血液灌流（HP），联机人工肝治疗（X-MARS），缓慢持续超滤（SCUF）等功能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蠕动泵≥5个，包括血泵、置换液泵、透析液泵、废液泵、肝素泵等，所有泵有醒目的颜色标识，所有泵可独立使用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具备肝素抗凝、无抗凝及全自动一体化的枸橼酸抗凝治疗等模式，枸橼酸配方≥3种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★6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枸橼酸抗凝无需专用耗材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具备开机自检功能，包含所有的运行状态、数据显示、监控和警报等功能。部分测试可在治疗期间定期进行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★8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独立的液体平衡秤≥4 个，独立秤承载量 ≥10KG，平衡秤清洁区和污染区分开设置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血液流速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10-450ml/min，精度≤±10%；置换液流速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10-80ml/min，透析液流速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0-800ml/min， 滤过液流速：0-150ml/min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动脉压检测范围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-300--+300mmHg，精度 ：±15mmHg；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回输压检测范围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-100--+350mmHg，精度 ：±5mmHg；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滤器前管路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-50--+450mmHg，精度 ：±15mmHg；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废液线路压力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-350--+400mmHg，精度 ：±15mmHg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抗凝剂设置：连续注射流速范围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0.5～25ml/h, 分辨率0.1ml/h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配备机器双加温器，可分别给置换液、透析液加温。温度调节范围：关闭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35℃-38℃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SCUF、CVVH、CVVHD、CVVHDF治疗模式下一套耗材即可完成，除血液净化使用枸橼酸抗凝，TPE也可进行枸橼酸抗凝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具备无空气接触的压力探测器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具备多种安全报警监测系统：包括空气监测安全报警系统、漏血监测安全报警系统、光学监测安全报警系统等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电气安全：I类防电击类型，CF 型防电击等级。可同时安全使用心脏仪器（包括心电监护仪器、除颤仪等）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关爱模式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内置后备电源，在紧急断电的情况下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支持设备正常工作≥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15分钟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内置数据交换接口，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与PDMS/HIS系统连接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耗材为开放式，管路和滤器单独包装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四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单套配置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显示屏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15英寸彩色TFT；蠕动泵（血泵、超滤液泵、置换液泵、透析液泵）肝素泵（一体化肝素泵）；枸橼酸-钙泵（一体化联动泵）；体外循环监测系统：动脉压监测、静脉压监测、跨膜压监测、滤器前压监测、超滤监测、空气检测器、漏血检测器；液体平衡称重系统（4个，12Kg /秤）；加热系统（置换液和透析液加热器）；后备电池；输液杆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2个等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、腹膜透析机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技术参数要求</w:t>
      </w:r>
      <w:bookmarkEnd w:id="0"/>
      <w:bookmarkEnd w:id="1"/>
    </w:p>
    <w:tbl>
      <w:tblPr>
        <w:tblStyle w:val="8"/>
        <w:tblW w:w="885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127"/>
        <w:gridCol w:w="595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设备名称及数量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腹膜透析机  3台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二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进口产品需提供进口产品注册证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2023年1月后生产的最新机型、最高版本，配置须满足临床工作的所有软硬件需求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三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OLED显示屏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★2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具备泵驱动及液体导流系统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全自动化测定、记录、传输出入液量，并具备报警系统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个体化处方设置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4.1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治疗总量：200-80000mL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4.2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治疗时间：10min-48h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4.3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每次灌注量：100 – 3000 ml（标准模式）； 60-1000ml(低注入量模式)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4.4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最末袋灌注量：无/0 ml 或 有/100-3000 ml（标准模式）；无/0 ml 或 有/60-1000 ml（标准模式）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4.5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葡萄糖浓度：相同 或 不同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4.6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最末袋设置：个体化处方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4.7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灌入和引流速度任意可调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4.8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适合所有 APD 治疗模式，包括：连续循环腹膜透析/间歇性腹膜透析 (CCPD/IPD)；潮式腹膜透析 (TPD)；高剂量连续循环腹膜透析（高剂量 CCPD）；高剂量潮式腹膜透析（高剂量 TPD）等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容量精度：标准模式: +5 /-20 ml， 低灌注模式: +5/-10 ml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容量显示精度≤1ml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液体温度控制：32 ℃– 40℃（正常34-38℃/冷环境 33-37℃/热环境 35-40℃）；温度精度≤2℃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透析液温度设定控制点：35℃, 36℃, 37℃等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个性标记设置预警触发规则，可进行透析数据报警设定，监测患者透析执行情况，高危患者可重点监测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具备自动报表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功能和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临床数据汇总功能。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自动生成报表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具备存储记忆功能，可保留同一患者≥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90次的治疗信息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三层绝缘保护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一体化全密闭管路：病人端连接管路≥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cm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四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单套配置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主机1台；调制解调器1个等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OWFhODgzZDhlNTZkZTM4ZGZlZTJjYWNmNDI0YzUifQ=="/>
  </w:docVars>
  <w:rsids>
    <w:rsidRoot w:val="401B19D5"/>
    <w:rsid w:val="004F0F4D"/>
    <w:rsid w:val="052D7F46"/>
    <w:rsid w:val="05AD64DF"/>
    <w:rsid w:val="0ADE34F7"/>
    <w:rsid w:val="0CA653DC"/>
    <w:rsid w:val="0E274C11"/>
    <w:rsid w:val="11F33501"/>
    <w:rsid w:val="196640D0"/>
    <w:rsid w:val="1CB93D9D"/>
    <w:rsid w:val="1D48524C"/>
    <w:rsid w:val="1ECD5B85"/>
    <w:rsid w:val="22F664C5"/>
    <w:rsid w:val="24CA4BBB"/>
    <w:rsid w:val="25273966"/>
    <w:rsid w:val="283050FB"/>
    <w:rsid w:val="2975156E"/>
    <w:rsid w:val="2D7C41E1"/>
    <w:rsid w:val="32A83CD6"/>
    <w:rsid w:val="34420C73"/>
    <w:rsid w:val="34DA0A32"/>
    <w:rsid w:val="360E18B1"/>
    <w:rsid w:val="3BF3011D"/>
    <w:rsid w:val="401B19D5"/>
    <w:rsid w:val="455C75A3"/>
    <w:rsid w:val="4D1D7170"/>
    <w:rsid w:val="4D646013"/>
    <w:rsid w:val="542D3DC5"/>
    <w:rsid w:val="57923690"/>
    <w:rsid w:val="5D632CDE"/>
    <w:rsid w:val="5EF37821"/>
    <w:rsid w:val="61D36C4B"/>
    <w:rsid w:val="61EC24E5"/>
    <w:rsid w:val="67984807"/>
    <w:rsid w:val="6C775A02"/>
    <w:rsid w:val="6CB20263"/>
    <w:rsid w:val="6E3B0847"/>
    <w:rsid w:val="71310596"/>
    <w:rsid w:val="74DD3202"/>
    <w:rsid w:val="77062109"/>
    <w:rsid w:val="7AD5146A"/>
    <w:rsid w:val="7AFE2D3C"/>
    <w:rsid w:val="7B63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spacing w:before="200" w:after="200" w:line="240" w:lineRule="auto"/>
      <w:ind w:left="0" w:right="0"/>
      <w:jc w:val="center"/>
      <w:outlineLvl w:val="0"/>
    </w:pPr>
    <w:rPr>
      <w:rFonts w:ascii="PMingLiU" w:hAnsi="PMingLiU" w:eastAsia="宋体" w:cs="PMingLiU"/>
      <w:b/>
      <w:sz w:val="32"/>
      <w:szCs w:val="43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spacing w:before="7" w:line="240" w:lineRule="auto"/>
      <w:ind w:left="2392"/>
      <w:jc w:val="left"/>
      <w:outlineLvl w:val="1"/>
    </w:pPr>
    <w:rPr>
      <w:rFonts w:ascii="宋体" w:hAnsi="宋体" w:eastAsia="宋体" w:cs="Times New Roman"/>
      <w:bCs/>
      <w:sz w:val="24"/>
      <w:szCs w:val="30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ind w:left="720" w:hanging="720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160" w:after="170" w:line="360" w:lineRule="auto"/>
      <w:jc w:val="left"/>
      <w:outlineLvl w:val="3"/>
    </w:pPr>
    <w:rPr>
      <w:rFonts w:ascii="Arial" w:hAnsi="Arial" w:eastAsia="宋体" w:cs="Times New Roman"/>
      <w:b/>
      <w:bCs/>
      <w:sz w:val="24"/>
      <w:szCs w:val="2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szCs w:val="20"/>
    </w:rPr>
  </w:style>
  <w:style w:type="paragraph" w:styleId="7">
    <w:name w:val="Body Text"/>
    <w:basedOn w:val="1"/>
    <w:next w:val="1"/>
    <w:qFormat/>
    <w:uiPriority w:val="0"/>
    <w:rPr>
      <w:color w:val="993300"/>
      <w:sz w:val="24"/>
    </w:rPr>
  </w:style>
  <w:style w:type="character" w:customStyle="1" w:styleId="10">
    <w:name w:val="标题 1 Char"/>
    <w:basedOn w:val="9"/>
    <w:link w:val="3"/>
    <w:qFormat/>
    <w:uiPriority w:val="0"/>
    <w:rPr>
      <w:rFonts w:hint="eastAsia" w:ascii="PMingLiU" w:hAnsi="PMingLiU" w:eastAsia="宋体" w:cs="PMingLiU"/>
      <w:b/>
      <w:bCs/>
      <w:kern w:val="44"/>
      <w:sz w:val="30"/>
      <w:szCs w:val="32"/>
      <w:lang w:eastAsia="en-US"/>
    </w:rPr>
  </w:style>
  <w:style w:type="character" w:customStyle="1" w:styleId="11">
    <w:name w:val="标题 2 Char"/>
    <w:link w:val="4"/>
    <w:qFormat/>
    <w:uiPriority w:val="0"/>
    <w:rPr>
      <w:rFonts w:ascii="宋体" w:hAnsi="宋体" w:eastAsia="宋体" w:cs="Times New Roman"/>
      <w:b/>
      <w:bCs/>
      <w:kern w:val="2"/>
      <w:sz w:val="28"/>
      <w:szCs w:val="32"/>
      <w:lang w:val="en-US" w:eastAsia="zh-CN" w:bidi="ar-SA"/>
    </w:rPr>
  </w:style>
  <w:style w:type="character" w:customStyle="1" w:styleId="12">
    <w:name w:val="标题 3 Char"/>
    <w:link w:val="5"/>
    <w:qFormat/>
    <w:uiPriority w:val="0"/>
    <w:rPr>
      <w:rFonts w:ascii="Times New Roman" w:hAnsi="Times New Roman" w:eastAsia="宋体"/>
      <w:b/>
      <w:bCs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2023-10-31T07:55:00Z</dcterms:created>
  <dc:creator>热血</dc:creator>
  <cp:lastModifiedBy>热血</cp:lastModifiedBy>
  <dcterms:modified xsi:type="dcterms:W3CDTF">2023-10-31T08:01:51Z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E3B4FF669FDE499F85D4558AFD64F4EB_11</vt:lpwstr>
  </property>
</Properties>
</file>