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after="0" w:line="360" w:lineRule="auto"/>
        <w:ind w:left="0" w:firstLine="482" w:firstLineChars="200"/>
        <w:jc w:val="both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一、项目概况</w:t>
      </w:r>
    </w:p>
    <w:p>
      <w:pPr>
        <w:adjustRightInd w:val="0"/>
        <w:snapToGrid w:val="0"/>
        <w:spacing w:line="360" w:lineRule="auto"/>
        <w:ind w:firstLine="360" w:firstLineChars="15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交警莲湖大队办公楼始建于1992年，于2011年移交莲湖大队使用，由于使用年限较长，信息化应用及“五小工程”方面存在较多设计不合理、功能划分不科学、设备设施老旧等问题，已无法满足日常工作及民、辅警生活需求。</w:t>
      </w:r>
    </w:p>
    <w:p>
      <w:pPr>
        <w:adjustRightInd w:val="0"/>
        <w:snapToGrid w:val="0"/>
        <w:spacing w:line="360" w:lineRule="auto"/>
        <w:ind w:firstLine="360" w:firstLineChars="15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一）信息化方面：一是原有指挥中心及机房设备陈旧、老化严重，已影响到正常办公。二是大队指挥调度受信息化设备制约无法准确分析路况态势。三是线路铺设凌乱，无法满足故障排查和工位合理布局，且存在较大安全隐患。</w:t>
      </w:r>
    </w:p>
    <w:p>
      <w:pPr>
        <w:adjustRightInd w:val="0"/>
        <w:snapToGrid w:val="0"/>
        <w:spacing w:line="360" w:lineRule="auto"/>
        <w:ind w:firstLine="360" w:firstLineChars="15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（二）“五小工程”方面：一是“五小工程”存在功能不全，需全面提升。二是各功能区布局不合理，无法满足当前民、辅警工作、备勤需要。三是设备陈旧，存在安全隐患。</w:t>
      </w:r>
      <w:bookmarkStart w:id="0" w:name="bookmark65"/>
    </w:p>
    <w:p>
      <w:pPr>
        <w:widowControl/>
        <w:adjustRightInd w:val="0"/>
        <w:snapToGrid w:val="0"/>
        <w:spacing w:line="360" w:lineRule="auto"/>
        <w:ind w:firstLine="482" w:firstLineChars="200"/>
        <w:jc w:val="both"/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二、服务内容</w:t>
      </w:r>
      <w:bookmarkEnd w:id="0"/>
    </w:p>
    <w:p>
      <w:pPr>
        <w:pStyle w:val="5"/>
        <w:adjustRightInd w:val="0"/>
        <w:snapToGrid w:val="0"/>
        <w:spacing w:line="360" w:lineRule="auto"/>
        <w:ind w:left="420" w:leftChars="200" w:firstLine="240" w:firstLineChars="100"/>
        <w:rPr>
          <w:rFonts w:hint="eastAsia" w:ascii="宋体" w:hAnsi="宋体" w:eastAsia="宋体" w:cs="宋体"/>
          <w:color w:val="000000"/>
          <w:kern w:val="2"/>
          <w:sz w:val="24"/>
          <w:szCs w:val="24"/>
          <w:lang w:val="zh-CN" w:eastAsia="zh-CN" w:bidi="ar-SA"/>
        </w:rPr>
      </w:pPr>
      <w:bookmarkStart w:id="1" w:name="bookmark69"/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zh-CN" w:eastAsia="zh-CN" w:bidi="ar-SA"/>
        </w:rPr>
        <w:t>工作内容</w:t>
      </w:r>
    </w:p>
    <w:p>
      <w:pPr>
        <w:pStyle w:val="5"/>
        <w:adjustRightInd w:val="0"/>
        <w:snapToGrid w:val="0"/>
        <w:spacing w:line="360" w:lineRule="auto"/>
        <w:ind w:left="420" w:leftChars="200" w:firstLine="240" w:firstLineChars="100"/>
        <w:rPr>
          <w:rFonts w:hint="eastAsia" w:ascii="宋体" w:hAnsi="宋体" w:eastAsia="宋体" w:cs="宋体"/>
          <w:color w:val="000000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zh-CN" w:eastAsia="zh-CN" w:bidi="ar-SA"/>
        </w:rPr>
        <w:t>质量控制：必须严格依照国家有关规定，检查施工单位所施工的项目是否符合预定的质量要求，而且整个监理工作中应强调对工程质量的事前控制、事中监管和事后评估。</w:t>
      </w:r>
    </w:p>
    <w:p>
      <w:pPr>
        <w:pStyle w:val="5"/>
        <w:adjustRightInd w:val="0"/>
        <w:snapToGrid w:val="0"/>
        <w:spacing w:line="360" w:lineRule="auto"/>
        <w:ind w:left="420" w:leftChars="200" w:firstLine="240" w:firstLineChars="100"/>
        <w:rPr>
          <w:rFonts w:hint="eastAsia" w:ascii="宋体" w:hAnsi="宋体" w:eastAsia="宋体" w:cs="宋体"/>
          <w:color w:val="000000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zh-CN" w:eastAsia="zh-CN" w:bidi="ar-SA"/>
        </w:rPr>
        <w:t>进度控制：在工程实施过程中，监理工程师严格按照磋商文件、合同、施工进度计划的要求，对施工进度进行跟进，确保整体施工有序进行。确保工程开、竣工时间进度计划按时完成。</w:t>
      </w:r>
    </w:p>
    <w:p>
      <w:pPr>
        <w:pStyle w:val="5"/>
        <w:adjustRightInd w:val="0"/>
        <w:snapToGrid w:val="0"/>
        <w:spacing w:line="360" w:lineRule="auto"/>
        <w:ind w:left="420" w:leftChars="200" w:firstLine="240" w:firstLineChars="100"/>
        <w:rPr>
          <w:rFonts w:hint="eastAsia" w:ascii="宋体" w:hAnsi="宋体" w:eastAsia="宋体" w:cs="宋体"/>
          <w:color w:val="000000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zh-CN" w:eastAsia="zh-CN" w:bidi="ar-SA"/>
        </w:rPr>
        <w:t>安全目标：不发生人身安全事故；不发生较大机械设备损坏事故；不发生火灾事故；不发生跨（坍）塌事故；不发生因工程项目建设而造成的电网停电事故,不发生重大环境污染事故。</w:t>
      </w:r>
    </w:p>
    <w:p>
      <w:pPr>
        <w:pStyle w:val="5"/>
        <w:adjustRightInd w:val="0"/>
        <w:snapToGrid w:val="0"/>
        <w:spacing w:line="360" w:lineRule="auto"/>
        <w:ind w:left="420" w:leftChars="200" w:firstLine="240" w:firstLineChars="100"/>
        <w:rPr>
          <w:rFonts w:hint="eastAsia" w:ascii="宋体" w:hAnsi="宋体" w:eastAsia="宋体" w:cs="宋体"/>
          <w:color w:val="000000"/>
          <w:kern w:val="2"/>
          <w:sz w:val="24"/>
          <w:szCs w:val="24"/>
          <w:lang w:val="zh-CN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zh-CN" w:eastAsia="zh-CN" w:bidi="ar-SA"/>
        </w:rPr>
        <w:t>工程施工阶段的安全生产管理任务：对施工单位安全生产管理进行监督；督促施工单位进行安全自查工作，巡视巡查施工现场安全生产情况，对实施监理过程中，发现存在安全事故隐患的，应签发书面通知单，要求施工单位整改；情况严重的要及时下达工程暂停指令，并上报采购方。</w:t>
      </w:r>
    </w:p>
    <w:p>
      <w:pPr>
        <w:pStyle w:val="5"/>
        <w:adjustRightInd w:val="0"/>
        <w:snapToGrid w:val="0"/>
        <w:spacing w:line="360" w:lineRule="auto"/>
        <w:ind w:left="420" w:leftChars="200" w:firstLine="241" w:firstLineChars="100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三、服务要求</w:t>
      </w:r>
      <w:bookmarkEnd w:id="1"/>
    </w:p>
    <w:p>
      <w:pPr>
        <w:pStyle w:val="6"/>
        <w:adjustRightInd w:val="0"/>
        <w:snapToGrid w:val="0"/>
        <w:spacing w:after="0" w:line="360" w:lineRule="auto"/>
        <w:ind w:firstLine="240" w:firstLineChars="100"/>
        <w:jc w:val="both"/>
        <w:rPr>
          <w:rFonts w:hint="eastAsia" w:ascii="宋体" w:hAnsi="宋体" w:eastAsia="宋体" w:cs="宋体"/>
          <w:color w:val="000000"/>
          <w:sz w:val="24"/>
          <w:szCs w:val="24"/>
          <w:lang w:val="zh-CN" w:eastAsia="zh-CN"/>
        </w:rPr>
      </w:pPr>
      <w:bookmarkStart w:id="2" w:name="bookmark71"/>
      <w:r>
        <w:rPr>
          <w:rFonts w:hint="eastAsia" w:ascii="宋体" w:hAnsi="宋体" w:eastAsia="宋体" w:cs="宋体"/>
          <w:color w:val="000000"/>
          <w:sz w:val="24"/>
          <w:szCs w:val="24"/>
          <w:lang w:val="zh-CN" w:eastAsia="zh-CN"/>
        </w:rPr>
        <w:t>（一）监理人员名单组成：要求项目至少有一名总监理及一名辅助监理人员全程跟进，其余人员可根据施工进度派驻合理人数，所有参与监理人员须持证上岗，项目实施过程中，不得更换监理人员。</w:t>
      </w:r>
    </w:p>
    <w:p>
      <w:pPr>
        <w:pStyle w:val="6"/>
        <w:adjustRightInd w:val="0"/>
        <w:snapToGrid w:val="0"/>
        <w:spacing w:after="0" w:line="360" w:lineRule="auto"/>
        <w:ind w:firstLine="240" w:firstLineChars="100"/>
        <w:jc w:val="both"/>
        <w:rPr>
          <w:rFonts w:hint="eastAsia" w:ascii="宋体" w:hAnsi="宋体" w:eastAsia="宋体" w:cs="宋体"/>
          <w:color w:val="000000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 w:eastAsia="zh-CN"/>
        </w:rPr>
        <w:t>（二）所有程序必须符合国家相关监理规定和国家工程质量验收合格标准。</w:t>
      </w:r>
    </w:p>
    <w:p>
      <w:pPr>
        <w:pStyle w:val="6"/>
        <w:adjustRightInd w:val="0"/>
        <w:snapToGrid w:val="0"/>
        <w:spacing w:after="0" w:line="360" w:lineRule="auto"/>
        <w:ind w:firstLine="240" w:firstLineChars="100"/>
        <w:jc w:val="both"/>
        <w:rPr>
          <w:rFonts w:hint="eastAsia" w:ascii="宋体" w:hAnsi="宋体" w:eastAsia="宋体" w:cs="宋体"/>
          <w:color w:val="000000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 w:eastAsia="zh-CN"/>
        </w:rPr>
        <w:t>（三）服务质量要求</w:t>
      </w:r>
    </w:p>
    <w:p>
      <w:pPr>
        <w:pStyle w:val="6"/>
        <w:adjustRightInd w:val="0"/>
        <w:snapToGrid w:val="0"/>
        <w:spacing w:after="0" w:line="360" w:lineRule="auto"/>
        <w:ind w:firstLine="240" w:firstLineChars="100"/>
        <w:jc w:val="both"/>
        <w:rPr>
          <w:rFonts w:hint="eastAsia" w:ascii="宋体" w:hAnsi="宋体" w:eastAsia="宋体" w:cs="宋体"/>
          <w:color w:val="000000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 w:eastAsia="zh-CN"/>
        </w:rPr>
        <w:t>服务目标：确保工期，保证质量。</w:t>
      </w:r>
    </w:p>
    <w:p>
      <w:pPr>
        <w:pStyle w:val="6"/>
        <w:adjustRightInd w:val="0"/>
        <w:snapToGrid w:val="0"/>
        <w:spacing w:after="0" w:line="360" w:lineRule="auto"/>
        <w:ind w:firstLine="240" w:firstLineChars="100"/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 w:eastAsia="zh-CN"/>
        </w:rPr>
        <w:t>服务要求：监理服务的方式为维护服务项目全过程监理；质量、进度和信息、合同管理及组织协调；监理工作计划安排应详尽合理。</w:t>
      </w:r>
    </w:p>
    <w:p>
      <w:pPr>
        <w:pStyle w:val="6"/>
        <w:adjustRightInd w:val="0"/>
        <w:snapToGrid w:val="0"/>
        <w:spacing w:after="0" w:line="360" w:lineRule="auto"/>
        <w:ind w:firstLine="482" w:firstLineChars="200"/>
        <w:jc w:val="both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四、商务要求</w:t>
      </w:r>
      <w:bookmarkEnd w:id="2"/>
    </w:p>
    <w:p>
      <w:pPr>
        <w:pStyle w:val="4"/>
        <w:spacing w:after="0" w:line="360" w:lineRule="auto"/>
        <w:ind w:left="0"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zh-CN" w:eastAsia="zh-CN" w:bidi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 w:eastAsia="zh-CN" w:bidi="zh-CN"/>
        </w:rPr>
        <w:t>（一）服务期限</w:t>
      </w:r>
    </w:p>
    <w:p>
      <w:pPr>
        <w:pStyle w:val="6"/>
        <w:spacing w:after="0" w:line="360" w:lineRule="auto"/>
        <w:ind w:firstLine="696" w:firstLineChars="290"/>
        <w:rPr>
          <w:rFonts w:hint="eastAsia" w:ascii="宋体" w:hAnsi="宋体" w:eastAsia="宋体" w:cs="宋体"/>
          <w:color w:val="000000"/>
          <w:sz w:val="24"/>
          <w:szCs w:val="24"/>
          <w:lang w:val="zh-CN" w:eastAsia="zh-CN" w:bidi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zh-CN"/>
        </w:rPr>
        <w:t>根据项目施工实际情况进行，直至项目竣工验收完毕为止。</w:t>
      </w:r>
    </w:p>
    <w:p>
      <w:pPr>
        <w:pStyle w:val="4"/>
        <w:spacing w:after="0" w:line="360" w:lineRule="auto"/>
        <w:ind w:left="0" w:firstLine="480" w:firstLineChars="200"/>
        <w:jc w:val="both"/>
        <w:rPr>
          <w:rFonts w:hint="eastAsia" w:ascii="宋体" w:hAnsi="宋体" w:eastAsia="宋体" w:cs="宋体"/>
          <w:color w:val="000000"/>
          <w:sz w:val="24"/>
          <w:szCs w:val="24"/>
          <w:lang w:val="zh-CN" w:eastAsia="zh-CN" w:bidi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 w:eastAsia="zh-CN" w:bidi="zh-CN"/>
        </w:rPr>
        <w:t>（二）款项结算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zh-CN"/>
        </w:rPr>
        <w:t>1、支付货币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 w:bidi="zh-CN"/>
        </w:rPr>
        <w:t>币种为：人民币 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 w:bidi="zh-CN"/>
        </w:rPr>
        <w:t>2、结算方式：</w:t>
      </w:r>
    </w:p>
    <w:p>
      <w:pPr>
        <w:pStyle w:val="6"/>
        <w:spacing w:after="0" w:line="360" w:lineRule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zh-CN"/>
        </w:rPr>
      </w:pPr>
      <w:bookmarkStart w:id="3" w:name="_Toc32440"/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 w:bidi="zh-CN"/>
        </w:rPr>
        <w:t>（1）、合同签订后20日内，支付合同总金额的40%作为预付款；</w:t>
      </w:r>
    </w:p>
    <w:p>
      <w:pPr>
        <w:pStyle w:val="6"/>
        <w:spacing w:after="0" w:line="360" w:lineRule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zh-CN"/>
        </w:rPr>
        <w:t>（2）、项目全部完工且终验完成后，支付剩余尾款，乙方向甲方开具全额发票。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 w:bidi="zh-CN"/>
        </w:rPr>
        <w:t>若因乙方提供的发票有误或乙方迟延提供的</w:t>
      </w: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Hans" w:bidi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Hans" w:bidi="zh-CN"/>
        </w:rPr>
        <w:t>甲方迟延支付不构成违约</w:t>
      </w: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Hans" w:bidi="zh-CN"/>
        </w:rPr>
        <w:t>。</w:t>
      </w:r>
    </w:p>
    <w:p>
      <w:pPr>
        <w:pStyle w:val="6"/>
        <w:spacing w:after="0" w:line="360" w:lineRule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zh-CN"/>
        </w:rPr>
        <w:t>（3）、合同支付与考核挂钩，最终支付乙方的实际支付金额计算方式为：考核所得分数以百分比形式乘以合同款总额，为最终支付金额（合同款总额*考核所得分数%=实际支付金额）。</w:t>
      </w:r>
    </w:p>
    <w:p>
      <w:pPr>
        <w:pageBreakBefore w:val="0"/>
        <w:kinsoku/>
        <w:bidi w:val="0"/>
        <w:spacing w:line="360" w:lineRule="auto"/>
        <w:jc w:val="both"/>
        <w:outlineLvl w:val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bidi="ar-SA"/>
        </w:rPr>
        <w:t>注：商务要求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和服务要求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bidi="ar-SA"/>
        </w:rPr>
        <w:t>为实质性要求，不得负偏离。</w:t>
      </w:r>
      <w:bookmarkEnd w:id="3"/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YzgzYzQyMGIyYjJjYjcxZTNlYzBlMzBmOWMyM2IifQ=="/>
  </w:docVars>
  <w:rsids>
    <w:rsidRoot w:val="7DA576E6"/>
    <w:rsid w:val="7DA5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 (3)"/>
    <w:basedOn w:val="1"/>
    <w:qFormat/>
    <w:uiPriority w:val="0"/>
    <w:pPr>
      <w:spacing w:after="130" w:line="403" w:lineRule="exact"/>
      <w:ind w:left="230" w:firstLine="560"/>
    </w:pPr>
    <w:rPr>
      <w:rFonts w:ascii="宋体" w:hAnsi="宋体" w:eastAsia="宋体" w:cs="宋体"/>
      <w:lang w:val="zh-CN" w:eastAsia="zh-CN" w:bidi="zh-CN"/>
    </w:rPr>
  </w:style>
  <w:style w:type="paragraph" w:customStyle="1" w:styleId="5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">
    <w:name w:val="正文文本1"/>
    <w:basedOn w:val="1"/>
    <w:qFormat/>
    <w:uiPriority w:val="0"/>
    <w:pPr>
      <w:spacing w:after="130" w:line="324" w:lineRule="auto"/>
      <w:ind w:firstLine="400"/>
    </w:pPr>
    <w:rPr>
      <w:rFonts w:ascii="宋体" w:hAnsi="宋体" w:eastAsia="宋体" w:cs="宋体"/>
      <w:color w:val="E47A6E"/>
      <w:sz w:val="20"/>
      <w:szCs w:val="2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1136</Words>
  <Characters>1152</Characters>
  <Lines>0</Lines>
  <Paragraphs>0</Paragraphs>
  <TotalTime>0</TotalTime>
  <ScaleCrop>false</ScaleCrop>
  <LinksUpToDate>false</LinksUpToDate>
  <CharactersWithSpaces>1153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2023-11-17T05:46:00Z</dcterms:created>
  <dc:creator>YXQ</dc:creator>
  <cp:lastModifiedBy>YXQ</cp:lastModifiedBy>
  <dcterms:modified xsi:type="dcterms:W3CDTF">2023-11-17T05:46:23Z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FB505C2DC0F0410CAA001A2973EF5E57_11</vt:lpwstr>
  </property>
</Properties>
</file>