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 w:hAnsi="仿宋" w:eastAsia="仿宋" w:cs="仿宋"/>
          <w:b/>
          <w:bCs/>
          <w:sz w:val="32"/>
          <w:szCs w:val="32"/>
        </w:rPr>
      </w:pPr>
      <w:bookmarkStart w:id="0" w:name="_Toc24933"/>
      <w:bookmarkStart w:id="1" w:name="_Toc4885"/>
      <w:bookmarkStart w:id="2" w:name="_Toc23013"/>
      <w:r>
        <w:rPr>
          <w:rFonts w:hint="eastAsia" w:ascii="仿宋" w:hAnsi="仿宋" w:eastAsia="仿宋" w:cs="仿宋"/>
          <w:b/>
          <w:bCs/>
          <w:sz w:val="32"/>
          <w:szCs w:val="32"/>
        </w:rPr>
        <w:t>项目编号：</w:t>
      </w:r>
      <w:bookmarkEnd w:id="0"/>
      <w:bookmarkEnd w:id="1"/>
      <w:bookmarkEnd w:id="2"/>
      <w:r>
        <w:rPr>
          <w:rFonts w:hint="eastAsia" w:ascii="仿宋" w:hAnsi="仿宋" w:eastAsia="仿宋" w:cs="仿宋"/>
          <w:b/>
          <w:bCs/>
          <w:sz w:val="32"/>
          <w:szCs w:val="32"/>
        </w:rPr>
        <w:t>ZYZB-CG2023319</w:t>
      </w:r>
    </w:p>
    <w:p>
      <w:pPr>
        <w:jc w:val="left"/>
        <w:rPr>
          <w:rFonts w:ascii="仿宋" w:hAnsi="仿宋" w:eastAsia="仿宋" w:cs="仿宋"/>
          <w:b/>
          <w:sz w:val="36"/>
        </w:rPr>
      </w:pPr>
    </w:p>
    <w:p>
      <w:pPr>
        <w:rPr>
          <w:rFonts w:ascii="仿宋" w:hAnsi="仿宋" w:eastAsia="仿宋" w:cs="仿宋"/>
          <w:b/>
          <w:sz w:val="36"/>
          <w:szCs w:val="36"/>
        </w:rPr>
      </w:pPr>
    </w:p>
    <w:p>
      <w:pPr>
        <w:pStyle w:val="23"/>
        <w:ind w:left="0" w:leftChars="0"/>
        <w:jc w:val="center"/>
        <w:rPr>
          <w:rFonts w:ascii="仿宋" w:hAnsi="仿宋" w:eastAsia="仿宋" w:cs="仿宋"/>
          <w:b/>
          <w:sz w:val="72"/>
          <w:szCs w:val="72"/>
        </w:rPr>
      </w:pPr>
    </w:p>
    <w:p>
      <w:pPr>
        <w:ind w:firstLine="1044" w:firstLineChars="200"/>
        <w:rPr>
          <w:rFonts w:ascii="仿宋" w:hAnsi="仿宋" w:eastAsia="仿宋" w:cs="仿宋"/>
        </w:rPr>
      </w:pPr>
      <w:r>
        <w:rPr>
          <w:rFonts w:hint="eastAsia" w:ascii="仿宋" w:hAnsi="仿宋" w:eastAsia="仿宋" w:cs="仿宋"/>
          <w:b/>
          <w:sz w:val="52"/>
          <w:szCs w:val="52"/>
        </w:rPr>
        <w:t>西安市文地系统规划项目</w:t>
      </w:r>
    </w:p>
    <w:p>
      <w:pPr>
        <w:pStyle w:val="5"/>
        <w:rPr>
          <w:rFonts w:ascii="仿宋" w:hAnsi="仿宋" w:eastAsia="仿宋" w:cs="仿宋"/>
        </w:rPr>
      </w:pPr>
    </w:p>
    <w:p>
      <w:pPr>
        <w:spacing w:line="780" w:lineRule="auto"/>
        <w:jc w:val="center"/>
        <w:rPr>
          <w:rFonts w:ascii="仿宋" w:hAnsi="仿宋" w:eastAsia="仿宋" w:cs="仿宋"/>
          <w:b/>
          <w:sz w:val="80"/>
          <w:szCs w:val="80"/>
        </w:rPr>
      </w:pPr>
    </w:p>
    <w:p>
      <w:pPr>
        <w:pStyle w:val="10"/>
        <w:rPr>
          <w:rFonts w:ascii="仿宋" w:hAnsi="仿宋" w:eastAsia="仿宋" w:cs="仿宋"/>
        </w:rPr>
      </w:pPr>
    </w:p>
    <w:p>
      <w:pPr>
        <w:pStyle w:val="25"/>
        <w:ind w:firstLine="180"/>
        <w:rPr>
          <w:rFonts w:ascii="仿宋" w:hAnsi="仿宋" w:eastAsia="仿宋" w:cs="仿宋"/>
        </w:rPr>
      </w:pPr>
    </w:p>
    <w:p>
      <w:pPr>
        <w:spacing w:line="780" w:lineRule="auto"/>
        <w:jc w:val="center"/>
        <w:rPr>
          <w:rFonts w:ascii="仿宋" w:hAnsi="仿宋" w:eastAsia="仿宋" w:cs="仿宋"/>
          <w:b/>
          <w:sz w:val="72"/>
          <w:szCs w:val="72"/>
        </w:rPr>
      </w:pPr>
      <w:r>
        <w:rPr>
          <w:rFonts w:hint="eastAsia" w:ascii="仿宋" w:hAnsi="仿宋" w:eastAsia="仿宋" w:cs="仿宋"/>
          <w:b/>
          <w:sz w:val="72"/>
          <w:szCs w:val="72"/>
        </w:rPr>
        <w:t>招标文件</w:t>
      </w:r>
    </w:p>
    <w:p>
      <w:pPr>
        <w:jc w:val="center"/>
        <w:rPr>
          <w:rFonts w:ascii="仿宋" w:hAnsi="仿宋" w:eastAsia="仿宋" w:cs="仿宋"/>
          <w:sz w:val="36"/>
          <w:szCs w:val="36"/>
        </w:rPr>
      </w:pPr>
      <w:bookmarkStart w:id="3" w:name="_Toc363463325"/>
    </w:p>
    <w:p>
      <w:pPr>
        <w:jc w:val="center"/>
        <w:rPr>
          <w:rFonts w:ascii="仿宋" w:hAnsi="仿宋" w:eastAsia="仿宋" w:cs="仿宋"/>
          <w:sz w:val="36"/>
          <w:szCs w:val="36"/>
        </w:rPr>
      </w:pPr>
    </w:p>
    <w:bookmarkEnd w:id="3"/>
    <w:p>
      <w:pPr>
        <w:jc w:val="center"/>
        <w:rPr>
          <w:rFonts w:ascii="仿宋" w:hAnsi="仿宋" w:eastAsia="仿宋" w:cs="仿宋"/>
          <w:b/>
          <w:sz w:val="36"/>
          <w:szCs w:val="36"/>
        </w:rPr>
      </w:pPr>
    </w:p>
    <w:p>
      <w:pPr>
        <w:pStyle w:val="10"/>
        <w:rPr>
          <w:rFonts w:ascii="仿宋" w:hAnsi="仿宋" w:eastAsia="仿宋" w:cs="仿宋"/>
        </w:rPr>
      </w:pPr>
    </w:p>
    <w:p>
      <w:pPr>
        <w:jc w:val="center"/>
        <w:rPr>
          <w:rFonts w:ascii="仿宋" w:hAnsi="仿宋" w:eastAsia="仿宋" w:cs="仿宋"/>
          <w:sz w:val="36"/>
          <w:szCs w:val="36"/>
        </w:rPr>
      </w:pPr>
    </w:p>
    <w:p>
      <w:pPr>
        <w:rPr>
          <w:rFonts w:ascii="仿宋" w:hAnsi="仿宋" w:eastAsia="仿宋" w:cs="仿宋"/>
        </w:rPr>
      </w:pPr>
    </w:p>
    <w:p>
      <w:pPr>
        <w:jc w:val="center"/>
        <w:outlineLvl w:val="0"/>
        <w:rPr>
          <w:rFonts w:ascii="仿宋" w:hAnsi="仿宋" w:eastAsia="仿宋" w:cs="仿宋"/>
          <w:b/>
          <w:bCs/>
          <w:sz w:val="32"/>
          <w:szCs w:val="32"/>
        </w:rPr>
      </w:pPr>
      <w:r>
        <w:rPr>
          <w:rFonts w:hint="eastAsia" w:ascii="仿宋" w:hAnsi="仿宋" w:eastAsia="仿宋" w:cs="仿宋"/>
          <w:b/>
          <w:bCs/>
          <w:sz w:val="32"/>
          <w:szCs w:val="32"/>
        </w:rPr>
        <w:t>陕西中远招标咨询有限公司</w:t>
      </w:r>
    </w:p>
    <w:p>
      <w:pPr>
        <w:pStyle w:val="22"/>
        <w:ind w:left="480"/>
      </w:pPr>
    </w:p>
    <w:p>
      <w:pPr>
        <w:tabs>
          <w:tab w:val="left" w:pos="525"/>
        </w:tabs>
        <w:ind w:left="-2" w:leftChars="-1" w:firstLine="1"/>
        <w:jc w:val="center"/>
        <w:rPr>
          <w:rFonts w:ascii="仿宋" w:hAnsi="仿宋" w:eastAsia="仿宋" w:cs="仿宋"/>
          <w:b/>
          <w:bCs/>
          <w:sz w:val="44"/>
          <w:szCs w:val="44"/>
        </w:rPr>
      </w:pPr>
      <w:r>
        <w:rPr>
          <w:rFonts w:hint="eastAsia" w:ascii="仿宋" w:hAnsi="仿宋" w:eastAsia="仿宋" w:cs="仿宋"/>
          <w:b/>
          <w:bCs/>
          <w:sz w:val="32"/>
          <w:szCs w:val="32"/>
        </w:rPr>
        <w:t>2023年11月</w:t>
      </w:r>
    </w:p>
    <w:p>
      <w:pPr>
        <w:spacing w:line="720" w:lineRule="auto"/>
        <w:jc w:val="center"/>
        <w:rPr>
          <w:rFonts w:ascii="仿宋" w:hAnsi="仿宋" w:eastAsia="仿宋" w:cs="仿宋"/>
          <w:b/>
          <w:bCs/>
          <w:sz w:val="30"/>
          <w:szCs w:val="30"/>
        </w:rPr>
      </w:pPr>
      <w:r>
        <w:rPr>
          <w:rFonts w:hint="eastAsia" w:ascii="仿宋" w:hAnsi="仿宋" w:eastAsia="仿宋" w:cs="仿宋"/>
          <w:b/>
          <w:sz w:val="52"/>
          <w:szCs w:val="52"/>
        </w:rPr>
        <w:br w:type="page"/>
      </w:r>
      <w:bookmarkStart w:id="4" w:name="_Toc389582033"/>
      <w:bookmarkStart w:id="5" w:name="_Toc20858"/>
      <w:bookmarkStart w:id="6" w:name="_Toc16218"/>
      <w:bookmarkStart w:id="7" w:name="_Toc5293"/>
      <w:bookmarkStart w:id="8" w:name="_Toc21518"/>
      <w:bookmarkStart w:id="9" w:name="_Toc20652"/>
      <w:bookmarkStart w:id="10" w:name="_Toc19886"/>
      <w:bookmarkStart w:id="11" w:name="_Toc27420"/>
      <w:bookmarkStart w:id="12" w:name="_Toc403077638"/>
      <w:bookmarkStart w:id="13" w:name="_Toc363473971"/>
      <w:bookmarkStart w:id="14" w:name="_Toc363474016"/>
    </w:p>
    <w:p>
      <w:pPr>
        <w:spacing w:line="360" w:lineRule="auto"/>
        <w:jc w:val="center"/>
        <w:rPr>
          <w:rFonts w:ascii="仿宋" w:hAnsi="仿宋" w:eastAsia="仿宋" w:cs="仿宋"/>
          <w:b/>
          <w:sz w:val="52"/>
          <w:szCs w:val="52"/>
        </w:rPr>
      </w:pPr>
      <w:bookmarkStart w:id="15" w:name="_Toc15550"/>
      <w:bookmarkStart w:id="16" w:name="_Toc27924"/>
      <w:bookmarkStart w:id="17" w:name="_Toc9840"/>
      <w:r>
        <w:rPr>
          <w:rFonts w:hint="eastAsia" w:ascii="仿宋" w:hAnsi="仿宋" w:eastAsia="仿宋" w:cs="仿宋"/>
          <w:b/>
          <w:sz w:val="52"/>
          <w:szCs w:val="52"/>
        </w:rPr>
        <w:t>注意事项</w:t>
      </w:r>
    </w:p>
    <w:p>
      <w:pPr>
        <w:spacing w:line="480" w:lineRule="auto"/>
        <w:ind w:firstLine="602" w:firstLineChars="200"/>
        <w:jc w:val="left"/>
        <w:rPr>
          <w:rFonts w:ascii="仿宋" w:hAnsi="仿宋" w:eastAsia="仿宋" w:cs="仿宋"/>
          <w:b/>
          <w:sz w:val="30"/>
          <w:szCs w:val="30"/>
        </w:rPr>
      </w:pPr>
      <w:r>
        <w:rPr>
          <w:rFonts w:hint="eastAsia" w:ascii="仿宋" w:hAnsi="仿宋" w:eastAsia="仿宋" w:cs="仿宋"/>
          <w:b/>
          <w:sz w:val="30"/>
          <w:szCs w:val="30"/>
        </w:rPr>
        <w:t>1、投标人登记免费领取招标文件的，如不参与项目投标，须在递交投标文件截止时间至少前一日以书面形式告知采购代理机构（接收邮箱：</w:t>
      </w:r>
      <w:r>
        <w:fldChar w:fldCharType="begin"/>
      </w:r>
      <w:r>
        <w:instrText xml:space="preserve"> HYPERLINK "mailto:sxzyzbgs@163.com）。否则，采购代理机构将向财政部门如实反应相关情况。投标人一年内累计出现三次该情形，将被监督部门记录为失信行为。" </w:instrText>
      </w:r>
      <w:r>
        <w:fldChar w:fldCharType="separate"/>
      </w:r>
      <w:r>
        <w:rPr>
          <w:rFonts w:hint="eastAsia" w:ascii="仿宋" w:hAnsi="仿宋" w:eastAsia="仿宋" w:cs="仿宋"/>
          <w:b/>
          <w:sz w:val="30"/>
          <w:szCs w:val="30"/>
        </w:rPr>
        <w:t>zhongyuanzyzb@163.com）。否则，采购代理机构将向财政部门如实反应相关情况。投标人一年内累计出现三次该情形，将被监督部门记录为失信行为。</w:t>
      </w:r>
      <w:r>
        <w:rPr>
          <w:rFonts w:hint="eastAsia" w:ascii="仿宋" w:hAnsi="仿宋" w:eastAsia="仿宋" w:cs="仿宋"/>
          <w:b/>
          <w:sz w:val="30"/>
          <w:szCs w:val="30"/>
        </w:rPr>
        <w:fldChar w:fldCharType="end"/>
      </w:r>
      <w:r>
        <w:rPr>
          <w:rFonts w:hint="eastAsia" w:ascii="仿宋" w:hAnsi="仿宋" w:eastAsia="仿宋" w:cs="仿宋"/>
          <w:b/>
          <w:sz w:val="30"/>
          <w:szCs w:val="30"/>
        </w:rPr>
        <w:t xml:space="preserve">  </w:t>
      </w:r>
    </w:p>
    <w:p>
      <w:pPr>
        <w:tabs>
          <w:tab w:val="left" w:pos="525"/>
        </w:tabs>
        <w:spacing w:line="360" w:lineRule="auto"/>
        <w:ind w:left="-2" w:leftChars="-1" w:firstLine="602" w:firstLineChars="200"/>
        <w:jc w:val="left"/>
        <w:rPr>
          <w:rFonts w:ascii="仿宋" w:hAnsi="仿宋" w:eastAsia="仿宋" w:cs="仿宋"/>
          <w:b/>
          <w:bCs/>
          <w:sz w:val="40"/>
          <w:szCs w:val="40"/>
          <w:shd w:val="clear" w:color="auto" w:fill="FFFFFF"/>
        </w:rPr>
      </w:pPr>
      <w:r>
        <w:rPr>
          <w:rFonts w:hint="eastAsia" w:ascii="仿宋" w:hAnsi="仿宋" w:eastAsia="仿宋" w:cs="仿宋"/>
          <w:b/>
          <w:sz w:val="30"/>
          <w:szCs w:val="30"/>
        </w:rPr>
        <w:t>2、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tabs>
          <w:tab w:val="left" w:pos="525"/>
        </w:tabs>
        <w:spacing w:line="360" w:lineRule="auto"/>
        <w:ind w:left="-2" w:leftChars="-1"/>
        <w:jc w:val="center"/>
        <w:rPr>
          <w:rFonts w:ascii="仿宋" w:hAnsi="仿宋" w:eastAsia="仿宋" w:cs="仿宋"/>
          <w:b/>
          <w:bCs/>
          <w:sz w:val="40"/>
          <w:szCs w:val="40"/>
          <w:shd w:val="clear" w:color="auto" w:fill="FFFFFF"/>
        </w:rPr>
      </w:pPr>
    </w:p>
    <w:p>
      <w:pPr>
        <w:tabs>
          <w:tab w:val="left" w:pos="525"/>
        </w:tabs>
        <w:spacing w:line="360" w:lineRule="auto"/>
        <w:ind w:left="-2" w:leftChars="-1"/>
        <w:jc w:val="center"/>
        <w:rPr>
          <w:rFonts w:ascii="仿宋" w:hAnsi="仿宋" w:eastAsia="仿宋" w:cs="仿宋"/>
          <w:b/>
          <w:bCs/>
          <w:sz w:val="40"/>
          <w:szCs w:val="40"/>
          <w:shd w:val="clear" w:color="auto" w:fill="FFFFFF"/>
        </w:rPr>
      </w:pPr>
    </w:p>
    <w:p>
      <w:pPr>
        <w:pStyle w:val="3"/>
        <w:keepNext w:val="0"/>
        <w:keepLines/>
        <w:pageBreakBefore/>
        <w:spacing w:line="360" w:lineRule="auto"/>
        <w:jc w:val="center"/>
        <w:rPr>
          <w:rFonts w:ascii="仿宋" w:hAnsi="仿宋" w:eastAsia="仿宋" w:cs="仿宋"/>
          <w:bCs/>
          <w:sz w:val="36"/>
          <w:szCs w:val="36"/>
        </w:rPr>
        <w:sectPr>
          <w:headerReference r:id="rId3" w:type="default"/>
          <w:footerReference r:id="rId4" w:type="default"/>
          <w:pgSz w:w="11906" w:h="16838"/>
          <w:pgMar w:top="1440" w:right="1803" w:bottom="1440" w:left="1803" w:header="851" w:footer="992" w:gutter="0"/>
          <w:pgNumType w:start="1"/>
          <w:cols w:space="720" w:num="1"/>
          <w:docGrid w:type="lines" w:linePitch="312" w:charSpace="0"/>
        </w:sectPr>
      </w:pPr>
    </w:p>
    <w:p>
      <w:pPr>
        <w:spacing w:line="720" w:lineRule="auto"/>
        <w:jc w:val="center"/>
        <w:rPr>
          <w:rFonts w:ascii="仿宋" w:hAnsi="仿宋" w:eastAsia="仿宋" w:cs="仿宋"/>
          <w:bCs/>
          <w:szCs w:val="30"/>
        </w:rPr>
      </w:pPr>
      <w:bookmarkStart w:id="18" w:name="_Toc31785"/>
      <w:bookmarkStart w:id="19" w:name="_Toc26129"/>
      <w:bookmarkStart w:id="20" w:name="_Toc2046"/>
      <w:bookmarkStart w:id="21" w:name="_Toc9865"/>
      <w:bookmarkStart w:id="22" w:name="_Toc1482"/>
      <w:bookmarkStart w:id="23" w:name="_Toc6236"/>
      <w:r>
        <w:rPr>
          <w:rFonts w:hint="eastAsia" w:ascii="仿宋" w:hAnsi="仿宋" w:eastAsia="仿宋" w:cs="仿宋"/>
          <w:b/>
          <w:sz w:val="52"/>
          <w:szCs w:val="52"/>
        </w:rPr>
        <w:t>目  录</w:t>
      </w:r>
    </w:p>
    <w:sdt>
      <w:sdtPr>
        <w:rPr>
          <w:rFonts w:hint="eastAsia" w:ascii="仿宋" w:hAnsi="仿宋" w:eastAsia="仿宋" w:cs="仿宋"/>
          <w:sz w:val="21"/>
        </w:rPr>
        <w:id w:val="147460575"/>
        <w15:color w:val="DBDBDB"/>
        <w:docPartObj>
          <w:docPartGallery w:val="Table of Contents"/>
          <w:docPartUnique/>
        </w:docPartObj>
      </w:sdtPr>
      <w:sdtEndPr>
        <w:rPr>
          <w:rFonts w:hint="eastAsia" w:ascii="仿宋" w:hAnsi="仿宋" w:eastAsia="仿宋" w:cs="仿宋"/>
          <w:sz w:val="24"/>
        </w:rPr>
      </w:sdtEndPr>
      <w:sdtContent>
        <w:p>
          <w:pPr>
            <w:jc w:val="center"/>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p>
        <w:p>
          <w:pPr>
            <w:pStyle w:val="19"/>
            <w:tabs>
              <w:tab w:val="right" w:leader="dot" w:pos="8300"/>
            </w:tabs>
            <w:spacing w:line="720" w:lineRule="auto"/>
            <w:rPr>
              <w:rFonts w:ascii="仿宋" w:hAnsi="仿宋" w:eastAsia="仿宋" w:cs="仿宋"/>
              <w:b/>
              <w:bCs/>
              <w:sz w:val="30"/>
              <w:szCs w:val="30"/>
            </w:rPr>
          </w:pPr>
          <w:r>
            <w:fldChar w:fldCharType="begin"/>
          </w:r>
          <w:r>
            <w:instrText xml:space="preserve"> HYPERLINK \l "_Toc9569" </w:instrText>
          </w:r>
          <w:r>
            <w:fldChar w:fldCharType="separate"/>
          </w:r>
          <w:r>
            <w:rPr>
              <w:rFonts w:hint="eastAsia" w:ascii="仿宋" w:hAnsi="仿宋" w:eastAsia="仿宋" w:cs="仿宋"/>
              <w:b/>
              <w:bCs/>
              <w:sz w:val="30"/>
              <w:szCs w:val="30"/>
            </w:rPr>
            <w:t>第一章  招标公告</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_Toc9569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9"/>
            <w:tabs>
              <w:tab w:val="right" w:leader="dot" w:pos="8300"/>
            </w:tabs>
            <w:spacing w:line="720" w:lineRule="auto"/>
            <w:rPr>
              <w:rFonts w:hint="eastAsia" w:ascii="仿宋" w:hAnsi="仿宋" w:eastAsia="仿宋" w:cs="仿宋"/>
              <w:b/>
              <w:bCs/>
              <w:sz w:val="30"/>
              <w:szCs w:val="30"/>
              <w:lang w:eastAsia="zh-CN"/>
            </w:rPr>
          </w:pPr>
          <w:r>
            <w:fldChar w:fldCharType="begin"/>
          </w:r>
          <w:r>
            <w:instrText xml:space="preserve"> HYPERLINK \l "_Toc20489" </w:instrText>
          </w:r>
          <w:r>
            <w:fldChar w:fldCharType="separate"/>
          </w:r>
          <w:r>
            <w:rPr>
              <w:rFonts w:hint="eastAsia" w:ascii="仿宋" w:hAnsi="仿宋" w:eastAsia="仿宋" w:cs="仿宋"/>
              <w:b/>
              <w:bCs/>
              <w:sz w:val="30"/>
              <w:szCs w:val="30"/>
            </w:rPr>
            <w:t>第二章  投标人须知</w:t>
          </w:r>
          <w:r>
            <w:rPr>
              <w:rFonts w:hint="eastAsia" w:ascii="仿宋" w:hAnsi="仿宋" w:eastAsia="仿宋" w:cs="仿宋"/>
              <w:b/>
              <w:bCs/>
              <w:sz w:val="30"/>
              <w:szCs w:val="30"/>
            </w:rPr>
            <w:tab/>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t>5</w:t>
          </w:r>
        </w:p>
        <w:p>
          <w:pPr>
            <w:pStyle w:val="19"/>
            <w:tabs>
              <w:tab w:val="right" w:leader="dot" w:pos="8300"/>
            </w:tabs>
            <w:spacing w:line="720" w:lineRule="auto"/>
            <w:rPr>
              <w:rFonts w:hint="default" w:ascii="仿宋" w:hAnsi="仿宋" w:eastAsia="仿宋" w:cs="仿宋"/>
              <w:b/>
              <w:bCs/>
              <w:sz w:val="30"/>
              <w:szCs w:val="30"/>
              <w:lang w:val="en-US" w:eastAsia="zh-CN"/>
            </w:rPr>
          </w:pPr>
          <w:r>
            <w:fldChar w:fldCharType="begin"/>
          </w:r>
          <w:r>
            <w:instrText xml:space="preserve"> HYPERLINK \l "_Toc25044" </w:instrText>
          </w:r>
          <w:r>
            <w:fldChar w:fldCharType="separate"/>
          </w:r>
          <w:r>
            <w:rPr>
              <w:rFonts w:hint="eastAsia" w:ascii="仿宋" w:hAnsi="仿宋" w:eastAsia="仿宋" w:cs="仿宋"/>
              <w:b/>
              <w:bCs/>
              <w:sz w:val="30"/>
              <w:szCs w:val="30"/>
            </w:rPr>
            <w:t>第三章  合同条款及格式</w:t>
          </w:r>
          <w:r>
            <w:rPr>
              <w:rFonts w:hint="eastAsia" w:ascii="仿宋" w:hAnsi="仿宋" w:eastAsia="仿宋" w:cs="仿宋"/>
              <w:b/>
              <w:bCs/>
              <w:sz w:val="30"/>
              <w:szCs w:val="30"/>
            </w:rPr>
            <w:tab/>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t>27</w:t>
          </w:r>
        </w:p>
        <w:p>
          <w:pPr>
            <w:pStyle w:val="19"/>
            <w:tabs>
              <w:tab w:val="right" w:leader="dot" w:pos="8300"/>
            </w:tabs>
            <w:spacing w:line="720" w:lineRule="auto"/>
            <w:rPr>
              <w:rFonts w:hint="eastAsia" w:ascii="仿宋" w:hAnsi="仿宋" w:eastAsia="仿宋" w:cs="仿宋"/>
              <w:b/>
              <w:bCs/>
              <w:sz w:val="30"/>
              <w:szCs w:val="30"/>
              <w:lang w:eastAsia="zh-CN"/>
            </w:rPr>
          </w:pPr>
          <w:r>
            <w:fldChar w:fldCharType="begin"/>
          </w:r>
          <w:r>
            <w:instrText xml:space="preserve"> HYPERLINK \l "_Toc21136" </w:instrText>
          </w:r>
          <w:r>
            <w:fldChar w:fldCharType="separate"/>
          </w:r>
          <w:r>
            <w:rPr>
              <w:rFonts w:hint="eastAsia" w:ascii="仿宋" w:hAnsi="仿宋" w:eastAsia="仿宋" w:cs="仿宋"/>
              <w:b/>
              <w:bCs/>
              <w:sz w:val="30"/>
              <w:szCs w:val="30"/>
            </w:rPr>
            <w:t>第四章  采购内容及技术要求</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_Toc21136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3</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t>5</w:t>
          </w:r>
        </w:p>
        <w:p>
          <w:pPr>
            <w:pStyle w:val="19"/>
            <w:tabs>
              <w:tab w:val="right" w:leader="dot" w:pos="8300"/>
            </w:tabs>
            <w:spacing w:line="720" w:lineRule="auto"/>
            <w:rPr>
              <w:rFonts w:hint="default" w:ascii="仿宋" w:hAnsi="仿宋" w:eastAsia="仿宋" w:cs="仿宋"/>
              <w:b/>
              <w:bCs/>
              <w:sz w:val="30"/>
              <w:szCs w:val="30"/>
              <w:lang w:val="en-US" w:eastAsia="zh-CN"/>
            </w:rPr>
          </w:pPr>
          <w:r>
            <w:fldChar w:fldCharType="begin"/>
          </w:r>
          <w:r>
            <w:instrText xml:space="preserve"> HYPERLINK \l "_Toc31103" </w:instrText>
          </w:r>
          <w:r>
            <w:fldChar w:fldCharType="separate"/>
          </w:r>
          <w:r>
            <w:rPr>
              <w:rFonts w:hint="eastAsia" w:ascii="仿宋" w:hAnsi="仿宋" w:eastAsia="仿宋" w:cs="仿宋"/>
              <w:b/>
              <w:bCs/>
              <w:kern w:val="2"/>
              <w:sz w:val="30"/>
              <w:szCs w:val="30"/>
            </w:rPr>
            <w:t>第五章  评审方法</w:t>
          </w:r>
          <w:r>
            <w:rPr>
              <w:rFonts w:hint="eastAsia" w:ascii="仿宋" w:hAnsi="仿宋" w:eastAsia="仿宋" w:cs="仿宋"/>
              <w:b/>
              <w:bCs/>
              <w:sz w:val="30"/>
              <w:szCs w:val="30"/>
            </w:rPr>
            <w:tab/>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t>39</w:t>
          </w:r>
        </w:p>
        <w:p>
          <w:pPr>
            <w:pStyle w:val="19"/>
            <w:tabs>
              <w:tab w:val="right" w:leader="dot" w:pos="8300"/>
            </w:tabs>
            <w:spacing w:line="720" w:lineRule="auto"/>
            <w:rPr>
              <w:rFonts w:hint="default" w:ascii="仿宋" w:hAnsi="仿宋" w:eastAsia="仿宋" w:cs="仿宋"/>
              <w:b/>
              <w:bCs/>
              <w:sz w:val="36"/>
              <w:szCs w:val="24"/>
              <w:lang w:val="en-US" w:eastAsia="zh-CN"/>
            </w:rPr>
          </w:pPr>
          <w:r>
            <w:fldChar w:fldCharType="begin"/>
          </w:r>
          <w:r>
            <w:instrText xml:space="preserve"> HYPERLINK \l "_Toc12153" </w:instrText>
          </w:r>
          <w:r>
            <w:fldChar w:fldCharType="separate"/>
          </w:r>
          <w:r>
            <w:rPr>
              <w:rFonts w:hint="eastAsia" w:ascii="仿宋" w:hAnsi="仿宋" w:eastAsia="仿宋" w:cs="仿宋"/>
              <w:b/>
              <w:bCs/>
              <w:sz w:val="30"/>
              <w:szCs w:val="30"/>
            </w:rPr>
            <w:t>第六章  投标文件格式</w:t>
          </w:r>
          <w:r>
            <w:rPr>
              <w:rFonts w:hint="eastAsia" w:ascii="仿宋" w:hAnsi="仿宋" w:eastAsia="仿宋" w:cs="仿宋"/>
              <w:b/>
              <w:bCs/>
              <w:sz w:val="30"/>
              <w:szCs w:val="30"/>
            </w:rPr>
            <w:tab/>
          </w:r>
          <w:r>
            <w:rPr>
              <w:rFonts w:hint="eastAsia" w:ascii="仿宋" w:hAnsi="仿宋" w:eastAsia="仿宋" w:cs="仿宋"/>
              <w:b/>
              <w:bCs/>
              <w:sz w:val="30"/>
              <w:szCs w:val="30"/>
            </w:rPr>
            <w:fldChar w:fldCharType="end"/>
          </w:r>
          <w:r>
            <w:rPr>
              <w:rFonts w:hint="eastAsia" w:ascii="仿宋" w:hAnsi="仿宋" w:eastAsia="仿宋" w:cs="仿宋"/>
              <w:b/>
              <w:bCs/>
              <w:sz w:val="30"/>
              <w:szCs w:val="30"/>
              <w:lang w:val="en-US" w:eastAsia="zh-CN"/>
            </w:rPr>
            <w:t>49</w:t>
          </w:r>
        </w:p>
        <w:p>
          <w:pPr>
            <w:pStyle w:val="14"/>
            <w:tabs>
              <w:tab w:val="right" w:leader="dot" w:pos="8300"/>
            </w:tabs>
            <w:ind w:left="960"/>
            <w:rPr>
              <w:rFonts w:ascii="仿宋" w:hAnsi="仿宋" w:eastAsia="仿宋" w:cs="仿宋"/>
            </w:rPr>
          </w:pPr>
        </w:p>
        <w:p>
          <w:pPr>
            <w:pStyle w:val="14"/>
            <w:tabs>
              <w:tab w:val="right" w:leader="dot" w:pos="8300"/>
            </w:tabs>
            <w:ind w:left="960"/>
            <w:rPr>
              <w:rFonts w:ascii="仿宋" w:hAnsi="仿宋" w:eastAsia="仿宋" w:cs="仿宋"/>
            </w:rPr>
          </w:pPr>
          <w:r>
            <w:rPr>
              <w:rFonts w:hint="eastAsia" w:ascii="仿宋" w:hAnsi="仿宋" w:eastAsia="仿宋" w:cs="仿宋"/>
            </w:rPr>
            <w:fldChar w:fldCharType="end"/>
          </w:r>
        </w:p>
      </w:sdtContent>
    </w:sdt>
    <w:p>
      <w:pPr>
        <w:spacing w:line="720" w:lineRule="auto"/>
        <w:jc w:val="center"/>
        <w:rPr>
          <w:rFonts w:ascii="仿宋" w:hAnsi="仿宋" w:eastAsia="仿宋" w:cs="仿宋"/>
          <w:b/>
          <w:bCs/>
          <w:sz w:val="30"/>
          <w:szCs w:val="30"/>
        </w:rPr>
      </w:pPr>
      <w:r>
        <w:fldChar w:fldCharType="begin"/>
      </w:r>
      <w:r>
        <w:instrText xml:space="preserve"> HYPERLINK \l "_Toc31319" </w:instrText>
      </w:r>
      <w:r>
        <w:fldChar w:fldCharType="separate"/>
      </w:r>
      <w:r>
        <w:fldChar w:fldCharType="end"/>
      </w:r>
    </w:p>
    <w:p>
      <w:pPr>
        <w:pStyle w:val="3"/>
        <w:keepNext w:val="0"/>
        <w:keepLines/>
        <w:pageBreakBefore/>
        <w:spacing w:line="360" w:lineRule="auto"/>
        <w:jc w:val="center"/>
        <w:rPr>
          <w:rFonts w:ascii="仿宋" w:hAnsi="仿宋" w:eastAsia="仿宋" w:cs="仿宋"/>
          <w:bCs/>
          <w:sz w:val="36"/>
          <w:szCs w:val="36"/>
        </w:rPr>
        <w:sectPr>
          <w:footerReference r:id="rId5" w:type="default"/>
          <w:pgSz w:w="11906" w:h="16838"/>
          <w:pgMar w:top="1440" w:right="1803" w:bottom="1440" w:left="1803" w:header="851" w:footer="992" w:gutter="0"/>
          <w:pgNumType w:start="1"/>
          <w:cols w:space="720" w:num="1"/>
          <w:docGrid w:type="lines" w:linePitch="312" w:charSpace="0"/>
        </w:sectPr>
      </w:pPr>
    </w:p>
    <w:p>
      <w:pPr>
        <w:pStyle w:val="3"/>
        <w:keepNext w:val="0"/>
        <w:keepLines/>
        <w:pageBreakBefore/>
        <w:spacing w:line="360" w:lineRule="auto"/>
        <w:jc w:val="center"/>
        <w:rPr>
          <w:rFonts w:ascii="仿宋" w:hAnsi="仿宋" w:eastAsia="仿宋" w:cs="仿宋"/>
          <w:bCs/>
          <w:sz w:val="36"/>
          <w:szCs w:val="36"/>
        </w:rPr>
      </w:pPr>
      <w:bookmarkStart w:id="24" w:name="_Toc9569"/>
      <w:r>
        <w:rPr>
          <w:rFonts w:hint="eastAsia" w:ascii="仿宋" w:hAnsi="仿宋" w:eastAsia="仿宋" w:cs="仿宋"/>
          <w:bCs/>
          <w:sz w:val="36"/>
          <w:szCs w:val="36"/>
        </w:rPr>
        <w:t xml:space="preserve">第一章  </w:t>
      </w:r>
      <w:bookmarkEnd w:id="4"/>
      <w:bookmarkEnd w:id="5"/>
      <w:bookmarkEnd w:id="6"/>
      <w:bookmarkEnd w:id="7"/>
      <w:bookmarkEnd w:id="8"/>
      <w:bookmarkEnd w:id="9"/>
      <w:bookmarkEnd w:id="10"/>
      <w:r>
        <w:rPr>
          <w:rFonts w:hint="eastAsia" w:ascii="仿宋" w:hAnsi="仿宋" w:eastAsia="仿宋" w:cs="仿宋"/>
          <w:bCs/>
          <w:sz w:val="36"/>
          <w:szCs w:val="36"/>
        </w:rPr>
        <w:t>招标公告</w:t>
      </w:r>
      <w:bookmarkEnd w:id="11"/>
      <w:bookmarkEnd w:id="15"/>
      <w:bookmarkEnd w:id="16"/>
      <w:bookmarkEnd w:id="17"/>
      <w:bookmarkEnd w:id="18"/>
      <w:bookmarkEnd w:id="19"/>
      <w:bookmarkEnd w:id="20"/>
      <w:bookmarkEnd w:id="21"/>
      <w:bookmarkEnd w:id="22"/>
      <w:bookmarkEnd w:id="23"/>
      <w:bookmarkEnd w:id="24"/>
    </w:p>
    <w:p>
      <w:pPr>
        <w:pStyle w:val="8"/>
        <w:widowControl/>
        <w:spacing w:before="150" w:beforeAutospacing="0" w:after="150" w:afterAutospacing="0" w:line="360" w:lineRule="auto"/>
        <w:rPr>
          <w:rFonts w:hint="default" w:ascii="仿宋" w:hAnsi="仿宋" w:eastAsia="仿宋" w:cs="仿宋"/>
          <w:b w:val="0"/>
          <w:bCs w:val="0"/>
          <w:sz w:val="24"/>
          <w:szCs w:val="24"/>
        </w:rPr>
      </w:pPr>
      <w:bookmarkStart w:id="25" w:name="_Toc389582035"/>
      <w:bookmarkStart w:id="26" w:name="_Toc2929"/>
      <w:bookmarkStart w:id="27" w:name="_Toc27594"/>
      <w:bookmarkStart w:id="28" w:name="_Toc26058"/>
      <w:bookmarkStart w:id="29" w:name="_Toc29249"/>
      <w:r>
        <w:rPr>
          <w:rStyle w:val="30"/>
          <w:rFonts w:ascii="仿宋" w:hAnsi="仿宋" w:eastAsia="仿宋" w:cs="仿宋"/>
          <w:b/>
          <w:sz w:val="24"/>
          <w:szCs w:val="24"/>
          <w:shd w:val="clear" w:color="auto" w:fill="FFFFFF"/>
        </w:rPr>
        <w:t>项目概况</w:t>
      </w:r>
    </w:p>
    <w:p>
      <w:pPr>
        <w:pStyle w:val="24"/>
        <w:spacing w:before="150" w:beforeAutospacing="0" w:after="150" w:afterAutospacing="0" w:line="360" w:lineRule="auto"/>
        <w:ind w:firstLine="480"/>
        <w:jc w:val="both"/>
        <w:rPr>
          <w:rFonts w:ascii="仿宋" w:hAnsi="仿宋" w:eastAsia="仿宋" w:cs="仿宋"/>
        </w:rPr>
      </w:pPr>
      <w:r>
        <w:rPr>
          <w:rFonts w:hint="eastAsia" w:ascii="仿宋" w:hAnsi="仿宋" w:eastAsia="仿宋" w:cs="仿宋"/>
          <w:shd w:val="clear" w:color="auto" w:fill="FFFFFF"/>
        </w:rPr>
        <w:t>西安市文地系统规划项目招标项目的潜在投标人应在全国公共资源交易平台（陕西省·西安市）网站〖首页〉电子交易平台〉陕西政府采购交易系统〉企业端〗获取招标文件，并于 2023年</w:t>
      </w:r>
      <w:r>
        <w:rPr>
          <w:rFonts w:hint="eastAsia" w:ascii="仿宋" w:hAnsi="仿宋" w:eastAsia="仿宋" w:cs="仿宋"/>
          <w:u w:val="single"/>
          <w:shd w:val="clear" w:color="auto" w:fill="FFFFFF"/>
        </w:rPr>
        <w:t xml:space="preserve">  </w:t>
      </w:r>
      <w:r>
        <w:rPr>
          <w:rFonts w:hint="eastAsia" w:ascii="仿宋" w:hAnsi="仿宋" w:eastAsia="仿宋" w:cs="仿宋"/>
          <w:u w:val="single"/>
          <w:shd w:val="clear" w:color="auto" w:fill="FFFFFF"/>
          <w:lang w:val="en-US" w:eastAsia="zh-CN"/>
        </w:rPr>
        <w:t>11</w:t>
      </w:r>
      <w:r>
        <w:rPr>
          <w:rFonts w:hint="eastAsia" w:ascii="仿宋" w:hAnsi="仿宋" w:eastAsia="仿宋" w:cs="仿宋"/>
          <w:u w:val="single"/>
          <w:shd w:val="clear" w:color="auto" w:fill="FFFFFF"/>
        </w:rPr>
        <w:t xml:space="preserve">  </w:t>
      </w:r>
      <w:r>
        <w:rPr>
          <w:rFonts w:hint="eastAsia" w:ascii="仿宋" w:hAnsi="仿宋" w:eastAsia="仿宋" w:cs="仿宋"/>
          <w:shd w:val="clear" w:color="auto" w:fill="FFFFFF"/>
        </w:rPr>
        <w:t>月</w:t>
      </w:r>
      <w:r>
        <w:rPr>
          <w:rFonts w:hint="eastAsia" w:ascii="仿宋" w:hAnsi="仿宋" w:eastAsia="仿宋" w:cs="仿宋"/>
          <w:u w:val="single"/>
          <w:shd w:val="clear" w:color="auto" w:fill="FFFFFF"/>
        </w:rPr>
        <w:t xml:space="preserve">  </w:t>
      </w:r>
      <w:r>
        <w:rPr>
          <w:rFonts w:hint="eastAsia" w:ascii="仿宋" w:hAnsi="仿宋" w:eastAsia="仿宋" w:cs="仿宋"/>
          <w:u w:val="single"/>
          <w:shd w:val="clear" w:color="auto" w:fill="FFFFFF"/>
          <w:lang w:val="en-US" w:eastAsia="zh-CN"/>
        </w:rPr>
        <w:t>24</w:t>
      </w:r>
      <w:r>
        <w:rPr>
          <w:rFonts w:hint="eastAsia" w:ascii="仿宋" w:hAnsi="仿宋" w:eastAsia="仿宋" w:cs="仿宋"/>
          <w:u w:val="single"/>
          <w:shd w:val="clear" w:color="auto" w:fill="FFFFFF"/>
        </w:rPr>
        <w:t xml:space="preserve">  </w:t>
      </w:r>
      <w:r>
        <w:rPr>
          <w:rFonts w:hint="eastAsia" w:ascii="仿宋" w:hAnsi="仿宋" w:eastAsia="仿宋" w:cs="仿宋"/>
          <w:shd w:val="clear" w:color="auto" w:fill="FFFFFF"/>
        </w:rPr>
        <w:t>日 09时00分 （北京时间）前递交投标文件。</w:t>
      </w:r>
    </w:p>
    <w:p>
      <w:pPr>
        <w:pStyle w:val="7"/>
        <w:widowControl/>
        <w:shd w:val="clear" w:color="auto" w:fill="FFFFFF"/>
        <w:spacing w:before="150" w:beforeAutospacing="0" w:afterAutospacing="0" w:line="360" w:lineRule="auto"/>
        <w:rPr>
          <w:rFonts w:hint="default" w:ascii="仿宋" w:hAnsi="仿宋" w:eastAsia="仿宋" w:cs="仿宋"/>
          <w:b w:val="0"/>
          <w:bCs w:val="0"/>
        </w:rPr>
      </w:pPr>
      <w:r>
        <w:rPr>
          <w:rStyle w:val="30"/>
          <w:rFonts w:ascii="仿宋" w:hAnsi="仿宋" w:eastAsia="仿宋" w:cs="仿宋"/>
          <w:b/>
          <w:shd w:val="clear" w:color="auto" w:fill="FFFFFF"/>
        </w:rPr>
        <w:t>一、项目基本情况</w:t>
      </w:r>
    </w:p>
    <w:p>
      <w:pPr>
        <w:pStyle w:val="24"/>
        <w:shd w:val="clear" w:color="auto" w:fill="FFFFFF"/>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项目编号：ZYZB-CG2023319</w:t>
      </w:r>
    </w:p>
    <w:p>
      <w:pPr>
        <w:pStyle w:val="24"/>
        <w:shd w:val="clear" w:color="auto" w:fill="FFFFFF"/>
        <w:spacing w:before="0" w:beforeAutospacing="0" w:after="0" w:afterAutospacing="0" w:line="360" w:lineRule="auto"/>
        <w:ind w:firstLine="480"/>
        <w:jc w:val="both"/>
        <w:rPr>
          <w:rFonts w:ascii="仿宋" w:hAnsi="仿宋" w:eastAsia="仿宋" w:cs="仿宋"/>
          <w:shd w:val="clear" w:color="auto" w:fill="FFFFFF"/>
        </w:rPr>
      </w:pPr>
      <w:r>
        <w:rPr>
          <w:rFonts w:hint="eastAsia" w:ascii="仿宋" w:hAnsi="仿宋" w:eastAsia="仿宋" w:cs="仿宋"/>
          <w:shd w:val="clear" w:color="auto" w:fill="FFFFFF"/>
        </w:rPr>
        <w:t>项目名称：西安市文地系统规划项目</w:t>
      </w:r>
    </w:p>
    <w:p>
      <w:pPr>
        <w:pStyle w:val="24"/>
        <w:shd w:val="clear" w:color="auto" w:fill="FFFFFF"/>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采购方式：公开招标</w:t>
      </w:r>
      <w:bookmarkStart w:id="151" w:name="_GoBack"/>
      <w:bookmarkEnd w:id="151"/>
    </w:p>
    <w:p>
      <w:pPr>
        <w:pStyle w:val="24"/>
        <w:shd w:val="clear" w:color="auto" w:fill="FFFFFF"/>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预算金额：3,720,000.00元</w:t>
      </w:r>
    </w:p>
    <w:p>
      <w:pPr>
        <w:pStyle w:val="24"/>
        <w:shd w:val="clear" w:color="auto" w:fill="FFFFFF"/>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采购需求：</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合同包1(西安市文地系统规划项目):</w:t>
      </w:r>
    </w:p>
    <w:p>
      <w:pPr>
        <w:pStyle w:val="24"/>
        <w:spacing w:before="0" w:beforeAutospacing="0" w:after="0" w:afterAutospacing="0" w:line="360" w:lineRule="auto"/>
        <w:ind w:firstLine="630"/>
        <w:jc w:val="both"/>
        <w:rPr>
          <w:rFonts w:ascii="仿宋" w:hAnsi="仿宋" w:eastAsia="仿宋" w:cs="仿宋"/>
        </w:rPr>
      </w:pPr>
      <w:r>
        <w:rPr>
          <w:rFonts w:hint="eastAsia" w:ascii="仿宋" w:hAnsi="仿宋" w:eastAsia="仿宋" w:cs="仿宋"/>
          <w:shd w:val="clear" w:color="auto" w:fill="FFFFFF"/>
        </w:rPr>
        <w:t>合同包预算金额：3,720,000.00元</w:t>
      </w:r>
    </w:p>
    <w:p>
      <w:pPr>
        <w:pStyle w:val="24"/>
        <w:spacing w:before="0" w:beforeAutospacing="0" w:after="0" w:afterAutospacing="0" w:line="360" w:lineRule="auto"/>
        <w:ind w:firstLine="630"/>
        <w:jc w:val="both"/>
        <w:rPr>
          <w:rFonts w:ascii="仿宋" w:hAnsi="仿宋" w:eastAsia="仿宋" w:cs="仿宋"/>
        </w:rPr>
      </w:pPr>
      <w:r>
        <w:rPr>
          <w:rFonts w:hint="eastAsia" w:ascii="仿宋" w:hAnsi="仿宋" w:eastAsia="仿宋" w:cs="仿宋"/>
          <w:shd w:val="clear" w:color="auto" w:fill="FFFFFF"/>
        </w:rPr>
        <w:t>合同包最高限价：3,266,000.00元</w:t>
      </w:r>
    </w:p>
    <w:tbl>
      <w:tblPr>
        <w:tblStyle w:val="2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4"/>
        <w:gridCol w:w="1052"/>
        <w:gridCol w:w="1195"/>
        <w:gridCol w:w="1009"/>
        <w:gridCol w:w="1296"/>
        <w:gridCol w:w="1682"/>
        <w:gridCol w:w="16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Cs w:val="24"/>
              </w:rPr>
            </w:pPr>
            <w:r>
              <w:rPr>
                <w:rFonts w:hint="eastAsia" w:ascii="仿宋" w:hAnsi="仿宋" w:eastAsia="仿宋" w:cs="仿宋"/>
                <w:b/>
                <w:bCs/>
                <w:szCs w:val="24"/>
                <w:lang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Cs w:val="24"/>
              </w:rPr>
            </w:pPr>
            <w:r>
              <w:rPr>
                <w:rFonts w:hint="eastAsia" w:ascii="仿宋" w:hAnsi="仿宋" w:eastAsia="仿宋" w:cs="仿宋"/>
                <w:b/>
                <w:bCs/>
                <w:szCs w:val="24"/>
                <w:lang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Cs w:val="24"/>
              </w:rPr>
            </w:pPr>
            <w:r>
              <w:rPr>
                <w:rFonts w:hint="eastAsia" w:ascii="仿宋" w:hAnsi="仿宋" w:eastAsia="仿宋" w:cs="仿宋"/>
                <w:b/>
                <w:bCs/>
                <w:szCs w:val="24"/>
                <w:lang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Cs w:val="24"/>
              </w:rPr>
            </w:pPr>
            <w:r>
              <w:rPr>
                <w:rFonts w:hint="eastAsia" w:ascii="仿宋" w:hAnsi="仿宋" w:eastAsia="仿宋" w:cs="仿宋"/>
                <w:b/>
                <w:bCs/>
                <w:szCs w:val="24"/>
                <w:lang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Cs w:val="24"/>
              </w:rPr>
            </w:pPr>
            <w:r>
              <w:rPr>
                <w:rFonts w:hint="eastAsia" w:ascii="仿宋" w:hAnsi="仿宋" w:eastAsia="仿宋" w:cs="仿宋"/>
                <w:b/>
                <w:bCs/>
                <w:szCs w:val="24"/>
                <w:lang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Cs w:val="24"/>
              </w:rPr>
            </w:pPr>
            <w:r>
              <w:rPr>
                <w:rFonts w:hint="eastAsia" w:ascii="仿宋" w:hAnsi="仿宋" w:eastAsia="仿宋" w:cs="仿宋"/>
                <w:b/>
                <w:bCs/>
                <w:szCs w:val="24"/>
                <w:lang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Cs w:val="24"/>
              </w:rPr>
            </w:pPr>
            <w:r>
              <w:rPr>
                <w:rFonts w:hint="eastAsia" w:ascii="仿宋" w:hAnsi="仿宋" w:eastAsia="仿宋" w:cs="仿宋"/>
                <w:b/>
                <w:bCs/>
                <w:szCs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szCs w:val="24"/>
              </w:rPr>
            </w:pPr>
            <w:r>
              <w:rPr>
                <w:rFonts w:hint="eastAsia" w:ascii="仿宋" w:hAnsi="仿宋" w:eastAsia="仿宋" w:cs="仿宋"/>
                <w:szCs w:val="24"/>
                <w:lang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szCs w:val="24"/>
              </w:rPr>
            </w:pPr>
            <w:r>
              <w:rPr>
                <w:rFonts w:hint="eastAsia" w:ascii="仿宋" w:hAnsi="仿宋" w:eastAsia="仿宋" w:cs="仿宋"/>
                <w:szCs w:val="24"/>
                <w:lang w:bidi="ar"/>
              </w:rPr>
              <w:t>区域规划和设计服务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szCs w:val="24"/>
              </w:rPr>
            </w:pPr>
            <w:r>
              <w:rPr>
                <w:rFonts w:hint="eastAsia" w:ascii="仿宋" w:hAnsi="仿宋" w:eastAsia="仿宋" w:cs="仿宋"/>
                <w:szCs w:val="24"/>
                <w:lang w:bidi="ar"/>
              </w:rPr>
              <w:t>西安市文地系统规划项目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szCs w:val="24"/>
              </w:rPr>
            </w:pPr>
            <w:r>
              <w:rPr>
                <w:rFonts w:hint="eastAsia" w:ascii="仿宋" w:hAnsi="仿宋" w:eastAsia="仿宋" w:cs="仿宋"/>
                <w:szCs w:val="24"/>
                <w:lang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uto"/>
              <w:jc w:val="center"/>
              <w:rPr>
                <w:rFonts w:ascii="仿宋" w:hAnsi="仿宋" w:eastAsia="仿宋" w:cs="仿宋"/>
                <w:szCs w:val="24"/>
              </w:rPr>
            </w:pPr>
            <w:r>
              <w:rPr>
                <w:rFonts w:hint="eastAsia" w:ascii="仿宋" w:hAnsi="仿宋" w:eastAsia="仿宋" w:cs="仿宋"/>
                <w:szCs w:val="24"/>
                <w:lang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rPr>
                <w:rFonts w:ascii="仿宋" w:hAnsi="仿宋" w:eastAsia="仿宋" w:cs="仿宋"/>
                <w:szCs w:val="24"/>
              </w:rPr>
            </w:pPr>
            <w:r>
              <w:rPr>
                <w:rFonts w:hint="eastAsia" w:ascii="仿宋" w:hAnsi="仿宋" w:eastAsia="仿宋" w:cs="仿宋"/>
                <w:shd w:val="clear" w:color="auto" w:fill="FFFFFF"/>
              </w:rPr>
              <w:t>3,720,000.00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jc w:val="right"/>
              <w:rPr>
                <w:rFonts w:ascii="仿宋" w:hAnsi="仿宋" w:eastAsia="仿宋" w:cs="仿宋"/>
                <w:szCs w:val="24"/>
              </w:rPr>
            </w:pPr>
            <w:r>
              <w:rPr>
                <w:rFonts w:hint="eastAsia" w:ascii="仿宋" w:hAnsi="仿宋" w:eastAsia="仿宋" w:cs="仿宋"/>
                <w:szCs w:val="24"/>
                <w:lang w:bidi="ar"/>
              </w:rPr>
              <w:t>3,266,000.00</w:t>
            </w:r>
          </w:p>
        </w:tc>
      </w:tr>
    </w:tbl>
    <w:p>
      <w:pPr>
        <w:pStyle w:val="24"/>
        <w:spacing w:before="0" w:beforeAutospacing="0" w:after="0" w:afterAutospacing="0" w:line="360" w:lineRule="auto"/>
        <w:ind w:firstLine="630"/>
        <w:jc w:val="both"/>
        <w:rPr>
          <w:rFonts w:ascii="仿宋" w:hAnsi="仿宋" w:eastAsia="仿宋" w:cs="仿宋"/>
        </w:rPr>
      </w:pPr>
      <w:r>
        <w:rPr>
          <w:rFonts w:hint="eastAsia" w:ascii="仿宋" w:hAnsi="仿宋" w:eastAsia="仿宋" w:cs="仿宋"/>
          <w:shd w:val="clear" w:color="auto" w:fill="FFFFFF"/>
        </w:rPr>
        <w:t>本合同包接受联合体投标</w:t>
      </w:r>
    </w:p>
    <w:p>
      <w:pPr>
        <w:pStyle w:val="24"/>
        <w:spacing w:before="0" w:beforeAutospacing="0" w:after="0" w:afterAutospacing="0" w:line="360" w:lineRule="auto"/>
        <w:ind w:firstLine="630"/>
        <w:jc w:val="both"/>
        <w:rPr>
          <w:rFonts w:ascii="仿宋" w:hAnsi="仿宋" w:eastAsia="仿宋" w:cs="仿宋"/>
        </w:rPr>
      </w:pPr>
      <w:r>
        <w:rPr>
          <w:rFonts w:hint="eastAsia" w:ascii="仿宋" w:hAnsi="仿宋" w:eastAsia="仿宋" w:cs="仿宋"/>
          <w:shd w:val="clear" w:color="auto" w:fill="FFFFFF"/>
        </w:rPr>
        <w:t>合同履行期限：按采购人要求</w:t>
      </w:r>
    </w:p>
    <w:p>
      <w:pPr>
        <w:pStyle w:val="7"/>
        <w:widowControl/>
        <w:shd w:val="clear" w:color="auto" w:fill="FFFFFF"/>
        <w:spacing w:before="150" w:beforeAutospacing="0" w:afterAutospacing="0" w:line="360" w:lineRule="auto"/>
        <w:rPr>
          <w:rFonts w:hint="default" w:ascii="仿宋" w:hAnsi="仿宋" w:eastAsia="仿宋" w:cs="仿宋"/>
          <w:b w:val="0"/>
          <w:bCs w:val="0"/>
        </w:rPr>
      </w:pPr>
      <w:r>
        <w:rPr>
          <w:rStyle w:val="30"/>
          <w:rFonts w:ascii="仿宋" w:hAnsi="仿宋" w:eastAsia="仿宋" w:cs="仿宋"/>
          <w:b/>
          <w:shd w:val="clear" w:color="auto" w:fill="FFFFFF"/>
        </w:rPr>
        <w:t>二、申请人的资格要求：</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1.满足《中华人民共和国政府采购法》第二十二条规定;</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2.落实政府采购政策需满足的资格要求：</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合同包1(西安市文地系统规划项目)落实政府采购政策需满足的资格要求如下:</w:t>
      </w:r>
    </w:p>
    <w:p>
      <w:pPr>
        <w:pStyle w:val="24"/>
        <w:spacing w:before="0" w:beforeAutospacing="0" w:after="0" w:afterAutospacing="0" w:line="360" w:lineRule="auto"/>
        <w:ind w:left="480"/>
        <w:jc w:val="both"/>
        <w:rPr>
          <w:rFonts w:ascii="仿宋" w:hAnsi="仿宋" w:eastAsia="仿宋" w:cs="仿宋"/>
        </w:rPr>
      </w:pPr>
      <w:r>
        <w:rPr>
          <w:rFonts w:hint="eastAsia" w:ascii="仿宋" w:hAnsi="仿宋" w:eastAsia="仿宋" w:cs="仿宋"/>
          <w:shd w:val="clear" w:color="auto" w:fill="FFFFFF"/>
        </w:rPr>
        <w:t>本项目非专门面向中小企业采购。</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3.本项目的特定资格要求：</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合同包1(西安市文地系统规划项目)特定资格要求如下:</w:t>
      </w:r>
    </w:p>
    <w:p>
      <w:pPr>
        <w:pStyle w:val="24"/>
        <w:spacing w:before="0" w:beforeAutospacing="0" w:after="0" w:afterAutospacing="0" w:line="360" w:lineRule="auto"/>
        <w:ind w:left="480"/>
        <w:jc w:val="both"/>
        <w:rPr>
          <w:rFonts w:ascii="仿宋" w:hAnsi="仿宋" w:eastAsia="仿宋" w:cs="仿宋"/>
        </w:rPr>
      </w:pPr>
      <w:r>
        <w:rPr>
          <w:rFonts w:hint="eastAsia" w:ascii="仿宋" w:hAnsi="仿宋" w:eastAsia="仿宋" w:cs="仿宋"/>
          <w:shd w:val="clear" w:color="auto" w:fill="FFFFFF"/>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仿宋" w:hAnsi="仿宋" w:eastAsia="仿宋" w:cs="仿宋"/>
          <w:shd w:val="clear" w:color="auto" w:fill="FFFFFF"/>
        </w:rPr>
        <w:br w:type="textWrapping"/>
      </w:r>
      <w:r>
        <w:rPr>
          <w:rFonts w:hint="eastAsia" w:ascii="仿宋" w:hAnsi="仿宋" w:eastAsia="仿宋" w:cs="仿宋"/>
          <w:shd w:val="clear" w:color="auto" w:fill="FFFFFF"/>
        </w:rPr>
        <w:t>（2）法定代表人授权委托书、被授权人身份证（法定代表人参加投标时,只需提供法定代表人身份证）；</w:t>
      </w:r>
      <w:r>
        <w:rPr>
          <w:rFonts w:hint="eastAsia" w:ascii="仿宋" w:hAnsi="仿宋" w:eastAsia="仿宋" w:cs="仿宋"/>
          <w:shd w:val="clear" w:color="auto" w:fill="FFFFFF"/>
        </w:rPr>
        <w:br w:type="textWrapping"/>
      </w:r>
      <w:r>
        <w:rPr>
          <w:rFonts w:hint="eastAsia" w:ascii="仿宋" w:hAnsi="仿宋" w:eastAsia="仿宋" w:cs="仿宋"/>
          <w:shd w:val="clear" w:color="auto" w:fill="FFFFFF"/>
        </w:rPr>
        <w:t>（3）投标人须具有国家行政主管部门颁发的城乡规划甲级及以上资质；</w:t>
      </w:r>
    </w:p>
    <w:p>
      <w:pPr>
        <w:pStyle w:val="7"/>
        <w:widowControl/>
        <w:shd w:val="clear" w:color="auto" w:fill="FFFFFF"/>
        <w:spacing w:before="150" w:beforeAutospacing="0" w:afterAutospacing="0" w:line="360" w:lineRule="auto"/>
        <w:rPr>
          <w:rFonts w:hint="default" w:ascii="仿宋" w:hAnsi="仿宋" w:eastAsia="仿宋" w:cs="仿宋"/>
          <w:b w:val="0"/>
          <w:bCs w:val="0"/>
        </w:rPr>
      </w:pPr>
      <w:r>
        <w:rPr>
          <w:rStyle w:val="30"/>
          <w:rFonts w:ascii="仿宋" w:hAnsi="仿宋" w:eastAsia="仿宋" w:cs="仿宋"/>
          <w:b/>
          <w:shd w:val="clear" w:color="auto" w:fill="FFFFFF"/>
        </w:rPr>
        <w:t>三、获取招标文件</w:t>
      </w:r>
    </w:p>
    <w:p>
      <w:pPr>
        <w:pStyle w:val="24"/>
        <w:shd w:val="clear" w:color="auto" w:fill="FFFFFF"/>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时间： 2023年</w:t>
      </w:r>
      <w:r>
        <w:rPr>
          <w:rFonts w:hint="eastAsia" w:ascii="仿宋" w:hAnsi="仿宋" w:eastAsia="仿宋" w:cs="仿宋"/>
          <w:u w:val="single"/>
          <w:shd w:val="clear" w:color="auto" w:fill="FFFFFF"/>
        </w:rPr>
        <w:t xml:space="preserve"> </w:t>
      </w:r>
      <w:r>
        <w:rPr>
          <w:rFonts w:hint="eastAsia" w:ascii="仿宋" w:hAnsi="仿宋" w:eastAsia="仿宋" w:cs="仿宋"/>
          <w:u w:val="single"/>
          <w:shd w:val="clear" w:color="auto" w:fill="FFFFFF"/>
          <w:lang w:val="en-US" w:eastAsia="zh-CN"/>
        </w:rPr>
        <w:t>11</w:t>
      </w:r>
      <w:r>
        <w:rPr>
          <w:rFonts w:hint="eastAsia" w:ascii="仿宋" w:hAnsi="仿宋" w:eastAsia="仿宋" w:cs="仿宋"/>
          <w:u w:val="single"/>
          <w:shd w:val="clear" w:color="auto" w:fill="FFFFFF"/>
        </w:rPr>
        <w:t xml:space="preserve">  </w:t>
      </w:r>
      <w:r>
        <w:rPr>
          <w:rFonts w:hint="eastAsia" w:ascii="仿宋" w:hAnsi="仿宋" w:eastAsia="仿宋" w:cs="仿宋"/>
          <w:shd w:val="clear" w:color="auto" w:fill="FFFFFF"/>
        </w:rPr>
        <w:t>月</w:t>
      </w:r>
      <w:r>
        <w:rPr>
          <w:rFonts w:hint="eastAsia" w:ascii="仿宋" w:hAnsi="仿宋" w:eastAsia="仿宋" w:cs="仿宋"/>
          <w:u w:val="single"/>
          <w:shd w:val="clear" w:color="auto" w:fill="FFFFFF"/>
        </w:rPr>
        <w:t xml:space="preserve">  </w:t>
      </w:r>
      <w:r>
        <w:rPr>
          <w:rFonts w:hint="eastAsia" w:ascii="仿宋" w:hAnsi="仿宋" w:eastAsia="仿宋" w:cs="仿宋"/>
          <w:u w:val="single"/>
          <w:shd w:val="clear" w:color="auto" w:fill="FFFFFF"/>
          <w:lang w:val="en-US" w:eastAsia="zh-CN"/>
        </w:rPr>
        <w:t>3</w:t>
      </w:r>
      <w:r>
        <w:rPr>
          <w:rFonts w:hint="eastAsia" w:ascii="仿宋" w:hAnsi="仿宋" w:eastAsia="仿宋" w:cs="仿宋"/>
          <w:u w:val="single"/>
          <w:shd w:val="clear" w:color="auto" w:fill="FFFFFF"/>
        </w:rPr>
        <w:t xml:space="preserve"> </w:t>
      </w:r>
      <w:r>
        <w:rPr>
          <w:rFonts w:hint="eastAsia" w:ascii="仿宋" w:hAnsi="仿宋" w:eastAsia="仿宋" w:cs="仿宋"/>
          <w:shd w:val="clear" w:color="auto" w:fill="FFFFFF"/>
        </w:rPr>
        <w:t>日 至 2023年</w:t>
      </w:r>
      <w:r>
        <w:rPr>
          <w:rFonts w:hint="eastAsia" w:ascii="仿宋" w:hAnsi="仿宋" w:eastAsia="仿宋" w:cs="仿宋"/>
          <w:u w:val="single"/>
          <w:shd w:val="clear" w:color="auto" w:fill="FFFFFF"/>
        </w:rPr>
        <w:t xml:space="preserve"> </w:t>
      </w:r>
      <w:r>
        <w:rPr>
          <w:rFonts w:hint="eastAsia" w:ascii="仿宋" w:hAnsi="仿宋" w:eastAsia="仿宋" w:cs="仿宋"/>
          <w:u w:val="single"/>
          <w:shd w:val="clear" w:color="auto" w:fill="FFFFFF"/>
          <w:lang w:val="en-US" w:eastAsia="zh-CN"/>
        </w:rPr>
        <w:t>11</w:t>
      </w:r>
      <w:r>
        <w:rPr>
          <w:rFonts w:hint="eastAsia" w:ascii="仿宋" w:hAnsi="仿宋" w:eastAsia="仿宋" w:cs="仿宋"/>
          <w:u w:val="single"/>
          <w:shd w:val="clear" w:color="auto" w:fill="FFFFFF"/>
        </w:rPr>
        <w:t xml:space="preserve"> </w:t>
      </w:r>
      <w:r>
        <w:rPr>
          <w:rFonts w:hint="eastAsia" w:ascii="仿宋" w:hAnsi="仿宋" w:eastAsia="仿宋" w:cs="仿宋"/>
          <w:shd w:val="clear" w:color="auto" w:fill="FFFFFF"/>
        </w:rPr>
        <w:t>月</w:t>
      </w:r>
      <w:r>
        <w:rPr>
          <w:rFonts w:hint="eastAsia" w:ascii="仿宋" w:hAnsi="仿宋" w:eastAsia="仿宋" w:cs="仿宋"/>
          <w:u w:val="single"/>
          <w:shd w:val="clear" w:color="auto" w:fill="FFFFFF"/>
        </w:rPr>
        <w:t xml:space="preserve"> </w:t>
      </w:r>
      <w:r>
        <w:rPr>
          <w:rFonts w:hint="eastAsia" w:ascii="仿宋" w:hAnsi="仿宋" w:eastAsia="仿宋" w:cs="仿宋"/>
          <w:u w:val="single"/>
          <w:shd w:val="clear" w:color="auto" w:fill="FFFFFF"/>
          <w:lang w:val="en-US" w:eastAsia="zh-CN"/>
        </w:rPr>
        <w:t>9</w:t>
      </w:r>
      <w:r>
        <w:rPr>
          <w:rFonts w:hint="eastAsia" w:ascii="仿宋" w:hAnsi="仿宋" w:eastAsia="仿宋" w:cs="仿宋"/>
          <w:u w:val="single"/>
          <w:shd w:val="clear" w:color="auto" w:fill="FFFFFF"/>
        </w:rPr>
        <w:t xml:space="preserve">  </w:t>
      </w:r>
      <w:r>
        <w:rPr>
          <w:rFonts w:hint="eastAsia" w:ascii="仿宋" w:hAnsi="仿宋" w:eastAsia="仿宋" w:cs="仿宋"/>
          <w:shd w:val="clear" w:color="auto" w:fill="FFFFFF"/>
        </w:rPr>
        <w:t>日 ，每天上午 00:00:00 至 12:00:00 ，下午 12:00:00 至 23:59:59 （北京时间）</w:t>
      </w:r>
    </w:p>
    <w:p>
      <w:pPr>
        <w:pStyle w:val="24"/>
        <w:shd w:val="clear" w:color="auto" w:fill="FFFFFF"/>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途径：全国公共资源交易平台（陕西省·西安市）网站〖首页〉电子交易平台〉陕西政府采购交易系统〉企业端〗</w:t>
      </w:r>
    </w:p>
    <w:p>
      <w:pPr>
        <w:pStyle w:val="24"/>
        <w:shd w:val="clear" w:color="auto" w:fill="FFFFFF"/>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方式：在线获取</w:t>
      </w:r>
    </w:p>
    <w:p>
      <w:pPr>
        <w:pStyle w:val="24"/>
        <w:shd w:val="clear" w:color="auto" w:fill="FFFFFF"/>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售价： 0元</w:t>
      </w:r>
    </w:p>
    <w:p>
      <w:pPr>
        <w:pStyle w:val="7"/>
        <w:widowControl/>
        <w:shd w:val="clear" w:color="auto" w:fill="FFFFFF"/>
        <w:spacing w:before="150" w:beforeAutospacing="0" w:afterAutospacing="0" w:line="360" w:lineRule="auto"/>
        <w:rPr>
          <w:rFonts w:hint="default" w:ascii="仿宋" w:hAnsi="仿宋" w:eastAsia="仿宋" w:cs="仿宋"/>
          <w:b w:val="0"/>
          <w:bCs w:val="0"/>
          <w:highlight w:val="none"/>
        </w:rPr>
      </w:pPr>
      <w:r>
        <w:rPr>
          <w:rStyle w:val="30"/>
          <w:rFonts w:ascii="仿宋" w:hAnsi="仿宋" w:eastAsia="仿宋" w:cs="仿宋"/>
          <w:b/>
          <w:highlight w:val="none"/>
          <w:shd w:val="clear" w:color="auto" w:fill="FFFFFF"/>
        </w:rPr>
        <w:t>四、提交投标文件截止时间、开标时间和地点</w:t>
      </w:r>
    </w:p>
    <w:p>
      <w:pPr>
        <w:pStyle w:val="24"/>
        <w:shd w:val="clear" w:color="auto" w:fill="FFFFFF"/>
        <w:spacing w:before="0" w:beforeAutospacing="0" w:after="0" w:afterAutospacing="0" w:line="360" w:lineRule="auto"/>
        <w:ind w:firstLine="480"/>
        <w:jc w:val="both"/>
        <w:rPr>
          <w:rFonts w:ascii="仿宋" w:hAnsi="仿宋" w:eastAsia="仿宋" w:cs="仿宋"/>
          <w:highlight w:val="none"/>
        </w:rPr>
      </w:pPr>
      <w:r>
        <w:rPr>
          <w:rFonts w:hint="eastAsia" w:ascii="仿宋" w:hAnsi="仿宋" w:eastAsia="仿宋" w:cs="仿宋"/>
          <w:highlight w:val="none"/>
          <w:shd w:val="clear" w:color="auto" w:fill="FFFFFF"/>
        </w:rPr>
        <w:t>时间： 2023年</w:t>
      </w:r>
      <w:r>
        <w:rPr>
          <w:rFonts w:hint="eastAsia" w:ascii="仿宋" w:hAnsi="仿宋" w:eastAsia="仿宋" w:cs="仿宋"/>
          <w:highlight w:val="none"/>
          <w:u w:val="single"/>
          <w:shd w:val="clear" w:color="auto" w:fill="FFFFFF"/>
          <w:lang w:val="en-US" w:eastAsia="zh-CN"/>
        </w:rPr>
        <w:t xml:space="preserve">  11  </w:t>
      </w:r>
      <w:r>
        <w:rPr>
          <w:rFonts w:hint="eastAsia" w:ascii="仿宋" w:hAnsi="仿宋" w:eastAsia="仿宋" w:cs="仿宋"/>
          <w:highlight w:val="none"/>
          <w:shd w:val="clear" w:color="auto" w:fill="FFFFFF"/>
        </w:rPr>
        <w:t>月</w:t>
      </w:r>
      <w:r>
        <w:rPr>
          <w:rFonts w:hint="eastAsia" w:ascii="仿宋" w:hAnsi="仿宋" w:eastAsia="仿宋" w:cs="仿宋"/>
          <w:highlight w:val="none"/>
          <w:u w:val="single"/>
          <w:shd w:val="clear" w:color="auto" w:fill="FFFFFF"/>
          <w:lang w:val="en-US" w:eastAsia="zh-CN"/>
        </w:rPr>
        <w:t xml:space="preserve">  24  </w:t>
      </w:r>
      <w:r>
        <w:rPr>
          <w:rFonts w:hint="eastAsia" w:ascii="仿宋" w:hAnsi="仿宋" w:eastAsia="仿宋" w:cs="仿宋"/>
          <w:highlight w:val="none"/>
          <w:shd w:val="clear" w:color="auto" w:fill="FFFFFF"/>
        </w:rPr>
        <w:t>日 09时00分00秒 （北京时间）</w:t>
      </w:r>
    </w:p>
    <w:p>
      <w:pPr>
        <w:pStyle w:val="24"/>
        <w:shd w:val="clear" w:color="auto" w:fill="FFFFFF"/>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提交投标文件地点：全国公共资源交易平台（陕西省·西安市）网站〖首页〉不见面开标大厅〉陕西政府采购交易系统〉企业端〗，在线提交</w:t>
      </w:r>
    </w:p>
    <w:p>
      <w:pPr>
        <w:pStyle w:val="24"/>
        <w:shd w:val="clear" w:color="auto" w:fill="FFFFFF"/>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开标地点：全国公共资源交易平台（陕西省·西安市）网站〖首页〉不见面开标大厅〉</w:t>
      </w:r>
    </w:p>
    <w:p>
      <w:pPr>
        <w:pStyle w:val="7"/>
        <w:widowControl/>
        <w:shd w:val="clear" w:color="auto" w:fill="FFFFFF"/>
        <w:spacing w:before="150" w:beforeAutospacing="0" w:afterAutospacing="0" w:line="360" w:lineRule="auto"/>
        <w:rPr>
          <w:rFonts w:hint="default" w:ascii="仿宋" w:hAnsi="仿宋" w:eastAsia="仿宋" w:cs="仿宋"/>
          <w:b w:val="0"/>
          <w:bCs w:val="0"/>
        </w:rPr>
      </w:pPr>
      <w:r>
        <w:rPr>
          <w:rStyle w:val="30"/>
          <w:rFonts w:ascii="仿宋" w:hAnsi="仿宋" w:eastAsia="仿宋" w:cs="仿宋"/>
          <w:b/>
          <w:shd w:val="clear" w:color="auto" w:fill="FFFFFF"/>
        </w:rPr>
        <w:t>五、公告期限</w:t>
      </w:r>
    </w:p>
    <w:p>
      <w:pPr>
        <w:pStyle w:val="24"/>
        <w:shd w:val="clear" w:color="auto" w:fill="FFFFFF"/>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自本公告发布之日起5个工作日。</w:t>
      </w:r>
    </w:p>
    <w:p>
      <w:pPr>
        <w:pStyle w:val="7"/>
        <w:widowControl/>
        <w:shd w:val="clear" w:color="auto" w:fill="FFFFFF"/>
        <w:spacing w:before="150" w:beforeAutospacing="0" w:afterAutospacing="0" w:line="360" w:lineRule="auto"/>
        <w:rPr>
          <w:rFonts w:hint="default" w:ascii="仿宋" w:hAnsi="仿宋" w:eastAsia="仿宋" w:cs="仿宋"/>
          <w:b w:val="0"/>
          <w:bCs w:val="0"/>
        </w:rPr>
      </w:pPr>
      <w:r>
        <w:rPr>
          <w:rStyle w:val="30"/>
          <w:rFonts w:ascii="仿宋" w:hAnsi="仿宋" w:eastAsia="仿宋" w:cs="仿宋"/>
          <w:b/>
          <w:shd w:val="clear" w:color="auto" w:fill="FFFFFF"/>
        </w:rPr>
        <w:t>六、其他补充事宜</w:t>
      </w:r>
    </w:p>
    <w:p>
      <w:pPr>
        <w:pStyle w:val="24"/>
        <w:spacing w:before="0" w:beforeAutospacing="0" w:after="0" w:afterAutospacing="0" w:line="360" w:lineRule="auto"/>
        <w:ind w:firstLine="480"/>
        <w:rPr>
          <w:rFonts w:ascii="仿宋" w:hAnsi="仿宋" w:eastAsia="仿宋" w:cs="仿宋"/>
        </w:rPr>
      </w:pPr>
      <w:r>
        <w:rPr>
          <w:rFonts w:hint="eastAsia" w:ascii="仿宋" w:hAnsi="仿宋" w:eastAsia="仿宋" w:cs="仿宋"/>
          <w:shd w:val="clear" w:color="auto" w:fill="FFFFFF"/>
        </w:rPr>
        <w:t>（1）本项目接收联合体投标，联合体成员不得超过2名（含牵头人）。采用联合体投标的，由联合体牵头人负责网上报名，并负责处理联合体投标过程所有相关事宜。</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lang w:bidi="ar"/>
        </w:rPr>
        <w:t>（2）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lang w:bidi="ar"/>
        </w:rPr>
        <w:t>（3）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lang w:bidi="ar"/>
        </w:rPr>
        <w:t>（4）获取招标文件：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请供应商务必在采购文件获取期限内及时下载电子招标文件并做好备份，逾期无法再下载，否则会影响投标文件编制及后续投标活动。</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lang w:bidi="ar"/>
        </w:rPr>
        <w:t>（5）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lang w:bidi="ar"/>
        </w:rPr>
        <w:t>（6）按照陕西省财政厅《关于政府采购供应商注册登记有关事项的通知》中的要求，供应商应通过陕西省政府采购网（http://www.ccgp-shaanxi.gov.cn/）注册登记，加入陕西省政府采购供应商库。</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lang w:bidi="ar"/>
        </w:rPr>
        <w:t>（7）需要落实的政府采购政策：</w:t>
      </w:r>
    </w:p>
    <w:p>
      <w:pPr>
        <w:pStyle w:val="24"/>
        <w:spacing w:before="0" w:beforeAutospacing="0" w:after="0" w:afterAutospacing="0" w:line="360" w:lineRule="auto"/>
        <w:jc w:val="both"/>
        <w:rPr>
          <w:rFonts w:ascii="仿宋" w:hAnsi="仿宋" w:eastAsia="仿宋" w:cs="仿宋"/>
        </w:rPr>
      </w:pPr>
      <w:r>
        <w:rPr>
          <w:rFonts w:hint="eastAsia" w:ascii="仿宋" w:hAnsi="仿宋" w:eastAsia="仿宋" w:cs="仿宋"/>
          <w:shd w:val="clear" w:color="auto" w:fill="FFFFFF"/>
          <w:lang w:bidi="ar"/>
        </w:rPr>
        <w:t>1、《政府采购促进中小企业发展管理办法》（财库〔2020〕46号）；2、《财政部 司法部关于政府采购支持监狱企业发展有关问题的通知》（财库〔2014〕68号）；3、《国务院办公厅关于建立政府强制采购节能产品制度的通知》（国办发〔2007〕51号）；4、《财政部 环保总局关于环境标志产品政府采购实施的意见》（财库〔2006〕90号）；5、《财政部 国家发展改革委关于印发〈节能产品政府采购实施意见〉的通知》（财库〔2004〕185号）；6、《财政部 民政部 中国残疾人联合会关于促进残疾人就业政府采购政策的通知》（财库〔2017〕141号）；7、《财政部发展改革委 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w:t>
      </w:r>
    </w:p>
    <w:p>
      <w:pPr>
        <w:pStyle w:val="7"/>
        <w:widowControl/>
        <w:shd w:val="clear" w:color="auto" w:fill="FFFFFF"/>
        <w:spacing w:before="150" w:beforeAutospacing="0" w:afterAutospacing="0" w:line="360" w:lineRule="auto"/>
        <w:rPr>
          <w:rFonts w:hint="default" w:ascii="仿宋" w:hAnsi="仿宋" w:eastAsia="仿宋" w:cs="仿宋"/>
          <w:b w:val="0"/>
          <w:bCs w:val="0"/>
        </w:rPr>
      </w:pPr>
      <w:r>
        <w:rPr>
          <w:rStyle w:val="30"/>
          <w:rFonts w:ascii="仿宋" w:hAnsi="仿宋" w:eastAsia="仿宋" w:cs="仿宋"/>
          <w:b/>
          <w:shd w:val="clear" w:color="auto" w:fill="FFFFFF"/>
        </w:rPr>
        <w:t>七、对本次招标提出询问，请按以下方式联系。</w:t>
      </w:r>
    </w:p>
    <w:p>
      <w:pPr>
        <w:pStyle w:val="8"/>
        <w:widowControl/>
        <w:spacing w:beforeAutospacing="0" w:afterAutospacing="0" w:line="360" w:lineRule="auto"/>
        <w:rPr>
          <w:rFonts w:hint="default" w:ascii="仿宋" w:hAnsi="仿宋" w:eastAsia="仿宋" w:cs="仿宋"/>
          <w:b w:val="0"/>
          <w:bCs w:val="0"/>
          <w:sz w:val="24"/>
          <w:szCs w:val="24"/>
        </w:rPr>
      </w:pPr>
      <w:r>
        <w:rPr>
          <w:rFonts w:ascii="仿宋" w:hAnsi="仿宋" w:eastAsia="仿宋" w:cs="仿宋"/>
          <w:b w:val="0"/>
          <w:bCs w:val="0"/>
          <w:sz w:val="24"/>
          <w:szCs w:val="24"/>
          <w:shd w:val="clear" w:color="auto" w:fill="FFFFFF"/>
        </w:rPr>
        <w:t>1.采购人信息</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名称：西安市自然资源和规划局（本级）</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地址：凤城八路109号</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联系方式：029-86787035</w:t>
      </w:r>
    </w:p>
    <w:p>
      <w:pPr>
        <w:pStyle w:val="8"/>
        <w:widowControl/>
        <w:spacing w:beforeAutospacing="0" w:afterAutospacing="0" w:line="360" w:lineRule="auto"/>
        <w:rPr>
          <w:rFonts w:hint="default" w:ascii="仿宋" w:hAnsi="仿宋" w:eastAsia="仿宋" w:cs="仿宋"/>
          <w:b w:val="0"/>
          <w:bCs w:val="0"/>
          <w:sz w:val="24"/>
          <w:szCs w:val="24"/>
        </w:rPr>
      </w:pPr>
      <w:r>
        <w:rPr>
          <w:rFonts w:ascii="仿宋" w:hAnsi="仿宋" w:eastAsia="仿宋" w:cs="仿宋"/>
          <w:b w:val="0"/>
          <w:bCs w:val="0"/>
          <w:sz w:val="24"/>
          <w:szCs w:val="24"/>
          <w:shd w:val="clear" w:color="auto" w:fill="FFFFFF"/>
        </w:rPr>
        <w:t>2.采购代理机构信息</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名称：陕西中远招标咨询有限公司</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地址：西安市未央路凤城五路海逸国际B座19层</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联系方式：15009291435</w:t>
      </w:r>
    </w:p>
    <w:p>
      <w:pPr>
        <w:pStyle w:val="8"/>
        <w:widowControl/>
        <w:spacing w:beforeAutospacing="0" w:afterAutospacing="0" w:line="360" w:lineRule="auto"/>
        <w:rPr>
          <w:rFonts w:hint="default" w:ascii="仿宋" w:hAnsi="仿宋" w:eastAsia="仿宋" w:cs="仿宋"/>
          <w:b w:val="0"/>
          <w:bCs w:val="0"/>
          <w:sz w:val="24"/>
          <w:szCs w:val="24"/>
        </w:rPr>
      </w:pPr>
      <w:r>
        <w:rPr>
          <w:rFonts w:ascii="仿宋" w:hAnsi="仿宋" w:eastAsia="仿宋" w:cs="仿宋"/>
          <w:b w:val="0"/>
          <w:bCs w:val="0"/>
          <w:sz w:val="24"/>
          <w:szCs w:val="24"/>
          <w:shd w:val="clear" w:color="auto" w:fill="FFFFFF"/>
        </w:rPr>
        <w:t>3.项目联系方式</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项目联系人：程工</w:t>
      </w:r>
    </w:p>
    <w:p>
      <w:pPr>
        <w:pStyle w:val="24"/>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电话：15009291435</w:t>
      </w:r>
    </w:p>
    <w:p>
      <w:pPr>
        <w:spacing w:line="360" w:lineRule="auto"/>
        <w:jc w:val="right"/>
        <w:outlineLvl w:val="0"/>
        <w:rPr>
          <w:rFonts w:ascii="仿宋" w:hAnsi="仿宋" w:eastAsia="仿宋" w:cs="仿宋"/>
          <w:szCs w:val="24"/>
        </w:rPr>
      </w:pPr>
      <w:r>
        <w:rPr>
          <w:rFonts w:hint="eastAsia" w:ascii="仿宋" w:hAnsi="仿宋" w:eastAsia="仿宋" w:cs="仿宋"/>
          <w:szCs w:val="24"/>
        </w:rPr>
        <w:t>陕西中远招标咨询有限公司</w:t>
      </w:r>
    </w:p>
    <w:p>
      <w:pPr>
        <w:spacing w:line="360" w:lineRule="auto"/>
        <w:jc w:val="right"/>
        <w:rPr>
          <w:rFonts w:ascii="仿宋" w:hAnsi="仿宋" w:eastAsia="仿宋" w:cs="仿宋"/>
          <w:szCs w:val="24"/>
          <w:highlight w:val="yellow"/>
        </w:rPr>
      </w:pPr>
      <w:r>
        <w:rPr>
          <w:rFonts w:hint="eastAsia" w:ascii="仿宋" w:hAnsi="仿宋" w:eastAsia="仿宋" w:cs="仿宋"/>
          <w:szCs w:val="24"/>
        </w:rPr>
        <w:t xml:space="preserve">                                  </w:t>
      </w:r>
      <w:r>
        <w:rPr>
          <w:rFonts w:hint="eastAsia" w:ascii="仿宋" w:hAnsi="仿宋" w:eastAsia="仿宋" w:cs="仿宋"/>
          <w:szCs w:val="24"/>
          <w:highlight w:val="none"/>
        </w:rPr>
        <w:t xml:space="preserve">    </w:t>
      </w:r>
      <w:r>
        <w:rPr>
          <w:rFonts w:hint="eastAsia" w:ascii="仿宋" w:hAnsi="仿宋" w:eastAsia="仿宋" w:cs="仿宋"/>
          <w:szCs w:val="24"/>
          <w:highlight w:val="none"/>
          <w:u w:val="single"/>
        </w:rPr>
        <w:t>2023</w:t>
      </w:r>
      <w:r>
        <w:rPr>
          <w:rFonts w:hint="eastAsia" w:ascii="仿宋" w:hAnsi="仿宋" w:eastAsia="仿宋" w:cs="仿宋"/>
          <w:szCs w:val="24"/>
          <w:highlight w:val="none"/>
        </w:rPr>
        <w:t>年</w:t>
      </w:r>
      <w:r>
        <w:rPr>
          <w:rFonts w:hint="eastAsia" w:ascii="仿宋" w:hAnsi="仿宋" w:eastAsia="仿宋" w:cs="仿宋"/>
          <w:szCs w:val="24"/>
          <w:highlight w:val="none"/>
          <w:u w:val="single"/>
        </w:rPr>
        <w:t>11</w:t>
      </w:r>
      <w:r>
        <w:rPr>
          <w:rFonts w:hint="eastAsia" w:ascii="仿宋" w:hAnsi="仿宋" w:eastAsia="仿宋" w:cs="仿宋"/>
          <w:szCs w:val="24"/>
          <w:highlight w:val="none"/>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val="en-US" w:eastAsia="zh-CN"/>
        </w:rPr>
        <w:t>2</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日</w:t>
      </w:r>
    </w:p>
    <w:p>
      <w:pPr>
        <w:pStyle w:val="3"/>
        <w:keepNext w:val="0"/>
        <w:keepLines/>
        <w:pageBreakBefore/>
        <w:spacing w:line="360" w:lineRule="auto"/>
        <w:jc w:val="center"/>
        <w:rPr>
          <w:rFonts w:ascii="仿宋" w:hAnsi="仿宋" w:eastAsia="仿宋" w:cs="仿宋"/>
          <w:bCs/>
          <w:sz w:val="36"/>
          <w:szCs w:val="36"/>
        </w:rPr>
      </w:pPr>
      <w:bookmarkStart w:id="30" w:name="_Toc30070"/>
      <w:bookmarkStart w:id="31" w:name="_Toc20489"/>
      <w:bookmarkStart w:id="32" w:name="_Toc1489"/>
      <w:bookmarkStart w:id="33" w:name="_Toc3496"/>
      <w:bookmarkStart w:id="34" w:name="_Toc30124"/>
      <w:bookmarkStart w:id="35" w:name="_Toc23835"/>
      <w:bookmarkStart w:id="36" w:name="_Toc7803"/>
      <w:bookmarkStart w:id="37" w:name="_Toc4972"/>
      <w:r>
        <w:rPr>
          <w:rFonts w:hint="eastAsia" w:ascii="仿宋" w:hAnsi="仿宋" w:eastAsia="仿宋" w:cs="仿宋"/>
          <w:bCs/>
          <w:sz w:val="36"/>
          <w:szCs w:val="36"/>
        </w:rPr>
        <w:t xml:space="preserve">第二章  </w:t>
      </w:r>
      <w:bookmarkEnd w:id="25"/>
      <w:bookmarkEnd w:id="26"/>
      <w:r>
        <w:rPr>
          <w:rFonts w:hint="eastAsia" w:ascii="仿宋" w:hAnsi="仿宋" w:eastAsia="仿宋" w:cs="仿宋"/>
          <w:bCs/>
          <w:sz w:val="36"/>
          <w:szCs w:val="36"/>
        </w:rPr>
        <w:t>投标人须知</w:t>
      </w:r>
      <w:bookmarkEnd w:id="27"/>
      <w:bookmarkEnd w:id="28"/>
      <w:bookmarkEnd w:id="29"/>
      <w:bookmarkEnd w:id="30"/>
      <w:bookmarkEnd w:id="31"/>
      <w:bookmarkEnd w:id="32"/>
      <w:bookmarkEnd w:id="33"/>
      <w:bookmarkEnd w:id="34"/>
      <w:bookmarkEnd w:id="35"/>
      <w:bookmarkEnd w:id="36"/>
      <w:bookmarkEnd w:id="37"/>
    </w:p>
    <w:p>
      <w:pPr>
        <w:jc w:val="center"/>
        <w:rPr>
          <w:rFonts w:ascii="仿宋" w:hAnsi="仿宋" w:eastAsia="仿宋" w:cs="仿宋"/>
          <w:b/>
          <w:bCs/>
          <w:sz w:val="30"/>
          <w:szCs w:val="30"/>
        </w:rPr>
      </w:pPr>
      <w:bookmarkStart w:id="38" w:name="_Toc423973073"/>
      <w:bookmarkStart w:id="39" w:name="_Toc2257"/>
      <w:bookmarkStart w:id="40" w:name="_Toc19364"/>
      <w:r>
        <w:rPr>
          <w:rFonts w:hint="eastAsia" w:ascii="仿宋" w:hAnsi="仿宋" w:eastAsia="仿宋" w:cs="仿宋"/>
          <w:b/>
          <w:bCs/>
          <w:sz w:val="30"/>
          <w:szCs w:val="30"/>
        </w:rPr>
        <w:t>投标人须知前附表</w:t>
      </w:r>
      <w:bookmarkEnd w:id="38"/>
      <w:bookmarkEnd w:id="39"/>
      <w:bookmarkEnd w:id="40"/>
    </w:p>
    <w:tbl>
      <w:tblPr>
        <w:tblStyle w:val="27"/>
        <w:tblW w:w="88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3"/>
        <w:gridCol w:w="931"/>
        <w:gridCol w:w="73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blHeader/>
          <w:jc w:val="center"/>
        </w:trPr>
        <w:tc>
          <w:tcPr>
            <w:tcW w:w="603" w:type="dxa"/>
            <w:vAlign w:val="center"/>
          </w:tcPr>
          <w:p>
            <w:pPr>
              <w:spacing w:line="360" w:lineRule="auto"/>
              <w:jc w:val="center"/>
              <w:rPr>
                <w:rFonts w:ascii="仿宋" w:hAnsi="仿宋" w:eastAsia="仿宋" w:cs="仿宋"/>
                <w:b/>
                <w:szCs w:val="24"/>
              </w:rPr>
            </w:pPr>
            <w:r>
              <w:rPr>
                <w:rFonts w:hint="eastAsia" w:ascii="仿宋" w:hAnsi="仿宋" w:eastAsia="仿宋" w:cs="仿宋"/>
                <w:b/>
                <w:szCs w:val="24"/>
              </w:rPr>
              <w:t>序号</w:t>
            </w:r>
          </w:p>
        </w:tc>
        <w:tc>
          <w:tcPr>
            <w:tcW w:w="931" w:type="dxa"/>
            <w:vAlign w:val="center"/>
          </w:tcPr>
          <w:p>
            <w:pPr>
              <w:spacing w:line="360" w:lineRule="auto"/>
              <w:jc w:val="center"/>
              <w:rPr>
                <w:rFonts w:ascii="仿宋" w:hAnsi="仿宋" w:eastAsia="仿宋" w:cs="仿宋"/>
                <w:b/>
                <w:szCs w:val="24"/>
              </w:rPr>
            </w:pPr>
            <w:r>
              <w:rPr>
                <w:rFonts w:hint="eastAsia" w:ascii="仿宋" w:hAnsi="仿宋" w:eastAsia="仿宋" w:cs="仿宋"/>
                <w:b/>
                <w:szCs w:val="24"/>
              </w:rPr>
              <w:t>条款号</w:t>
            </w:r>
          </w:p>
        </w:tc>
        <w:tc>
          <w:tcPr>
            <w:tcW w:w="7322" w:type="dxa"/>
            <w:vAlign w:val="center"/>
          </w:tcPr>
          <w:p>
            <w:pPr>
              <w:spacing w:line="360" w:lineRule="auto"/>
              <w:jc w:val="center"/>
              <w:rPr>
                <w:rFonts w:ascii="仿宋" w:hAnsi="仿宋" w:eastAsia="仿宋" w:cs="仿宋"/>
                <w:b/>
                <w:szCs w:val="24"/>
              </w:rPr>
            </w:pPr>
            <w:r>
              <w:rPr>
                <w:rFonts w:hint="eastAsia" w:ascii="仿宋" w:hAnsi="仿宋" w:eastAsia="仿宋" w:cs="仿宋"/>
                <w:b/>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2.1</w:t>
            </w:r>
          </w:p>
        </w:tc>
        <w:tc>
          <w:tcPr>
            <w:tcW w:w="7322" w:type="dxa"/>
          </w:tcPr>
          <w:p>
            <w:pPr>
              <w:spacing w:line="360" w:lineRule="auto"/>
              <w:rPr>
                <w:rFonts w:ascii="仿宋" w:hAnsi="仿宋" w:eastAsia="仿宋" w:cs="仿宋"/>
                <w:szCs w:val="24"/>
              </w:rPr>
            </w:pPr>
            <w:r>
              <w:rPr>
                <w:rFonts w:hint="eastAsia" w:ascii="仿宋" w:hAnsi="仿宋" w:eastAsia="仿宋" w:cs="仿宋"/>
                <w:szCs w:val="24"/>
              </w:rPr>
              <w:t>招标代理机构：陕西中远招标咨询有限公司</w:t>
            </w:r>
          </w:p>
          <w:p>
            <w:pPr>
              <w:spacing w:line="360" w:lineRule="auto"/>
              <w:rPr>
                <w:rFonts w:ascii="仿宋" w:hAnsi="仿宋" w:eastAsia="仿宋" w:cs="仿宋"/>
                <w:szCs w:val="24"/>
              </w:rPr>
            </w:pPr>
            <w:r>
              <w:rPr>
                <w:rFonts w:hint="eastAsia" w:ascii="仿宋" w:hAnsi="仿宋" w:eastAsia="仿宋" w:cs="仿宋"/>
                <w:szCs w:val="24"/>
              </w:rPr>
              <w:t>地址：</w:t>
            </w:r>
            <w:r>
              <w:rPr>
                <w:rFonts w:hint="eastAsia" w:ascii="仿宋" w:hAnsi="仿宋" w:eastAsia="仿宋" w:cs="仿宋"/>
                <w:color w:val="000000"/>
              </w:rPr>
              <w:t>西安市未央路凤城五路海逸国际B座19层</w:t>
            </w:r>
          </w:p>
          <w:p>
            <w:pPr>
              <w:spacing w:line="360" w:lineRule="auto"/>
              <w:rPr>
                <w:rFonts w:ascii="仿宋" w:hAnsi="仿宋" w:eastAsia="仿宋" w:cs="仿宋"/>
                <w:szCs w:val="24"/>
              </w:rPr>
            </w:pPr>
            <w:r>
              <w:rPr>
                <w:rFonts w:hint="eastAsia" w:ascii="仿宋" w:hAnsi="仿宋" w:eastAsia="仿宋" w:cs="仿宋"/>
                <w:szCs w:val="24"/>
              </w:rPr>
              <w:t>采购项目联系人：程工</w:t>
            </w:r>
          </w:p>
          <w:p>
            <w:pPr>
              <w:spacing w:line="360" w:lineRule="auto"/>
              <w:rPr>
                <w:rFonts w:ascii="仿宋" w:hAnsi="仿宋" w:eastAsia="仿宋" w:cs="仿宋"/>
                <w:szCs w:val="24"/>
              </w:rPr>
            </w:pPr>
            <w:r>
              <w:rPr>
                <w:rFonts w:hint="eastAsia" w:ascii="仿宋" w:hAnsi="仿宋" w:eastAsia="仿宋" w:cs="仿宋"/>
                <w:szCs w:val="24"/>
              </w:rPr>
              <w:t>电话：15009291435</w:t>
            </w:r>
          </w:p>
          <w:p>
            <w:pPr>
              <w:spacing w:line="360" w:lineRule="auto"/>
              <w:rPr>
                <w:rFonts w:ascii="仿宋" w:hAnsi="仿宋" w:eastAsia="仿宋" w:cs="仿宋"/>
                <w:szCs w:val="24"/>
              </w:rPr>
            </w:pPr>
            <w:r>
              <w:rPr>
                <w:rFonts w:hint="eastAsia" w:ascii="仿宋" w:hAnsi="仿宋" w:eastAsia="仿宋" w:cs="仿宋"/>
                <w:szCs w:val="24"/>
              </w:rPr>
              <w:t>邮箱：zhongyuanzyzb@163.com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2</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2.3</w:t>
            </w:r>
          </w:p>
        </w:tc>
        <w:tc>
          <w:tcPr>
            <w:tcW w:w="7322" w:type="dxa"/>
            <w:vAlign w:val="center"/>
          </w:tcPr>
          <w:p>
            <w:pPr>
              <w:spacing w:line="360" w:lineRule="auto"/>
              <w:rPr>
                <w:rFonts w:ascii="仿宋" w:hAnsi="仿宋" w:eastAsia="仿宋" w:cs="仿宋"/>
                <w:szCs w:val="24"/>
              </w:rPr>
            </w:pPr>
            <w:r>
              <w:rPr>
                <w:rFonts w:hint="eastAsia" w:ascii="仿宋" w:hAnsi="仿宋" w:eastAsia="仿宋" w:cs="仿宋"/>
                <w:szCs w:val="24"/>
              </w:rPr>
              <w:t>本项目接受联合体投标。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3</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10.2</w:t>
            </w:r>
          </w:p>
        </w:tc>
        <w:tc>
          <w:tcPr>
            <w:tcW w:w="7322" w:type="dxa"/>
            <w:vAlign w:val="center"/>
          </w:tcPr>
          <w:p>
            <w:pPr>
              <w:spacing w:line="360" w:lineRule="auto"/>
              <w:rPr>
                <w:rFonts w:ascii="仿宋" w:hAnsi="仿宋" w:eastAsia="仿宋" w:cs="仿宋"/>
                <w:szCs w:val="24"/>
              </w:rPr>
            </w:pPr>
            <w:r>
              <w:rPr>
                <w:rFonts w:hint="eastAsia" w:ascii="仿宋" w:hAnsi="仿宋" w:eastAsia="仿宋" w:cs="仿宋"/>
                <w:szCs w:val="24"/>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4</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12.2</w:t>
            </w:r>
          </w:p>
        </w:tc>
        <w:tc>
          <w:tcPr>
            <w:tcW w:w="7322" w:type="dxa"/>
          </w:tcPr>
          <w:p>
            <w:pPr>
              <w:spacing w:line="360" w:lineRule="auto"/>
              <w:rPr>
                <w:rFonts w:ascii="仿宋" w:hAnsi="仿宋" w:eastAsia="仿宋" w:cs="仿宋"/>
                <w:szCs w:val="24"/>
              </w:rPr>
            </w:pPr>
            <w:r>
              <w:rPr>
                <w:rFonts w:hint="eastAsia" w:ascii="仿宋" w:hAnsi="仿宋" w:eastAsia="仿宋" w:cs="仿宋"/>
                <w:szCs w:val="24"/>
              </w:rPr>
              <w:t>投标报价：</w:t>
            </w:r>
          </w:p>
          <w:p>
            <w:pPr>
              <w:spacing w:line="360" w:lineRule="auto"/>
              <w:rPr>
                <w:rFonts w:ascii="仿宋" w:hAnsi="仿宋" w:eastAsia="仿宋" w:cs="仿宋"/>
                <w:szCs w:val="24"/>
              </w:rPr>
            </w:pPr>
            <w:r>
              <w:rPr>
                <w:rFonts w:hint="eastAsia" w:ascii="仿宋" w:hAnsi="仿宋" w:eastAsia="仿宋" w:cs="仿宋"/>
                <w:szCs w:val="24"/>
              </w:rPr>
              <w:t>1、投标报价：投标报价是投标人为完成本项目要求的全部服务（含为完成服务提供的货物）内容最终价格的体现。</w:t>
            </w:r>
          </w:p>
          <w:p>
            <w:pPr>
              <w:spacing w:line="360" w:lineRule="auto"/>
              <w:rPr>
                <w:rFonts w:ascii="仿宋" w:hAnsi="仿宋" w:eastAsia="仿宋" w:cs="仿宋"/>
                <w:szCs w:val="24"/>
              </w:rPr>
            </w:pPr>
            <w:r>
              <w:rPr>
                <w:rFonts w:hint="eastAsia" w:ascii="仿宋" w:hAnsi="仿宋" w:eastAsia="仿宋" w:cs="仿宋"/>
                <w:szCs w:val="24"/>
              </w:rPr>
              <w:t>2、报价以人民币报价。投标人应在投标报价表中标明完成本次项目所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5</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13.1</w:t>
            </w:r>
          </w:p>
        </w:tc>
        <w:tc>
          <w:tcPr>
            <w:tcW w:w="7322" w:type="dxa"/>
          </w:tcPr>
          <w:p>
            <w:pPr>
              <w:spacing w:line="360" w:lineRule="auto"/>
              <w:rPr>
                <w:rFonts w:ascii="仿宋" w:hAnsi="仿宋" w:eastAsia="仿宋" w:cs="仿宋"/>
                <w:b/>
                <w:bCs/>
                <w:szCs w:val="24"/>
              </w:rPr>
            </w:pPr>
            <w:r>
              <w:rPr>
                <w:rFonts w:hint="eastAsia" w:ascii="仿宋" w:hAnsi="仿宋" w:eastAsia="仿宋" w:cs="仿宋"/>
                <w:b/>
                <w:bCs/>
                <w:szCs w:val="24"/>
              </w:rPr>
              <w:t>投标人资质要求：</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1.提供有效合格的具有社会统一信用代码的营业执照，其他组织经营的须提供合法凭证，自然人提供身份证明文件;</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2.财务状况报告：提供2022年度经审计的完整财务报告或开标日期前三个月内其基本存款账户开户银行出具的资信证明。（如提供资信证明，须同时提供基本存款账户开户许可证或基本账户信息表）；</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3.税收缴纳证明：提供2023年1月至今已缴纳的至少一个月的纳税证明，依法免税的单位应提供相关证明材料；</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4.社会保障资金缴纳证明：提供2023年1月至今已缴存的至少一个月的社会保障资金缴存单据或社保机构开具的社会保险参保缴费情况证明，依法不需要缴纳社会保障资金的单位应提供相关证明材料；</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5.具备履行合同所必须的设备和专业技术能力的书面声明;</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6.参加政府采购活动前三年内，在经营活动中没有重大违法记录的书面声明；</w:t>
            </w:r>
          </w:p>
          <w:p>
            <w:pPr>
              <w:pStyle w:val="24"/>
              <w:spacing w:before="0" w:beforeAutospacing="0" w:after="0" w:afterAutospacing="0" w:line="360" w:lineRule="auto"/>
              <w:jc w:val="both"/>
              <w:rPr>
                <w:rFonts w:ascii="仿宋" w:hAnsi="仿宋" w:eastAsia="仿宋" w:cs="仿宋"/>
                <w:shd w:val="clear" w:color="auto" w:fill="FFFFFF"/>
              </w:rPr>
            </w:pPr>
            <w:r>
              <w:rPr>
                <w:rFonts w:hint="eastAsia" w:ascii="仿宋" w:hAnsi="仿宋" w:eastAsia="仿宋" w:cs="仿宋"/>
                <w:shd w:val="clear" w:color="auto" w:fill="FFFFFF"/>
              </w:rPr>
              <w:t>7.投标人未被列入信用中国网站(www.creditchina.gov.cn)“失信被执行人、重大税收违法失信主体”；不处于中国政府采购网(www.ccgp.gov.cn)“政府采购严重违法失信行为信息记录”中的禁止参加政府采购活动期间；</w:t>
            </w:r>
          </w:p>
          <w:p>
            <w:pPr>
              <w:pStyle w:val="24"/>
              <w:spacing w:before="0" w:beforeAutospacing="0" w:after="0" w:afterAutospacing="0" w:line="360" w:lineRule="auto"/>
              <w:jc w:val="both"/>
              <w:rPr>
                <w:rFonts w:ascii="仿宋" w:hAnsi="仿宋" w:eastAsia="仿宋" w:cs="仿宋"/>
                <w:shd w:val="clear" w:color="auto" w:fill="FFFFFF"/>
              </w:rPr>
            </w:pPr>
            <w:r>
              <w:rPr>
                <w:rFonts w:hint="eastAsia" w:ascii="仿宋" w:hAnsi="仿宋" w:eastAsia="仿宋" w:cs="仿宋"/>
                <w:shd w:val="clear" w:color="auto" w:fill="FFFFFF"/>
              </w:rPr>
              <w:t>8.</w:t>
            </w:r>
            <w:r>
              <w:rPr>
                <w:rFonts w:hint="eastAsia" w:ascii="仿宋" w:hAnsi="仿宋" w:eastAsia="仿宋" w:cs="仿宋"/>
              </w:rPr>
              <w:t>法定代表人授权委托书、被授权人身份证（法定代表人参加投标时,只需提供法定代表人身份证）；非法人单位参照执行</w:t>
            </w:r>
            <w:r>
              <w:rPr>
                <w:rFonts w:hint="eastAsia" w:ascii="仿宋" w:hAnsi="仿宋" w:eastAsia="仿宋" w:cs="仿宋"/>
                <w:shd w:val="clear" w:color="auto" w:fill="FFFFFF"/>
              </w:rPr>
              <w:t>；</w:t>
            </w:r>
          </w:p>
          <w:p>
            <w:pPr>
              <w:pStyle w:val="24"/>
              <w:spacing w:before="0" w:beforeAutospacing="0" w:after="0" w:afterAutospacing="0" w:line="360" w:lineRule="auto"/>
              <w:jc w:val="both"/>
              <w:rPr>
                <w:rFonts w:ascii="仿宋" w:hAnsi="仿宋" w:eastAsia="仿宋" w:cs="仿宋"/>
                <w:shd w:val="clear" w:color="auto" w:fill="FFFFFF"/>
              </w:rPr>
            </w:pPr>
            <w:r>
              <w:rPr>
                <w:rFonts w:hint="eastAsia" w:ascii="仿宋" w:hAnsi="仿宋" w:eastAsia="仿宋" w:cs="仿宋"/>
                <w:shd w:val="clear" w:color="auto" w:fill="FFFFFF"/>
              </w:rPr>
              <w:t>9.投标人须具有国家行政主管部门颁发的城乡规划甲级及以上资质。</w:t>
            </w:r>
          </w:p>
          <w:p>
            <w:pPr>
              <w:spacing w:line="360" w:lineRule="auto"/>
              <w:jc w:val="left"/>
              <w:rPr>
                <w:rFonts w:ascii="仿宋" w:hAnsi="仿宋" w:eastAsia="仿宋" w:cs="仿宋"/>
                <w:b/>
                <w:bCs/>
                <w:szCs w:val="24"/>
              </w:rPr>
            </w:pPr>
            <w:r>
              <w:rPr>
                <w:rFonts w:hint="eastAsia" w:ascii="仿宋" w:hAnsi="仿宋" w:eastAsia="仿宋" w:cs="仿宋"/>
                <w:b/>
                <w:bCs/>
                <w:szCs w:val="24"/>
              </w:rPr>
              <w:t>备注：1.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p>
            <w:pPr>
              <w:spacing w:line="360" w:lineRule="auto"/>
              <w:jc w:val="left"/>
              <w:rPr>
                <w:rFonts w:ascii="楷体" w:hAnsi="楷体" w:eastAsia="楷体" w:cs="楷体"/>
                <w:szCs w:val="24"/>
              </w:rPr>
            </w:pPr>
            <w:r>
              <w:rPr>
                <w:rFonts w:hint="eastAsia" w:ascii="楷体" w:hAnsi="楷体" w:eastAsia="楷体" w:cs="楷体"/>
                <w:szCs w:val="24"/>
              </w:rPr>
              <w:t>2</w:t>
            </w:r>
            <w:r>
              <w:rPr>
                <w:rFonts w:hint="eastAsia" w:ascii="仿宋" w:hAnsi="仿宋" w:eastAsia="仿宋" w:cs="仿宋"/>
                <w:szCs w:val="24"/>
              </w:rPr>
              <w:t>.①</w:t>
            </w:r>
            <w:r>
              <w:rPr>
                <w:rFonts w:hint="eastAsia" w:ascii="仿宋" w:hAnsi="仿宋" w:eastAsia="仿宋" w:cs="仿宋"/>
                <w:color w:val="000000"/>
                <w:szCs w:val="24"/>
              </w:rPr>
              <w:t>本项目接受联合体投标，联合体成员不得超过2名（含牵头人）；②联合体各方均应满足投标人资质要求1-7条规定，联合体牵头人还须满足投标人资格要求第8项和第9项规定（投标文件中资格审查部分提供双方相应材料并在各自材料中加盖各自电子章或公章）；③联合体必须按规定的格式签订联合体协议，明确联合体牵头人和联合体参与方的主要权利和义务；联合体各方不得再以自己名义单独或加入其他联合体在同项目中参加投标；采用联合体投标的，由联合体牵头人报名，并负责处理联合体投标过程所有相关事宜。</w:t>
            </w:r>
          </w:p>
          <w:p>
            <w:pPr>
              <w:spacing w:line="360" w:lineRule="auto"/>
              <w:jc w:val="left"/>
              <w:rPr>
                <w:rFonts w:ascii="仿宋" w:hAnsi="仿宋" w:eastAsia="仿宋" w:cs="仿宋"/>
              </w:rPr>
            </w:pPr>
            <w:r>
              <w:rPr>
                <w:rFonts w:hint="eastAsia" w:ascii="仿宋" w:hAnsi="仿宋" w:eastAsia="仿宋" w:cs="仿宋"/>
                <w:szCs w:val="24"/>
              </w:rPr>
              <w:t>上述资格证明文件为必备资格，资格证明文件应加盖投标单位公章，缺项或者符合性、有效性、合法性审核不合格的，按无效投标处理。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exac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6</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15.1</w:t>
            </w:r>
          </w:p>
        </w:tc>
        <w:tc>
          <w:tcPr>
            <w:tcW w:w="7322" w:type="dxa"/>
            <w:vAlign w:val="center"/>
          </w:tcPr>
          <w:p>
            <w:pPr>
              <w:spacing w:line="360" w:lineRule="auto"/>
              <w:rPr>
                <w:rFonts w:ascii="仿宋" w:hAnsi="仿宋" w:eastAsia="仿宋" w:cs="仿宋"/>
                <w:szCs w:val="24"/>
              </w:rPr>
            </w:pPr>
            <w:r>
              <w:rPr>
                <w:rFonts w:hint="eastAsia" w:ascii="仿宋" w:hAnsi="仿宋" w:eastAsia="仿宋" w:cs="仿宋"/>
                <w:szCs w:val="24"/>
              </w:rPr>
              <w:t>投标有效期、授权有效期：递交投标文件的截止之日起 90 个日历天。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jc w:val="center"/>
        </w:trPr>
        <w:tc>
          <w:tcPr>
            <w:tcW w:w="603" w:type="dxa"/>
            <w:vAlign w:val="center"/>
          </w:tcPr>
          <w:p>
            <w:pPr>
              <w:spacing w:line="240" w:lineRule="atLeast"/>
              <w:jc w:val="center"/>
              <w:rPr>
                <w:rFonts w:ascii="仿宋" w:hAnsi="仿宋" w:eastAsia="仿宋" w:cs="仿宋"/>
                <w:szCs w:val="24"/>
              </w:rPr>
            </w:pPr>
            <w:r>
              <w:rPr>
                <w:rFonts w:hint="eastAsia" w:ascii="仿宋" w:hAnsi="仿宋" w:eastAsia="仿宋" w:cs="仿宋"/>
                <w:szCs w:val="24"/>
              </w:rPr>
              <w:t>7</w:t>
            </w:r>
          </w:p>
        </w:tc>
        <w:tc>
          <w:tcPr>
            <w:tcW w:w="931" w:type="dxa"/>
            <w:vAlign w:val="center"/>
          </w:tcPr>
          <w:p>
            <w:pPr>
              <w:spacing w:line="240" w:lineRule="atLeast"/>
              <w:jc w:val="center"/>
              <w:rPr>
                <w:rFonts w:ascii="仿宋" w:hAnsi="仿宋" w:eastAsia="仿宋" w:cs="仿宋"/>
                <w:szCs w:val="24"/>
              </w:rPr>
            </w:pPr>
            <w:r>
              <w:rPr>
                <w:rFonts w:hint="eastAsia" w:ascii="仿宋" w:hAnsi="仿宋" w:eastAsia="仿宋" w:cs="仿宋"/>
                <w:szCs w:val="24"/>
              </w:rPr>
              <w:t>16</w:t>
            </w:r>
          </w:p>
        </w:tc>
        <w:tc>
          <w:tcPr>
            <w:tcW w:w="7322" w:type="dxa"/>
            <w:vAlign w:val="center"/>
          </w:tcPr>
          <w:p>
            <w:pPr>
              <w:spacing w:line="240" w:lineRule="atLeast"/>
              <w:rPr>
                <w:rFonts w:ascii="仿宋" w:hAnsi="仿宋" w:eastAsia="仿宋" w:cs="仿宋"/>
                <w:szCs w:val="24"/>
              </w:rPr>
            </w:pPr>
            <w:r>
              <w:rPr>
                <w:rFonts w:hint="eastAsia" w:ascii="仿宋" w:hAnsi="仿宋" w:eastAsia="仿宋" w:cs="仿宋"/>
                <w:szCs w:val="24"/>
              </w:rPr>
              <w:t>投标保证金：无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9"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8</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17.1</w:t>
            </w:r>
          </w:p>
        </w:tc>
        <w:tc>
          <w:tcPr>
            <w:tcW w:w="7322" w:type="dxa"/>
            <w:vAlign w:val="center"/>
          </w:tcPr>
          <w:p>
            <w:pPr>
              <w:spacing w:line="360" w:lineRule="auto"/>
              <w:rPr>
                <w:rFonts w:ascii="仿宋" w:hAnsi="仿宋" w:eastAsia="仿宋" w:cs="仿宋"/>
                <w:szCs w:val="24"/>
              </w:rPr>
            </w:pPr>
            <w:r>
              <w:rPr>
                <w:rFonts w:hint="eastAsia" w:ascii="仿宋" w:hAnsi="仿宋" w:eastAsia="仿宋" w:cs="仿宋"/>
                <w:szCs w:val="24"/>
              </w:rPr>
              <w:t>投标文件的制作和签章：电子投标文件制作过程中，需要法定代表人签字或盖章的地方，请使用“法人CA锁”进行签章；需要加盖投标人公章的地方，请使用“企业CA锁”进行签章。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9</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19.2</w:t>
            </w:r>
          </w:p>
        </w:tc>
        <w:tc>
          <w:tcPr>
            <w:tcW w:w="7322" w:type="dxa"/>
            <w:vAlign w:val="center"/>
          </w:tcPr>
          <w:p>
            <w:pPr>
              <w:spacing w:line="360" w:lineRule="auto"/>
              <w:rPr>
                <w:rFonts w:ascii="仿宋" w:hAnsi="仿宋" w:eastAsia="仿宋" w:cs="仿宋"/>
                <w:szCs w:val="24"/>
              </w:rPr>
            </w:pPr>
            <w:r>
              <w:rPr>
                <w:rFonts w:hint="eastAsia" w:ascii="仿宋" w:hAnsi="仿宋" w:eastAsia="仿宋" w:cs="仿宋"/>
                <w:szCs w:val="24"/>
              </w:rPr>
              <w:t>投标文件递交：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10</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25.1</w:t>
            </w:r>
          </w:p>
        </w:tc>
        <w:tc>
          <w:tcPr>
            <w:tcW w:w="7322" w:type="dxa"/>
            <w:vAlign w:val="center"/>
          </w:tcPr>
          <w:p>
            <w:pPr>
              <w:spacing w:line="360" w:lineRule="auto"/>
              <w:jc w:val="left"/>
              <w:rPr>
                <w:rFonts w:ascii="仿宋" w:hAnsi="仿宋" w:eastAsia="仿宋" w:cs="仿宋"/>
                <w:szCs w:val="24"/>
              </w:rPr>
            </w:pPr>
            <w:r>
              <w:rPr>
                <w:rFonts w:hint="eastAsia" w:ascii="仿宋" w:hAnsi="仿宋" w:eastAsia="仿宋" w:cs="仿宋"/>
                <w:b/>
                <w:bCs/>
                <w:szCs w:val="24"/>
              </w:rPr>
              <w:t>评审方法：综合评分法（详见第五章）。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11</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30.1</w:t>
            </w:r>
          </w:p>
        </w:tc>
        <w:tc>
          <w:tcPr>
            <w:tcW w:w="7322" w:type="dxa"/>
            <w:vAlign w:val="center"/>
          </w:tcPr>
          <w:p>
            <w:pPr>
              <w:spacing w:line="360" w:lineRule="auto"/>
              <w:rPr>
                <w:rFonts w:ascii="仿宋" w:hAnsi="仿宋" w:eastAsia="仿宋" w:cs="仿宋"/>
                <w:szCs w:val="24"/>
              </w:rPr>
            </w:pPr>
            <w:r>
              <w:rPr>
                <w:rFonts w:hint="eastAsia" w:ascii="仿宋" w:hAnsi="仿宋" w:eastAsia="仿宋" w:cs="仿宋"/>
                <w:b/>
                <w:bCs/>
                <w:szCs w:val="24"/>
              </w:rPr>
              <w:t>招标代理服务费：</w:t>
            </w:r>
          </w:p>
          <w:p>
            <w:pPr>
              <w:spacing w:line="360" w:lineRule="auto"/>
              <w:rPr>
                <w:rFonts w:ascii="仿宋" w:hAnsi="仿宋" w:eastAsia="仿宋" w:cs="仿宋"/>
                <w:szCs w:val="24"/>
              </w:rPr>
            </w:pPr>
            <w:r>
              <w:rPr>
                <w:rFonts w:hint="eastAsia" w:ascii="仿宋" w:hAnsi="仿宋" w:eastAsia="仿宋" w:cs="仿宋"/>
                <w:szCs w:val="24"/>
              </w:rPr>
              <w:t>1.以中标金额为基数，参照国家计委颁布《招标代理服务收费管理暂行办法》（计价格[2002]1980号）和国家发展改革委员会办公厅颁发的《关于招标代理服务收费有关问题的通知》（发改办价格[2003]857号）文件收取。</w:t>
            </w:r>
          </w:p>
          <w:p>
            <w:pPr>
              <w:spacing w:line="360" w:lineRule="auto"/>
              <w:rPr>
                <w:rFonts w:ascii="仿宋" w:hAnsi="仿宋" w:eastAsia="仿宋" w:cs="仿宋"/>
                <w:szCs w:val="24"/>
              </w:rPr>
            </w:pPr>
            <w:r>
              <w:rPr>
                <w:rFonts w:hint="eastAsia" w:ascii="仿宋" w:hAnsi="仿宋" w:eastAsia="仿宋" w:cs="仿宋"/>
                <w:szCs w:val="24"/>
              </w:rPr>
              <w:t>2.招标代理服务费由中标人支付，在领取《中标通知书》前，由中标人一次性支付给陕西中远招标咨询有限公司。</w:t>
            </w:r>
          </w:p>
          <w:p>
            <w:pPr>
              <w:spacing w:line="360" w:lineRule="auto"/>
              <w:rPr>
                <w:rFonts w:ascii="仿宋" w:hAnsi="仿宋" w:eastAsia="仿宋" w:cs="仿宋"/>
                <w:b/>
                <w:bCs/>
                <w:szCs w:val="24"/>
              </w:rPr>
            </w:pPr>
            <w:r>
              <w:rPr>
                <w:rFonts w:hint="eastAsia" w:ascii="仿宋" w:hAnsi="仿宋" w:eastAsia="仿宋" w:cs="仿宋"/>
                <w:b/>
                <w:bCs/>
                <w:szCs w:val="24"/>
              </w:rPr>
              <w:t>招标代理服务费缴纳账户：</w:t>
            </w:r>
          </w:p>
          <w:p>
            <w:pPr>
              <w:spacing w:line="360" w:lineRule="auto"/>
              <w:rPr>
                <w:rFonts w:ascii="仿宋" w:hAnsi="仿宋" w:eastAsia="仿宋" w:cs="仿宋"/>
                <w:szCs w:val="24"/>
              </w:rPr>
            </w:pPr>
            <w:r>
              <w:rPr>
                <w:rFonts w:hint="eastAsia" w:ascii="仿宋" w:hAnsi="仿宋" w:eastAsia="仿宋" w:cs="仿宋"/>
                <w:szCs w:val="24"/>
              </w:rPr>
              <w:t>开户名称：陕西中远招标咨询有限公司</w:t>
            </w:r>
          </w:p>
          <w:p>
            <w:pPr>
              <w:spacing w:line="360" w:lineRule="auto"/>
              <w:rPr>
                <w:rFonts w:ascii="仿宋" w:hAnsi="仿宋" w:eastAsia="仿宋" w:cs="仿宋"/>
                <w:szCs w:val="24"/>
              </w:rPr>
            </w:pPr>
            <w:r>
              <w:rPr>
                <w:rFonts w:hint="eastAsia" w:ascii="仿宋" w:hAnsi="仿宋" w:eastAsia="仿宋" w:cs="仿宋"/>
                <w:szCs w:val="24"/>
              </w:rPr>
              <w:t>开户银行：长安银行股份有限公司西安西大街支行</w:t>
            </w:r>
          </w:p>
          <w:p>
            <w:pPr>
              <w:spacing w:line="360" w:lineRule="auto"/>
              <w:rPr>
                <w:rFonts w:ascii="仿宋" w:hAnsi="仿宋" w:eastAsia="仿宋" w:cs="仿宋"/>
                <w:szCs w:val="24"/>
              </w:rPr>
            </w:pPr>
            <w:r>
              <w:rPr>
                <w:rFonts w:hint="eastAsia" w:ascii="仿宋" w:hAnsi="仿宋" w:eastAsia="仿宋" w:cs="仿宋"/>
                <w:szCs w:val="24"/>
              </w:rPr>
              <w:t>银行账号：8060 1060 1421 0045 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12</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31</w:t>
            </w:r>
          </w:p>
        </w:tc>
        <w:tc>
          <w:tcPr>
            <w:tcW w:w="7322" w:type="dxa"/>
            <w:vAlign w:val="center"/>
          </w:tcPr>
          <w:p>
            <w:pPr>
              <w:spacing w:line="360" w:lineRule="auto"/>
              <w:rPr>
                <w:rFonts w:ascii="仿宋" w:hAnsi="仿宋" w:eastAsia="仿宋" w:cs="仿宋"/>
                <w:szCs w:val="24"/>
              </w:rPr>
            </w:pPr>
            <w:r>
              <w:rPr>
                <w:rFonts w:hint="eastAsia" w:ascii="仿宋" w:hAnsi="仿宋" w:eastAsia="仿宋" w:cs="仿宋"/>
                <w:szCs w:val="24"/>
              </w:rPr>
              <w:t>履约保证金:</w:t>
            </w:r>
          </w:p>
          <w:p>
            <w:pPr>
              <w:spacing w:line="360" w:lineRule="auto"/>
              <w:rPr>
                <w:rFonts w:ascii="仿宋" w:hAnsi="仿宋" w:eastAsia="仿宋" w:cs="仿宋"/>
                <w:szCs w:val="24"/>
              </w:rPr>
            </w:pPr>
            <w:r>
              <w:rPr>
                <w:rFonts w:hint="eastAsia" w:ascii="仿宋" w:hAnsi="仿宋" w:eastAsia="仿宋" w:cs="仿宋"/>
                <w:szCs w:val="24"/>
              </w:rPr>
              <w:t>☑ 不要求提供</w:t>
            </w:r>
          </w:p>
          <w:p>
            <w:pPr>
              <w:spacing w:line="360" w:lineRule="auto"/>
              <w:rPr>
                <w:rFonts w:ascii="仿宋" w:hAnsi="仿宋" w:eastAsia="仿宋" w:cs="仿宋"/>
                <w:szCs w:val="24"/>
              </w:rPr>
            </w:pPr>
            <w:r>
              <w:rPr>
                <w:rFonts w:hint="eastAsia" w:ascii="仿宋" w:hAnsi="仿宋" w:eastAsia="仿宋" w:cs="仿宋"/>
                <w:szCs w:val="24"/>
              </w:rPr>
              <w:t>□ 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13</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分包、转包</w:t>
            </w:r>
          </w:p>
        </w:tc>
        <w:tc>
          <w:tcPr>
            <w:tcW w:w="7322" w:type="dxa"/>
            <w:vAlign w:val="center"/>
          </w:tcPr>
          <w:p>
            <w:pPr>
              <w:spacing w:line="360" w:lineRule="auto"/>
              <w:rPr>
                <w:rFonts w:ascii="仿宋" w:hAnsi="仿宋" w:eastAsia="仿宋" w:cs="仿宋"/>
                <w:szCs w:val="24"/>
              </w:rPr>
            </w:pPr>
            <w:r>
              <w:rPr>
                <w:rFonts w:hint="eastAsia" w:ascii="仿宋" w:hAnsi="仿宋" w:eastAsia="仿宋" w:cs="仿宋"/>
                <w:szCs w:val="24"/>
              </w:rPr>
              <w:t>未经甲方许可，乙方不得将项目内容擅自以任何形式进行分包、转包。如经发现，将没收履约保证金，且采购人有权终止合同。同时上报财政部门列入不良行为记录名单，在一至三年内禁止参加政府采购活动并予以通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14</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现场</w:t>
            </w:r>
          </w:p>
          <w:p>
            <w:pPr>
              <w:spacing w:line="360" w:lineRule="auto"/>
              <w:jc w:val="center"/>
              <w:rPr>
                <w:rFonts w:ascii="仿宋" w:hAnsi="仿宋" w:eastAsia="仿宋" w:cs="仿宋"/>
                <w:szCs w:val="24"/>
              </w:rPr>
            </w:pPr>
            <w:r>
              <w:rPr>
                <w:rFonts w:hint="eastAsia" w:ascii="仿宋" w:hAnsi="仿宋" w:eastAsia="仿宋" w:cs="仿宋"/>
                <w:szCs w:val="24"/>
              </w:rPr>
              <w:t>踏勘</w:t>
            </w:r>
          </w:p>
        </w:tc>
        <w:tc>
          <w:tcPr>
            <w:tcW w:w="7322" w:type="dxa"/>
            <w:vAlign w:val="center"/>
          </w:tcPr>
          <w:p>
            <w:pPr>
              <w:spacing w:line="360" w:lineRule="auto"/>
              <w:rPr>
                <w:rFonts w:ascii="仿宋" w:hAnsi="仿宋" w:eastAsia="仿宋" w:cs="仿宋"/>
                <w:szCs w:val="24"/>
              </w:rPr>
            </w:pPr>
            <w:r>
              <w:rPr>
                <w:rFonts w:hint="eastAsia" w:ascii="仿宋" w:hAnsi="仿宋" w:eastAsia="仿宋" w:cs="仿宋"/>
                <w:szCs w:val="24"/>
              </w:rPr>
              <w:t>本项目不组织踏勘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15</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同义</w:t>
            </w:r>
          </w:p>
          <w:p>
            <w:pPr>
              <w:spacing w:line="360" w:lineRule="auto"/>
              <w:jc w:val="center"/>
              <w:rPr>
                <w:rFonts w:ascii="仿宋" w:hAnsi="仿宋" w:eastAsia="仿宋" w:cs="仿宋"/>
                <w:szCs w:val="24"/>
              </w:rPr>
            </w:pPr>
            <w:r>
              <w:rPr>
                <w:rFonts w:hint="eastAsia" w:ascii="仿宋" w:hAnsi="仿宋" w:eastAsia="仿宋" w:cs="仿宋"/>
                <w:szCs w:val="24"/>
              </w:rPr>
              <w:t>词语</w:t>
            </w:r>
          </w:p>
        </w:tc>
        <w:tc>
          <w:tcPr>
            <w:tcW w:w="7322" w:type="dxa"/>
            <w:vAlign w:val="center"/>
          </w:tcPr>
          <w:p>
            <w:pPr>
              <w:spacing w:line="360" w:lineRule="auto"/>
              <w:rPr>
                <w:rFonts w:ascii="仿宋" w:hAnsi="仿宋" w:eastAsia="仿宋" w:cs="仿宋"/>
                <w:szCs w:val="24"/>
              </w:rPr>
            </w:pPr>
            <w:r>
              <w:rPr>
                <w:rFonts w:hint="eastAsia" w:ascii="仿宋" w:hAnsi="仿宋" w:eastAsia="仿宋" w:cs="仿宋"/>
                <w:szCs w:val="24"/>
              </w:rPr>
              <w:t>构成招标文件组成部分的各章节中出现的措辞“委托人”、“发包人”、和“投标人”、“承包人”，在招标投标阶段应当分别按“采购人”和“投标人”进行理解。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3"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16</w:t>
            </w:r>
          </w:p>
        </w:tc>
        <w:tc>
          <w:tcPr>
            <w:tcW w:w="93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信用记录查询说明</w:t>
            </w:r>
          </w:p>
        </w:tc>
        <w:tc>
          <w:tcPr>
            <w:tcW w:w="7322" w:type="dxa"/>
            <w:vAlign w:val="center"/>
          </w:tcPr>
          <w:p>
            <w:pPr>
              <w:pStyle w:val="19"/>
              <w:spacing w:line="360" w:lineRule="auto"/>
              <w:rPr>
                <w:rFonts w:ascii="仿宋" w:hAnsi="仿宋" w:eastAsia="仿宋" w:cs="仿宋"/>
                <w:szCs w:val="24"/>
              </w:rPr>
            </w:pPr>
            <w:r>
              <w:rPr>
                <w:rFonts w:hint="eastAsia" w:ascii="仿宋" w:hAnsi="仿宋" w:eastAsia="仿宋" w:cs="仿宋"/>
                <w:szCs w:val="24"/>
              </w:rPr>
              <w:t>1.依据《财政部关于在政府采购活动中查询及使用信用记录有关问题的通知》（财库【2016】125号）文件中信用查询的要求，通过“信用中国”网站(www.creditchina.gov.cn)和中国政府采购网(www.ccgp.gov.cn) 查询投标人的信用记录，采购人、采购代理机构对各投标人信用记录情况进行查询甄别，并对查询结果以网站截图纸质版或网站截图电子版形式予以留存。</w:t>
            </w:r>
          </w:p>
          <w:p>
            <w:pPr>
              <w:pStyle w:val="19"/>
              <w:spacing w:line="360" w:lineRule="auto"/>
              <w:rPr>
                <w:rFonts w:ascii="仿宋" w:hAnsi="仿宋" w:eastAsia="仿宋" w:cs="仿宋"/>
                <w:szCs w:val="24"/>
              </w:rPr>
            </w:pPr>
            <w:r>
              <w:rPr>
                <w:rFonts w:hint="eastAsia" w:ascii="仿宋" w:hAnsi="仿宋" w:eastAsia="仿宋" w:cs="仿宋"/>
                <w:szCs w:val="24"/>
              </w:rPr>
              <w:t>2.查询截止时间：投标截止时间后2小时内网站查询，若查询结果不符合要求，按无效投标处理。</w:t>
            </w:r>
          </w:p>
          <w:p>
            <w:pPr>
              <w:pStyle w:val="19"/>
              <w:spacing w:line="360" w:lineRule="auto"/>
              <w:rPr>
                <w:rFonts w:ascii="仿宋" w:hAnsi="仿宋" w:eastAsia="仿宋" w:cs="仿宋"/>
                <w:szCs w:val="24"/>
              </w:rPr>
            </w:pPr>
            <w:r>
              <w:rPr>
                <w:rFonts w:hint="eastAsia" w:ascii="仿宋" w:hAnsi="仿宋" w:eastAsia="仿宋" w:cs="仿宋"/>
                <w:szCs w:val="24"/>
              </w:rPr>
              <w:t>3.在本招标文件规定的查询时间之后，网站信息发生的任何变更均不再作为评审依据。</w:t>
            </w:r>
          </w:p>
          <w:p>
            <w:pPr>
              <w:pStyle w:val="19"/>
              <w:spacing w:line="360" w:lineRule="auto"/>
              <w:rPr>
                <w:rFonts w:ascii="仿宋" w:hAnsi="仿宋" w:eastAsia="仿宋" w:cs="仿宋"/>
              </w:rPr>
            </w:pPr>
            <w:r>
              <w:rPr>
                <w:rFonts w:hint="eastAsia" w:ascii="仿宋" w:hAnsi="仿宋" w:eastAsia="仿宋" w:cs="仿宋"/>
                <w:szCs w:val="24"/>
              </w:rPr>
              <w:t>4.投标人自行提供的与网站信息不一致的其他证明材料亦不作为资格审查依据。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17</w:t>
            </w:r>
          </w:p>
        </w:tc>
        <w:tc>
          <w:tcPr>
            <w:tcW w:w="931" w:type="dxa"/>
            <w:vAlign w:val="center"/>
          </w:tcPr>
          <w:p>
            <w:pPr>
              <w:pStyle w:val="19"/>
              <w:spacing w:line="360" w:lineRule="auto"/>
              <w:jc w:val="center"/>
              <w:rPr>
                <w:rFonts w:ascii="仿宋" w:hAnsi="仿宋" w:eastAsia="仿宋" w:cs="仿宋"/>
                <w:szCs w:val="24"/>
              </w:rPr>
            </w:pPr>
            <w:r>
              <w:rPr>
                <w:rFonts w:hint="eastAsia" w:ascii="仿宋" w:hAnsi="仿宋" w:eastAsia="仿宋" w:cs="仿宋"/>
                <w:szCs w:val="24"/>
              </w:rPr>
              <w:t>西安市公共资源交易中心电子化政府采购系统技术支持（软件开发商）</w:t>
            </w:r>
          </w:p>
        </w:tc>
        <w:tc>
          <w:tcPr>
            <w:tcW w:w="7322" w:type="dxa"/>
            <w:vAlign w:val="center"/>
          </w:tcPr>
          <w:p>
            <w:pPr>
              <w:pStyle w:val="19"/>
              <w:spacing w:line="360" w:lineRule="auto"/>
              <w:rPr>
                <w:rFonts w:ascii="仿宋" w:hAnsi="仿宋" w:eastAsia="仿宋" w:cs="仿宋"/>
                <w:szCs w:val="24"/>
              </w:rPr>
            </w:pPr>
            <w:r>
              <w:rPr>
                <w:rFonts w:hint="eastAsia" w:ascii="仿宋" w:hAnsi="仿宋" w:eastAsia="仿宋" w:cs="仿宋"/>
                <w:szCs w:val="24"/>
              </w:rPr>
              <w:t>国泰新点软件股份有限公司</w:t>
            </w:r>
          </w:p>
          <w:p>
            <w:pPr>
              <w:pStyle w:val="19"/>
              <w:spacing w:line="360" w:lineRule="auto"/>
              <w:rPr>
                <w:rFonts w:ascii="仿宋" w:hAnsi="仿宋" w:eastAsia="仿宋" w:cs="仿宋"/>
                <w:szCs w:val="24"/>
              </w:rPr>
            </w:pPr>
            <w:r>
              <w:rPr>
                <w:rFonts w:hint="eastAsia" w:ascii="仿宋" w:hAnsi="仿宋" w:eastAsia="仿宋" w:cs="仿宋"/>
                <w:szCs w:val="24"/>
              </w:rPr>
              <w:t>1．技术支持热线：400-998-0000/400-928-0095</w:t>
            </w:r>
          </w:p>
          <w:p>
            <w:pPr>
              <w:pStyle w:val="19"/>
              <w:spacing w:line="360" w:lineRule="auto"/>
              <w:rPr>
                <w:rFonts w:ascii="仿宋" w:hAnsi="仿宋" w:eastAsia="仿宋" w:cs="仿宋"/>
                <w:szCs w:val="24"/>
              </w:rPr>
            </w:pPr>
            <w:r>
              <w:rPr>
                <w:rFonts w:hint="eastAsia" w:ascii="仿宋" w:hAnsi="仿宋" w:eastAsia="仿宋" w:cs="仿宋"/>
                <w:szCs w:val="24"/>
              </w:rPr>
              <w:t>2．驻场技术人员：029-86510166/86510167转80310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18</w:t>
            </w:r>
          </w:p>
        </w:tc>
        <w:tc>
          <w:tcPr>
            <w:tcW w:w="931" w:type="dxa"/>
            <w:vAlign w:val="center"/>
          </w:tcPr>
          <w:p>
            <w:pPr>
              <w:pStyle w:val="19"/>
              <w:spacing w:line="360" w:lineRule="auto"/>
              <w:jc w:val="center"/>
              <w:rPr>
                <w:rFonts w:ascii="仿宋" w:hAnsi="仿宋" w:eastAsia="仿宋" w:cs="仿宋"/>
                <w:szCs w:val="24"/>
              </w:rPr>
            </w:pPr>
            <w:r>
              <w:rPr>
                <w:rFonts w:hint="eastAsia" w:ascii="仿宋" w:hAnsi="仿宋" w:eastAsia="仿宋" w:cs="仿宋"/>
                <w:szCs w:val="24"/>
              </w:rPr>
              <w:t>供应商注意事项</w:t>
            </w:r>
          </w:p>
          <w:p>
            <w:pPr>
              <w:pStyle w:val="19"/>
              <w:spacing w:line="360" w:lineRule="auto"/>
              <w:jc w:val="center"/>
              <w:rPr>
                <w:rFonts w:ascii="仿宋" w:hAnsi="仿宋" w:eastAsia="仿宋" w:cs="仿宋"/>
                <w:szCs w:val="24"/>
              </w:rPr>
            </w:pPr>
          </w:p>
        </w:tc>
        <w:tc>
          <w:tcPr>
            <w:tcW w:w="7322" w:type="dxa"/>
            <w:vAlign w:val="center"/>
          </w:tcPr>
          <w:p>
            <w:pPr>
              <w:pStyle w:val="19"/>
              <w:spacing w:line="360" w:lineRule="auto"/>
              <w:rPr>
                <w:rFonts w:ascii="仿宋" w:hAnsi="仿宋" w:eastAsia="仿宋" w:cs="仿宋"/>
                <w:szCs w:val="24"/>
              </w:rPr>
            </w:pPr>
            <w:r>
              <w:rPr>
                <w:rFonts w:hint="eastAsia" w:ascii="仿宋" w:hAnsi="仿宋" w:eastAsia="仿宋" w:cs="仿宋"/>
                <w:szCs w:val="24"/>
              </w:rPr>
              <w:t>（一）供应商投标流程</w:t>
            </w:r>
          </w:p>
          <w:p>
            <w:pPr>
              <w:pStyle w:val="19"/>
              <w:spacing w:line="360" w:lineRule="auto"/>
              <w:rPr>
                <w:rFonts w:ascii="仿宋" w:hAnsi="仿宋" w:eastAsia="仿宋" w:cs="仿宋"/>
                <w:szCs w:val="24"/>
              </w:rPr>
            </w:pPr>
            <w:r>
              <w:rPr>
                <w:rFonts w:hint="eastAsia" w:ascii="仿宋" w:hAnsi="仿宋" w:eastAsia="仿宋" w:cs="仿宋"/>
                <w:szCs w:val="24"/>
              </w:rPr>
              <w:t>使用电子交易系统的采购项目（即线上项目），将同时提供WORD\PDF格式（仅用于预览）和SXSZF格式（用于制作电子投标文件）两个版本，文件内容一致。</w:t>
            </w:r>
          </w:p>
          <w:p>
            <w:pPr>
              <w:pStyle w:val="19"/>
              <w:spacing w:line="360" w:lineRule="auto"/>
              <w:rPr>
                <w:rFonts w:ascii="仿宋" w:hAnsi="仿宋" w:eastAsia="仿宋" w:cs="仿宋"/>
                <w:szCs w:val="24"/>
              </w:rPr>
            </w:pPr>
            <w:r>
              <w:rPr>
                <w:rFonts w:hint="eastAsia" w:ascii="仿宋" w:hAnsi="仿宋" w:eastAsia="仿宋" w:cs="仿宋"/>
                <w:szCs w:val="24"/>
              </w:rPr>
              <w:t>1．预览采购文件：打开西安市公共资源交易平台〖首页·〉交易大厅·〉政府采购〗栏目，下载和阅读本项目采购文件的预览版本（WORD\PDF格式）；</w:t>
            </w:r>
          </w:p>
          <w:p>
            <w:pPr>
              <w:pStyle w:val="19"/>
              <w:spacing w:line="360" w:lineRule="auto"/>
              <w:rPr>
                <w:rFonts w:ascii="仿宋" w:hAnsi="仿宋" w:eastAsia="仿宋" w:cs="仿宋"/>
                <w:szCs w:val="24"/>
              </w:rPr>
            </w:pPr>
            <w:r>
              <w:rPr>
                <w:rFonts w:hint="eastAsia" w:ascii="仿宋" w:hAnsi="仿宋" w:eastAsia="仿宋" w:cs="仿宋"/>
                <w:szCs w:val="24"/>
              </w:rPr>
              <w:t>2．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pStyle w:val="19"/>
              <w:spacing w:line="360" w:lineRule="auto"/>
              <w:rPr>
                <w:rFonts w:ascii="仿宋" w:hAnsi="仿宋" w:eastAsia="仿宋" w:cs="仿宋"/>
                <w:szCs w:val="24"/>
              </w:rPr>
            </w:pPr>
            <w:r>
              <w:rPr>
                <w:rFonts w:hint="eastAsia" w:ascii="仿宋" w:hAnsi="仿宋" w:eastAsia="仿宋" w:cs="仿宋"/>
                <w:szCs w:val="24"/>
              </w:rPr>
              <w:t>3．制作电子投标文件：需要使用专用制作软件“新点投标文件制作软件（陕西公共资源）”进行编制，编制完成后使用CA锁对电子投标文件进行签章、加密。详见本章中的“投标文件”相关内容。</w:t>
            </w:r>
          </w:p>
          <w:p>
            <w:pPr>
              <w:pStyle w:val="19"/>
              <w:spacing w:line="360" w:lineRule="auto"/>
              <w:rPr>
                <w:rFonts w:ascii="仿宋" w:hAnsi="仿宋" w:eastAsia="仿宋" w:cs="仿宋"/>
                <w:szCs w:val="24"/>
              </w:rPr>
            </w:pPr>
            <w:r>
              <w:rPr>
                <w:rFonts w:hint="eastAsia" w:ascii="仿宋" w:hAnsi="仿宋" w:eastAsia="仿宋" w:cs="仿宋"/>
                <w:szCs w:val="24"/>
              </w:rPr>
              <w:t>4．提交电子投标文件：在提交投标文件截止时间前及时提交加密后电子投标文件，逾期提交的，系统将会拒收；</w:t>
            </w:r>
          </w:p>
          <w:p>
            <w:pPr>
              <w:pStyle w:val="19"/>
              <w:spacing w:line="360" w:lineRule="auto"/>
              <w:rPr>
                <w:rFonts w:ascii="仿宋" w:hAnsi="仿宋" w:eastAsia="仿宋" w:cs="仿宋"/>
                <w:szCs w:val="24"/>
              </w:rPr>
            </w:pPr>
            <w:r>
              <w:rPr>
                <w:rFonts w:hint="eastAsia" w:ascii="仿宋" w:hAnsi="仿宋" w:eastAsia="仿宋" w:cs="仿宋"/>
                <w:szCs w:val="24"/>
              </w:rPr>
              <w:t>5．在线参加开标大会：开标当日，供应商法定代表人或其授权代表需提前登录“不见面开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pStyle w:val="19"/>
              <w:spacing w:line="360" w:lineRule="auto"/>
              <w:rPr>
                <w:rFonts w:ascii="仿宋" w:hAnsi="仿宋" w:eastAsia="仿宋" w:cs="仿宋"/>
                <w:szCs w:val="24"/>
              </w:rPr>
            </w:pPr>
            <w:r>
              <w:rPr>
                <w:rFonts w:hint="eastAsia" w:ascii="仿宋" w:hAnsi="仿宋" w:eastAsia="仿宋" w:cs="仿宋"/>
                <w:szCs w:val="24"/>
              </w:rPr>
              <w:t>6．等待专家评审：评审期间，可能需要对评审专家提出的问题进行澄清或答复。在主持人宣布评审结束前，供应商请勿擅自离席，否则由此造成的不利后果，由供应商自行承担。</w:t>
            </w:r>
          </w:p>
          <w:p>
            <w:pPr>
              <w:pStyle w:val="19"/>
              <w:spacing w:line="360" w:lineRule="auto"/>
              <w:rPr>
                <w:rFonts w:ascii="仿宋" w:hAnsi="仿宋" w:eastAsia="仿宋" w:cs="仿宋"/>
                <w:szCs w:val="24"/>
              </w:rPr>
            </w:pPr>
            <w:r>
              <w:rPr>
                <w:rFonts w:hint="eastAsia" w:ascii="仿宋" w:hAnsi="仿宋" w:eastAsia="仿宋" w:cs="仿宋"/>
                <w:szCs w:val="24"/>
              </w:rPr>
              <w:t>7．中标供应商注册：按照陕西省政府采购监管部门的要求，采购代理机构在发布中标公告前，应由中标供应商在陕西省政府采购网上完成注册。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19</w:t>
            </w:r>
          </w:p>
        </w:tc>
        <w:tc>
          <w:tcPr>
            <w:tcW w:w="931" w:type="dxa"/>
            <w:vAlign w:val="center"/>
          </w:tcPr>
          <w:p>
            <w:pPr>
              <w:pStyle w:val="19"/>
              <w:numPr>
                <w:ilvl w:val="255"/>
                <w:numId w:val="0"/>
              </w:numPr>
              <w:spacing w:line="360" w:lineRule="auto"/>
              <w:jc w:val="left"/>
              <w:rPr>
                <w:rFonts w:ascii="仿宋" w:hAnsi="仿宋" w:eastAsia="仿宋" w:cs="仿宋"/>
                <w:szCs w:val="24"/>
              </w:rPr>
            </w:pPr>
            <w:r>
              <w:rPr>
                <w:rFonts w:hint="eastAsia" w:ascii="仿宋" w:hAnsi="仿宋" w:eastAsia="仿宋" w:cs="仿宋"/>
                <w:szCs w:val="24"/>
              </w:rPr>
              <w:t>其他</w:t>
            </w:r>
          </w:p>
        </w:tc>
        <w:tc>
          <w:tcPr>
            <w:tcW w:w="7322" w:type="dxa"/>
            <w:vAlign w:val="center"/>
          </w:tcPr>
          <w:p>
            <w:pPr>
              <w:pStyle w:val="19"/>
              <w:numPr>
                <w:ilvl w:val="0"/>
                <w:numId w:val="2"/>
              </w:numPr>
              <w:spacing w:line="360" w:lineRule="auto"/>
              <w:rPr>
                <w:rFonts w:ascii="仿宋" w:hAnsi="仿宋" w:eastAsia="仿宋" w:cs="仿宋"/>
                <w:szCs w:val="24"/>
              </w:rPr>
            </w:pPr>
            <w:r>
              <w:rPr>
                <w:rFonts w:hint="eastAsia" w:ascii="仿宋" w:hAnsi="仿宋" w:eastAsia="仿宋" w:cs="仿宋"/>
                <w:szCs w:val="24"/>
              </w:rPr>
              <w:t>本项目所属行业：其他未列明行业。</w:t>
            </w:r>
          </w:p>
          <w:p>
            <w:pPr>
              <w:pStyle w:val="19"/>
              <w:numPr>
                <w:ilvl w:val="255"/>
                <w:numId w:val="0"/>
              </w:numPr>
              <w:spacing w:line="360" w:lineRule="auto"/>
              <w:rPr>
                <w:rFonts w:ascii="仿宋" w:hAnsi="仿宋" w:eastAsia="仿宋" w:cs="仿宋"/>
                <w:szCs w:val="24"/>
              </w:rPr>
            </w:pPr>
            <w:r>
              <w:rPr>
                <w:rFonts w:ascii="仿宋" w:hAnsi="仿宋" w:eastAsia="仿宋" w:cs="仿宋"/>
                <w:szCs w:val="24"/>
              </w:rPr>
              <w:t>2.</w:t>
            </w:r>
            <w:r>
              <w:rPr>
                <w:rFonts w:hint="eastAsia" w:ascii="仿宋" w:hAnsi="仿宋" w:eastAsia="仿宋" w:cs="仿宋"/>
                <w:szCs w:val="24"/>
              </w:rPr>
              <w:t>投标文件中资格审查文件（联合体成员部分）、中小企业声明函（如有）及联合体协议需加盖联合体成员公章，其他部分需加盖公章处由联合体牵头人加盖公章即可。</w:t>
            </w:r>
          </w:p>
        </w:tc>
      </w:tr>
      <w:bookmarkEnd w:id="12"/>
      <w:bookmarkEnd w:id="13"/>
      <w:bookmarkEnd w:id="14"/>
    </w:tbl>
    <w:p>
      <w:pPr>
        <w:spacing w:line="360" w:lineRule="auto"/>
        <w:jc w:val="center"/>
        <w:rPr>
          <w:rFonts w:ascii="仿宋" w:hAnsi="仿宋" w:eastAsia="仿宋" w:cs="仿宋"/>
          <w:sz w:val="32"/>
          <w:szCs w:val="32"/>
        </w:rPr>
      </w:pPr>
      <w:bookmarkStart w:id="41" w:name="_Toc403077639"/>
      <w:bookmarkStart w:id="42" w:name="_Toc363474017"/>
      <w:bookmarkStart w:id="43" w:name="_Toc363473972"/>
      <w:bookmarkStart w:id="44" w:name="_Toc403077645"/>
      <w:bookmarkStart w:id="45" w:name="_Toc25783"/>
      <w:bookmarkStart w:id="46" w:name="_Toc363474023"/>
      <w:r>
        <w:rPr>
          <w:rFonts w:hint="eastAsia" w:ascii="仿宋" w:hAnsi="仿宋" w:eastAsia="仿宋" w:cs="仿宋"/>
          <w:b/>
          <w:sz w:val="32"/>
          <w:szCs w:val="32"/>
        </w:rPr>
        <w:br w:type="page"/>
      </w:r>
      <w:bookmarkEnd w:id="41"/>
      <w:bookmarkEnd w:id="42"/>
      <w:bookmarkEnd w:id="43"/>
      <w:r>
        <w:rPr>
          <w:rFonts w:hint="eastAsia" w:ascii="仿宋" w:hAnsi="仿宋" w:eastAsia="仿宋" w:cs="仿宋"/>
          <w:b/>
          <w:sz w:val="32"/>
          <w:szCs w:val="32"/>
        </w:rPr>
        <w:t>一.总  则</w:t>
      </w:r>
    </w:p>
    <w:p>
      <w:pPr>
        <w:spacing w:line="360" w:lineRule="auto"/>
        <w:rPr>
          <w:rFonts w:ascii="仿宋" w:hAnsi="仿宋" w:eastAsia="仿宋" w:cs="仿宋"/>
          <w:b/>
          <w:szCs w:val="24"/>
        </w:rPr>
      </w:pPr>
      <w:r>
        <w:rPr>
          <w:rFonts w:hint="eastAsia" w:ascii="仿宋" w:hAnsi="仿宋" w:eastAsia="仿宋" w:cs="仿宋"/>
          <w:b/>
          <w:szCs w:val="24"/>
        </w:rPr>
        <w:t>1.资金来源</w:t>
      </w:r>
    </w:p>
    <w:p>
      <w:pPr>
        <w:spacing w:line="360" w:lineRule="auto"/>
        <w:ind w:firstLine="480" w:firstLineChars="200"/>
        <w:rPr>
          <w:rFonts w:ascii="仿宋" w:hAnsi="仿宋" w:eastAsia="仿宋" w:cs="仿宋"/>
          <w:szCs w:val="24"/>
        </w:rPr>
      </w:pPr>
      <w:r>
        <w:rPr>
          <w:rFonts w:hint="eastAsia" w:ascii="仿宋" w:hAnsi="仿宋" w:eastAsia="仿宋" w:cs="仿宋"/>
          <w:szCs w:val="24"/>
        </w:rPr>
        <w:t>1.1本次公开招标所签合同使用财政资金支付，资金已落实到位。</w:t>
      </w:r>
    </w:p>
    <w:p>
      <w:pPr>
        <w:spacing w:line="360" w:lineRule="auto"/>
        <w:rPr>
          <w:rFonts w:ascii="仿宋" w:hAnsi="仿宋" w:eastAsia="仿宋" w:cs="仿宋"/>
          <w:b/>
          <w:szCs w:val="24"/>
        </w:rPr>
      </w:pPr>
      <w:r>
        <w:rPr>
          <w:rFonts w:hint="eastAsia" w:ascii="仿宋" w:hAnsi="仿宋" w:eastAsia="仿宋" w:cs="仿宋"/>
          <w:b/>
          <w:szCs w:val="24"/>
        </w:rPr>
        <w:t>2.招标代理机构及合格的投标人</w:t>
      </w:r>
    </w:p>
    <w:p>
      <w:pPr>
        <w:spacing w:line="360" w:lineRule="auto"/>
        <w:ind w:firstLine="480" w:firstLineChars="200"/>
        <w:rPr>
          <w:rFonts w:ascii="仿宋" w:hAnsi="仿宋" w:eastAsia="仿宋" w:cs="仿宋"/>
          <w:szCs w:val="24"/>
        </w:rPr>
      </w:pPr>
      <w:r>
        <w:rPr>
          <w:rFonts w:hint="eastAsia" w:ascii="仿宋" w:hAnsi="仿宋" w:eastAsia="仿宋" w:cs="仿宋"/>
          <w:szCs w:val="24"/>
        </w:rPr>
        <w:t>2.1招标代理机构</w:t>
      </w:r>
    </w:p>
    <w:p>
      <w:pPr>
        <w:spacing w:line="360" w:lineRule="auto"/>
        <w:ind w:firstLine="480" w:firstLineChars="200"/>
        <w:rPr>
          <w:rFonts w:ascii="仿宋" w:hAnsi="仿宋" w:eastAsia="仿宋" w:cs="仿宋"/>
          <w:szCs w:val="24"/>
        </w:rPr>
      </w:pPr>
      <w:r>
        <w:rPr>
          <w:rFonts w:hint="eastAsia" w:ascii="仿宋" w:hAnsi="仿宋" w:eastAsia="仿宋" w:cs="仿宋"/>
          <w:szCs w:val="24"/>
        </w:rPr>
        <w:t>实施本次招标的招标代理机构为陕西中远招标咨询有限公司。</w:t>
      </w:r>
    </w:p>
    <w:p>
      <w:pPr>
        <w:spacing w:line="360" w:lineRule="auto"/>
        <w:ind w:firstLine="480" w:firstLineChars="200"/>
        <w:rPr>
          <w:rFonts w:ascii="仿宋" w:hAnsi="仿宋" w:eastAsia="仿宋" w:cs="仿宋"/>
          <w:szCs w:val="24"/>
        </w:rPr>
      </w:pPr>
      <w:r>
        <w:rPr>
          <w:rFonts w:hint="eastAsia" w:ascii="仿宋" w:hAnsi="仿宋" w:eastAsia="仿宋" w:cs="仿宋"/>
          <w:szCs w:val="24"/>
        </w:rPr>
        <w:t>2.2合格的投标人：</w:t>
      </w:r>
    </w:p>
    <w:p>
      <w:pPr>
        <w:spacing w:line="360" w:lineRule="auto"/>
        <w:ind w:firstLine="480" w:firstLineChars="200"/>
        <w:rPr>
          <w:rFonts w:ascii="仿宋" w:hAnsi="仿宋" w:eastAsia="仿宋" w:cs="仿宋"/>
          <w:szCs w:val="24"/>
        </w:rPr>
      </w:pPr>
      <w:r>
        <w:rPr>
          <w:rFonts w:hint="eastAsia" w:ascii="仿宋" w:hAnsi="仿宋" w:eastAsia="仿宋" w:cs="仿宋"/>
          <w:szCs w:val="24"/>
        </w:rPr>
        <w:t>2.2.1投标人应具备的资格条件：见投标人须知前附表。</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2.2.2投标人不得存在下列情形之一：</w:t>
      </w:r>
    </w:p>
    <w:p>
      <w:pPr>
        <w:spacing w:line="360" w:lineRule="auto"/>
        <w:ind w:firstLine="480" w:firstLineChars="200"/>
        <w:rPr>
          <w:rFonts w:ascii="仿宋" w:hAnsi="仿宋" w:eastAsia="仿宋" w:cs="仿宋"/>
          <w:szCs w:val="24"/>
        </w:rPr>
      </w:pPr>
      <w:r>
        <w:rPr>
          <w:rFonts w:hint="eastAsia" w:ascii="仿宋" w:hAnsi="仿宋" w:eastAsia="仿宋" w:cs="仿宋"/>
          <w:szCs w:val="24"/>
        </w:rPr>
        <w:t xml:space="preserve">2.2.2.1为采购人不具有独立法人资格的附属机构（单位）； </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2.2.2.2为本项目前期准备提供设计或咨询服务的；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2.2.2.3为本项目提供监理服务的；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2.2.2.4与本项目采购代理机构同为一个法定代表人的；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2.2.2.5被责令停业的；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2.2.2.6被暂停或取消投标资格的；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2.2.2.7财产被接管或冻结的；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2.2.2.8在最近三年内有骗取中标或严重违约或重大质量问题的；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2.2.2.9与采购人存在利害关系可能影响招标公正性的法人、其他组织或者个人；</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2.2.2.10单位负责人为同一人或者存在控股、管理关系的不同单位，不得参加同一项目投标或者未划分标段的同一招标项目投标。</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2.2.2.11受到刑事处罚，或者受到责令停产停业、在一至三年内禁止参加政府采购活动、暂扣或者吊销许可证、暂扣或者吊销执照等情形之一的行政处罚，或者存在财政部门认定的其他重大违法记录；</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2.2.2.12两家以上的投标人不得在同一合同项下的采购项目中，同时委托同一个自然人、同一家庭的人员、同一单位的人员作为其代理人，否则，其投标文件作为无效处理；</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2.2.2.13法律法规及相关行政规范性文件规定的其他情形。</w:t>
      </w:r>
    </w:p>
    <w:p>
      <w:pPr>
        <w:spacing w:line="360" w:lineRule="auto"/>
        <w:ind w:firstLine="480" w:firstLineChars="200"/>
        <w:rPr>
          <w:rFonts w:ascii="仿宋" w:hAnsi="仿宋" w:eastAsia="仿宋" w:cs="仿宋"/>
          <w:szCs w:val="24"/>
        </w:rPr>
      </w:pPr>
      <w:r>
        <w:rPr>
          <w:rFonts w:hint="eastAsia" w:ascii="仿宋" w:hAnsi="仿宋" w:eastAsia="仿宋" w:cs="仿宋"/>
          <w:szCs w:val="24"/>
        </w:rPr>
        <w:t>2.2.3关联企业投标限制</w:t>
      </w:r>
    </w:p>
    <w:p>
      <w:pPr>
        <w:spacing w:line="360" w:lineRule="auto"/>
        <w:ind w:firstLine="480" w:firstLineChars="200"/>
        <w:rPr>
          <w:rFonts w:ascii="仿宋" w:hAnsi="仿宋" w:eastAsia="仿宋" w:cs="仿宋"/>
          <w:szCs w:val="24"/>
        </w:rPr>
      </w:pPr>
      <w:r>
        <w:rPr>
          <w:rFonts w:hint="eastAsia" w:ascii="仿宋" w:hAnsi="仿宋" w:eastAsia="仿宋" w:cs="仿宋"/>
          <w:szCs w:val="24"/>
        </w:rPr>
        <w:t>2.2.3.1本招标文件所称关联企业,是指存在关联关系的企业。</w:t>
      </w:r>
    </w:p>
    <w:p>
      <w:pPr>
        <w:spacing w:line="360" w:lineRule="auto"/>
        <w:ind w:firstLine="480" w:firstLineChars="200"/>
        <w:rPr>
          <w:rFonts w:ascii="仿宋" w:hAnsi="仿宋" w:eastAsia="仿宋" w:cs="仿宋"/>
          <w:szCs w:val="24"/>
        </w:rPr>
      </w:pPr>
      <w:r>
        <w:rPr>
          <w:rFonts w:hint="eastAsia" w:ascii="仿宋" w:hAnsi="仿宋" w:eastAsia="仿宋" w:cs="仿宋"/>
          <w:szCs w:val="24"/>
        </w:rPr>
        <w:t>2.2.3.2关联企业中，同一个法定代表人的两个及两个以上法人，母公司、全资子公司及其控股公司，都不得参加同一采购项目投标。一经发现，将导致投标同时被拒绝。</w:t>
      </w:r>
    </w:p>
    <w:p>
      <w:pPr>
        <w:spacing w:line="360" w:lineRule="auto"/>
        <w:ind w:firstLine="480" w:firstLineChars="200"/>
        <w:rPr>
          <w:rFonts w:ascii="仿宋" w:hAnsi="仿宋" w:eastAsia="仿宋" w:cs="仿宋"/>
          <w:szCs w:val="24"/>
        </w:rPr>
      </w:pPr>
      <w:r>
        <w:rPr>
          <w:rFonts w:hint="eastAsia" w:ascii="仿宋" w:hAnsi="仿宋" w:eastAsia="仿宋" w:cs="仿宋"/>
          <w:szCs w:val="24"/>
        </w:rPr>
        <w:t>2.2.4关系企业投标限制</w:t>
      </w:r>
    </w:p>
    <w:p>
      <w:pPr>
        <w:spacing w:line="360" w:lineRule="auto"/>
        <w:ind w:firstLine="480" w:firstLineChars="200"/>
        <w:rPr>
          <w:rFonts w:ascii="仿宋" w:hAnsi="仿宋" w:eastAsia="仿宋" w:cs="仿宋"/>
          <w:szCs w:val="24"/>
        </w:rPr>
      </w:pPr>
      <w:r>
        <w:rPr>
          <w:rFonts w:hint="eastAsia" w:ascii="仿宋" w:hAnsi="仿宋" w:eastAsia="仿宋" w:cs="仿宋"/>
          <w:szCs w:val="24"/>
        </w:rPr>
        <w:t>总公司、分公司不能以不同的投标人身份参加同一采购项目投标。</w:t>
      </w:r>
    </w:p>
    <w:p>
      <w:pPr>
        <w:spacing w:line="360" w:lineRule="auto"/>
        <w:ind w:firstLine="480" w:firstLineChars="200"/>
        <w:rPr>
          <w:rFonts w:ascii="仿宋" w:hAnsi="仿宋" w:eastAsia="仿宋" w:cs="仿宋"/>
          <w:szCs w:val="24"/>
        </w:rPr>
      </w:pPr>
      <w:r>
        <w:rPr>
          <w:rFonts w:hint="eastAsia" w:ascii="仿宋" w:hAnsi="仿宋" w:eastAsia="仿宋" w:cs="仿宋"/>
          <w:szCs w:val="24"/>
        </w:rPr>
        <w:t>2.3本项目接受联合体投标。</w:t>
      </w:r>
    </w:p>
    <w:p>
      <w:pPr>
        <w:spacing w:line="360" w:lineRule="auto"/>
        <w:ind w:firstLine="480" w:firstLineChars="200"/>
        <w:rPr>
          <w:rFonts w:ascii="仿宋" w:hAnsi="仿宋" w:eastAsia="仿宋" w:cs="仿宋"/>
          <w:szCs w:val="24"/>
        </w:rPr>
      </w:pPr>
      <w:r>
        <w:rPr>
          <w:rFonts w:hint="eastAsia" w:ascii="仿宋" w:hAnsi="仿宋" w:eastAsia="仿宋" w:cs="仿宋"/>
          <w:szCs w:val="24"/>
        </w:rPr>
        <w:t>如果在招标文件中接受联合体投标（见投标人须知前附表），则两个以上投标人可以组成一个联合体，以一个投标人的身份投标。以联合体形式参加投标的，联合体各方均应当符合中华人民共和国政府采购法第二十二条规定的条件。采购人根据采购项目的特殊要求规定投标人特定条件的，联合体各方中至少应当有一方符合采购人规定的特定条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联合体各方之间应当签订共同投标协议，明确约定联合体各方承担的工作和相应的责任，并将共同投标协议连同投标文件一并递交投标文件接收人。联合体各方签订共同投标协议后，不得再以自己名义单独在同一项目中投标，也不得组成新的联合体参加同一项目投标，否则按无效投标处理。</w:t>
      </w:r>
    </w:p>
    <w:p>
      <w:pPr>
        <w:spacing w:line="360" w:lineRule="auto"/>
        <w:ind w:firstLine="480" w:firstLineChars="200"/>
        <w:rPr>
          <w:rFonts w:ascii="仿宋" w:hAnsi="仿宋" w:eastAsia="仿宋" w:cs="仿宋"/>
          <w:szCs w:val="24"/>
        </w:rPr>
      </w:pPr>
      <w:r>
        <w:rPr>
          <w:rFonts w:hint="eastAsia" w:ascii="仿宋" w:hAnsi="仿宋" w:eastAsia="仿宋" w:cs="仿宋"/>
          <w:szCs w:val="24"/>
        </w:rPr>
        <w:t>2.4投标费用自理。不论投标的结果如何，投标人均应自行承担所有与参加投标有关的费用。</w:t>
      </w:r>
    </w:p>
    <w:p>
      <w:pPr>
        <w:spacing w:line="360" w:lineRule="auto"/>
        <w:rPr>
          <w:rFonts w:ascii="仿宋" w:hAnsi="仿宋" w:eastAsia="仿宋" w:cs="仿宋"/>
          <w:b/>
          <w:szCs w:val="24"/>
        </w:rPr>
      </w:pPr>
      <w:bookmarkStart w:id="47" w:name="_Toc363473973"/>
      <w:bookmarkStart w:id="48" w:name="_Toc403077640"/>
      <w:bookmarkStart w:id="49" w:name="_Toc363474018"/>
      <w:r>
        <w:rPr>
          <w:rFonts w:hint="eastAsia" w:ascii="仿宋" w:hAnsi="仿宋" w:eastAsia="仿宋" w:cs="仿宋"/>
          <w:b/>
          <w:szCs w:val="24"/>
        </w:rPr>
        <w:t>3.投标产品的合格性和合法性</w:t>
      </w:r>
    </w:p>
    <w:p>
      <w:pPr>
        <w:spacing w:line="360" w:lineRule="auto"/>
        <w:ind w:firstLine="480" w:firstLineChars="200"/>
        <w:rPr>
          <w:rFonts w:ascii="仿宋" w:hAnsi="仿宋" w:eastAsia="仿宋" w:cs="仿宋"/>
          <w:szCs w:val="24"/>
        </w:rPr>
      </w:pPr>
      <w:r>
        <w:rPr>
          <w:rFonts w:hint="eastAsia" w:ascii="仿宋" w:hAnsi="仿宋" w:eastAsia="仿宋" w:cs="仿宋"/>
          <w:szCs w:val="24"/>
        </w:rPr>
        <w:t>3.1投标产品应满足招标文件的要求并应符合国家法律法规、行业管理部门要求的其他强制性标准。</w:t>
      </w:r>
    </w:p>
    <w:p>
      <w:pPr>
        <w:spacing w:line="360" w:lineRule="auto"/>
        <w:rPr>
          <w:rFonts w:ascii="仿宋" w:hAnsi="仿宋" w:eastAsia="仿宋" w:cs="仿宋"/>
          <w:b/>
          <w:szCs w:val="24"/>
        </w:rPr>
      </w:pPr>
      <w:r>
        <w:rPr>
          <w:rFonts w:hint="eastAsia" w:ascii="仿宋" w:hAnsi="仿宋" w:eastAsia="仿宋" w:cs="仿宋"/>
          <w:b/>
          <w:szCs w:val="24"/>
        </w:rPr>
        <w:t>4.投标文件内容的真实性</w:t>
      </w:r>
    </w:p>
    <w:p>
      <w:pPr>
        <w:spacing w:line="360" w:lineRule="auto"/>
        <w:ind w:firstLine="480" w:firstLineChars="200"/>
        <w:rPr>
          <w:rFonts w:ascii="仿宋" w:hAnsi="仿宋" w:eastAsia="仿宋" w:cs="仿宋"/>
          <w:szCs w:val="24"/>
        </w:rPr>
      </w:pPr>
      <w:r>
        <w:rPr>
          <w:rFonts w:hint="eastAsia" w:ascii="仿宋" w:hAnsi="仿宋" w:eastAsia="仿宋" w:cs="仿宋"/>
          <w:szCs w:val="24"/>
        </w:rPr>
        <w:t>4.1投标人应保证其投标文件中所提供的所有有关投标的资料、信息是真实的，并且来源于合法的渠道。因投标文件中所提供的投标资料、信息不真实或者其来源不合法而导致的所有法律责任，由投标人自行承担。</w:t>
      </w:r>
    </w:p>
    <w:p>
      <w:pPr>
        <w:spacing w:line="360" w:lineRule="auto"/>
        <w:rPr>
          <w:rFonts w:ascii="仿宋" w:hAnsi="仿宋" w:eastAsia="仿宋" w:cs="仿宋"/>
          <w:b/>
          <w:szCs w:val="24"/>
        </w:rPr>
      </w:pPr>
      <w:r>
        <w:rPr>
          <w:rFonts w:hint="eastAsia" w:ascii="仿宋" w:hAnsi="仿宋" w:eastAsia="仿宋" w:cs="仿宋"/>
          <w:b/>
          <w:szCs w:val="24"/>
        </w:rPr>
        <w:t>5.招标过程的监督和管理</w:t>
      </w:r>
    </w:p>
    <w:p>
      <w:pPr>
        <w:spacing w:line="360" w:lineRule="auto"/>
        <w:ind w:firstLine="480" w:firstLineChars="200"/>
        <w:rPr>
          <w:rFonts w:ascii="仿宋" w:hAnsi="仿宋" w:eastAsia="仿宋" w:cs="仿宋"/>
          <w:szCs w:val="24"/>
        </w:rPr>
      </w:pPr>
      <w:r>
        <w:rPr>
          <w:rFonts w:hint="eastAsia" w:ascii="仿宋" w:hAnsi="仿宋" w:eastAsia="仿宋" w:cs="仿宋"/>
          <w:szCs w:val="24"/>
        </w:rPr>
        <w:t>5.1同级政府采购监管管理部门和有关部门依法履行对招标过程的监督管理职责。</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二.</w:t>
      </w:r>
      <w:bookmarkEnd w:id="47"/>
      <w:bookmarkEnd w:id="48"/>
      <w:bookmarkEnd w:id="49"/>
      <w:r>
        <w:rPr>
          <w:rFonts w:hint="eastAsia" w:ascii="仿宋" w:hAnsi="仿宋" w:eastAsia="仿宋" w:cs="仿宋"/>
          <w:b/>
          <w:sz w:val="32"/>
          <w:szCs w:val="32"/>
        </w:rPr>
        <w:t>招标文件</w:t>
      </w:r>
    </w:p>
    <w:p>
      <w:pPr>
        <w:spacing w:line="360" w:lineRule="auto"/>
        <w:rPr>
          <w:rFonts w:ascii="仿宋" w:hAnsi="仿宋" w:eastAsia="仿宋" w:cs="仿宋"/>
          <w:b/>
          <w:szCs w:val="24"/>
        </w:rPr>
      </w:pPr>
      <w:r>
        <w:rPr>
          <w:rFonts w:hint="eastAsia" w:ascii="仿宋" w:hAnsi="仿宋" w:eastAsia="仿宋" w:cs="仿宋"/>
          <w:b/>
          <w:szCs w:val="24"/>
        </w:rPr>
        <w:t>6.招标文件构成</w:t>
      </w:r>
    </w:p>
    <w:p>
      <w:pPr>
        <w:spacing w:line="360" w:lineRule="auto"/>
        <w:ind w:firstLine="480" w:firstLineChars="200"/>
        <w:rPr>
          <w:rFonts w:ascii="仿宋" w:hAnsi="仿宋" w:eastAsia="仿宋" w:cs="仿宋"/>
          <w:szCs w:val="24"/>
        </w:rPr>
      </w:pPr>
      <w:r>
        <w:rPr>
          <w:rFonts w:hint="eastAsia" w:ascii="仿宋" w:hAnsi="仿宋" w:eastAsia="仿宋" w:cs="仿宋"/>
          <w:szCs w:val="24"/>
        </w:rPr>
        <w:t>6.1招标文件由招标文件总目录所列内容组成。</w:t>
      </w:r>
    </w:p>
    <w:p>
      <w:pPr>
        <w:spacing w:line="360" w:lineRule="auto"/>
        <w:ind w:firstLine="480" w:firstLineChars="200"/>
        <w:rPr>
          <w:rFonts w:ascii="仿宋" w:hAnsi="仿宋" w:eastAsia="仿宋" w:cs="仿宋"/>
          <w:szCs w:val="24"/>
        </w:rPr>
      </w:pPr>
      <w:r>
        <w:rPr>
          <w:rFonts w:hint="eastAsia" w:ascii="仿宋" w:hAnsi="仿宋" w:eastAsia="仿宋" w:cs="仿宋"/>
          <w:szCs w:val="24"/>
        </w:rPr>
        <w:t>6.2投标人应认真阅读招标文件中所有的事项、格式、条款和规范等要求。未按招标文件要求提供的投标文件和资料可能导致投标被拒绝。</w:t>
      </w:r>
    </w:p>
    <w:p>
      <w:pPr>
        <w:spacing w:line="360" w:lineRule="auto"/>
        <w:ind w:firstLine="480" w:firstLineChars="200"/>
        <w:rPr>
          <w:rFonts w:ascii="仿宋" w:hAnsi="仿宋" w:eastAsia="仿宋" w:cs="仿宋"/>
          <w:szCs w:val="24"/>
        </w:rPr>
      </w:pPr>
      <w:r>
        <w:rPr>
          <w:rFonts w:hint="eastAsia" w:ascii="仿宋" w:hAnsi="仿宋" w:eastAsia="仿宋" w:cs="仿宋"/>
          <w:szCs w:val="24"/>
        </w:rPr>
        <w:t>6.3投标人必须从招标代理机构购买获取文件，投标人自行转让或复制招标文件视为无效。招标文件一经售出，一律不退，仅作为本次招标使用。</w:t>
      </w:r>
    </w:p>
    <w:p>
      <w:pPr>
        <w:spacing w:line="360" w:lineRule="auto"/>
        <w:ind w:firstLine="480" w:firstLineChars="200"/>
        <w:rPr>
          <w:rFonts w:ascii="仿宋" w:hAnsi="仿宋" w:eastAsia="仿宋" w:cs="仿宋"/>
          <w:szCs w:val="24"/>
        </w:rPr>
      </w:pPr>
      <w:r>
        <w:rPr>
          <w:rFonts w:hint="eastAsia" w:ascii="仿宋" w:hAnsi="仿宋" w:eastAsia="仿宋" w:cs="仿宋"/>
          <w:szCs w:val="24"/>
        </w:rPr>
        <w:t>6.4投标人应仔细阅读招标文件，对招标文件中有疑义或异议的部分及时函告，否则视为同意招标文件的一切条款和要求，并承担法律责任。</w:t>
      </w:r>
    </w:p>
    <w:p>
      <w:pPr>
        <w:spacing w:line="360" w:lineRule="auto"/>
        <w:ind w:firstLine="480" w:firstLineChars="200"/>
        <w:rPr>
          <w:rFonts w:ascii="仿宋" w:hAnsi="仿宋" w:eastAsia="仿宋" w:cs="仿宋"/>
          <w:szCs w:val="24"/>
        </w:rPr>
      </w:pPr>
      <w:r>
        <w:rPr>
          <w:rFonts w:hint="eastAsia" w:ascii="仿宋" w:hAnsi="仿宋" w:eastAsia="仿宋" w:cs="仿宋"/>
          <w:szCs w:val="24"/>
        </w:rPr>
        <w:t>6.5本招标文件的解释权归陕西中远招标咨询有限公司，如发现招标文件内容与现行法律法规不相符的情况，以现行法律法规为准。</w:t>
      </w:r>
    </w:p>
    <w:p>
      <w:pPr>
        <w:spacing w:line="360" w:lineRule="auto"/>
        <w:rPr>
          <w:rFonts w:ascii="仿宋" w:hAnsi="仿宋" w:eastAsia="仿宋" w:cs="仿宋"/>
          <w:b/>
          <w:szCs w:val="24"/>
        </w:rPr>
      </w:pPr>
      <w:bookmarkStart w:id="50" w:name="_Toc363473974"/>
      <w:bookmarkStart w:id="51" w:name="_Toc403077641"/>
      <w:bookmarkStart w:id="52" w:name="_Toc363474019"/>
      <w:r>
        <w:rPr>
          <w:rFonts w:hint="eastAsia" w:ascii="仿宋" w:hAnsi="仿宋" w:eastAsia="仿宋" w:cs="仿宋"/>
          <w:b/>
          <w:szCs w:val="24"/>
        </w:rPr>
        <w:t>7.招标文件的修改和澄清</w:t>
      </w:r>
    </w:p>
    <w:p>
      <w:pPr>
        <w:spacing w:line="360" w:lineRule="auto"/>
        <w:ind w:firstLine="480" w:firstLineChars="200"/>
        <w:rPr>
          <w:rFonts w:ascii="仿宋" w:hAnsi="仿宋" w:eastAsia="仿宋" w:cs="仿宋"/>
          <w:szCs w:val="24"/>
        </w:rPr>
      </w:pPr>
      <w:r>
        <w:rPr>
          <w:rFonts w:hint="eastAsia" w:ascii="仿宋" w:hAnsi="仿宋" w:eastAsia="仿宋" w:cs="仿宋"/>
          <w:szCs w:val="24"/>
        </w:rPr>
        <w:t>7.1提交投标文件截止之日前，采购人或采购代理机构可能对已发出的招标文件进行澄清或者修改，澄清或者修改的内容为招标文件的组成部分。</w:t>
      </w:r>
    </w:p>
    <w:p>
      <w:pPr>
        <w:spacing w:line="360" w:lineRule="auto"/>
        <w:ind w:firstLine="480" w:firstLineChars="200"/>
        <w:rPr>
          <w:rFonts w:ascii="仿宋" w:hAnsi="仿宋" w:eastAsia="仿宋" w:cs="仿宋"/>
          <w:szCs w:val="24"/>
        </w:rPr>
      </w:pPr>
      <w:r>
        <w:rPr>
          <w:rFonts w:hint="eastAsia" w:ascii="仿宋" w:hAnsi="仿宋" w:eastAsia="仿宋" w:cs="仿宋"/>
          <w:szCs w:val="24"/>
        </w:rPr>
        <w:t>7.2当需要澄清或修改时，采购代理机构将在提交投标文件截止之日15日前，在财政部门指定的“政府采购信息发布媒体”上发布变更公告；不足15日的，将顺延提交投标文件截止时间。</w:t>
      </w:r>
    </w:p>
    <w:p>
      <w:pPr>
        <w:spacing w:line="360" w:lineRule="auto"/>
        <w:ind w:firstLine="480" w:firstLineChars="200"/>
        <w:rPr>
          <w:rFonts w:ascii="仿宋" w:hAnsi="仿宋" w:eastAsia="仿宋" w:cs="仿宋"/>
          <w:szCs w:val="24"/>
        </w:rPr>
      </w:pPr>
      <w:r>
        <w:rPr>
          <w:rFonts w:hint="eastAsia" w:ascii="仿宋" w:hAnsi="仿宋" w:eastAsia="仿宋" w:cs="仿宋"/>
          <w:szCs w:val="24"/>
        </w:rPr>
        <w:t>7.3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360" w:lineRule="auto"/>
        <w:ind w:firstLine="480" w:firstLineChars="200"/>
        <w:rPr>
          <w:rFonts w:ascii="仿宋" w:hAnsi="仿宋" w:eastAsia="仿宋" w:cs="仿宋"/>
          <w:szCs w:val="24"/>
        </w:rPr>
      </w:pPr>
      <w:r>
        <w:rPr>
          <w:rFonts w:hint="eastAsia" w:ascii="仿宋" w:hAnsi="仿宋" w:eastAsia="仿宋" w:cs="仿宋"/>
          <w:szCs w:val="24"/>
        </w:rPr>
        <w:t>7.4请各供应商在提交投标文件截止时间之前，务必随时关注“政府采购信息发布媒体”上发布的变更公告，采购代理机构不再另行通知，因供应商未及时关注所造成的一切后果由供应商自行承担：</w:t>
      </w:r>
    </w:p>
    <w:p>
      <w:pPr>
        <w:spacing w:line="360" w:lineRule="auto"/>
        <w:ind w:firstLine="480" w:firstLineChars="200"/>
        <w:jc w:val="left"/>
        <w:rPr>
          <w:rFonts w:ascii="仿宋" w:hAnsi="仿宋" w:eastAsia="仿宋" w:cs="仿宋"/>
          <w:szCs w:val="24"/>
        </w:rPr>
      </w:pPr>
      <w:r>
        <w:rPr>
          <w:rFonts w:hint="eastAsia" w:ascii="仿宋" w:hAnsi="仿宋" w:eastAsia="仿宋" w:cs="仿宋"/>
          <w:szCs w:val="24"/>
        </w:rPr>
        <w:t>（1）【</w:t>
      </w:r>
      <w:r>
        <w:fldChar w:fldCharType="begin"/>
      </w:r>
      <w:r>
        <w:instrText xml:space="preserve"> HYPERLINK "http://www.ccgp-shaanxi.gov.cn" </w:instrText>
      </w:r>
      <w:r>
        <w:fldChar w:fldCharType="separate"/>
      </w:r>
      <w:r>
        <w:rPr>
          <w:rFonts w:hint="eastAsia" w:ascii="仿宋" w:hAnsi="仿宋" w:eastAsia="仿宋" w:cs="仿宋"/>
          <w:szCs w:val="24"/>
        </w:rPr>
        <w:t>陕西省政府采购网</w:t>
      </w:r>
      <w:r>
        <w:rPr>
          <w:rFonts w:hint="eastAsia" w:ascii="仿宋" w:hAnsi="仿宋" w:eastAsia="仿宋" w:cs="仿宋"/>
          <w:szCs w:val="24"/>
        </w:rPr>
        <w:fldChar w:fldCharType="end"/>
      </w:r>
      <w:r>
        <w:rPr>
          <w:rFonts w:hint="eastAsia" w:ascii="仿宋" w:hAnsi="仿宋" w:eastAsia="仿宋" w:cs="仿宋"/>
          <w:szCs w:val="24"/>
        </w:rPr>
        <w:t>】（</w:t>
      </w:r>
      <w:r>
        <w:fldChar w:fldCharType="begin"/>
      </w:r>
      <w:r>
        <w:instrText xml:space="preserve"> HYPERLINK "http://www.ccgp-shaanxi.gov.cn/" </w:instrText>
      </w:r>
      <w:r>
        <w:fldChar w:fldCharType="separate"/>
      </w:r>
      <w:r>
        <w:rPr>
          <w:rFonts w:hint="eastAsia" w:ascii="仿宋" w:hAnsi="仿宋" w:eastAsia="仿宋" w:cs="仿宋"/>
          <w:szCs w:val="24"/>
        </w:rPr>
        <w:t>http://www.ccgp-shaanxi.gov.cn/</w:t>
      </w:r>
      <w:r>
        <w:rPr>
          <w:rFonts w:hint="eastAsia" w:ascii="仿宋" w:hAnsi="仿宋" w:eastAsia="仿宋" w:cs="仿宋"/>
          <w:szCs w:val="24"/>
        </w:rPr>
        <w:fldChar w:fldCharType="end"/>
      </w:r>
      <w:r>
        <w:rPr>
          <w:rFonts w:hint="eastAsia" w:ascii="仿宋" w:hAnsi="仿宋" w:eastAsia="仿宋" w:cs="仿宋"/>
          <w:szCs w:val="24"/>
        </w:rPr>
        <w:t>）中的〖首页·〉信息公告·〉市级·〉西安市〗；</w:t>
      </w:r>
    </w:p>
    <w:p>
      <w:pPr>
        <w:spacing w:line="360" w:lineRule="auto"/>
        <w:ind w:firstLine="480" w:firstLineChars="200"/>
        <w:jc w:val="left"/>
        <w:rPr>
          <w:rFonts w:ascii="仿宋" w:hAnsi="仿宋" w:eastAsia="仿宋" w:cs="仿宋"/>
        </w:rPr>
      </w:pPr>
      <w:r>
        <w:rPr>
          <w:rFonts w:hint="eastAsia" w:ascii="仿宋" w:hAnsi="仿宋" w:eastAsia="仿宋" w:cs="仿宋"/>
          <w:szCs w:val="24"/>
        </w:rPr>
        <w:t>（2）【</w:t>
      </w:r>
      <w:r>
        <w:fldChar w:fldCharType="begin"/>
      </w:r>
      <w:r>
        <w:instrText xml:space="preserve"> HYPERLINK "http://xa.sxggzyjy.cn/" </w:instrText>
      </w:r>
      <w:r>
        <w:fldChar w:fldCharType="separate"/>
      </w:r>
      <w:r>
        <w:rPr>
          <w:rFonts w:hint="eastAsia" w:ascii="仿宋" w:hAnsi="仿宋" w:eastAsia="仿宋" w:cs="仿宋"/>
          <w:szCs w:val="24"/>
        </w:rPr>
        <w:t>全国公共资源交易网（陕西省·西安市）</w:t>
      </w:r>
      <w:r>
        <w:rPr>
          <w:rFonts w:hint="eastAsia" w:ascii="仿宋" w:hAnsi="仿宋" w:eastAsia="仿宋" w:cs="仿宋"/>
          <w:szCs w:val="24"/>
        </w:rPr>
        <w:fldChar w:fldCharType="end"/>
      </w:r>
      <w:r>
        <w:rPr>
          <w:rFonts w:hint="eastAsia" w:ascii="仿宋" w:hAnsi="仿宋" w:eastAsia="仿宋" w:cs="仿宋"/>
          <w:szCs w:val="24"/>
        </w:rPr>
        <w:t>】（</w:t>
      </w:r>
      <w:r>
        <w:fldChar w:fldCharType="begin"/>
      </w:r>
      <w:r>
        <w:instrText xml:space="preserve"> HYPERLINK "http://sxggzyjy.xa.gov.cn/" </w:instrText>
      </w:r>
      <w:r>
        <w:fldChar w:fldCharType="separate"/>
      </w:r>
      <w:r>
        <w:rPr>
          <w:rFonts w:hint="eastAsia" w:ascii="仿宋" w:hAnsi="仿宋" w:eastAsia="仿宋" w:cs="仿宋"/>
          <w:szCs w:val="24"/>
        </w:rPr>
        <w:t>http://sxggzyjy.xa.gov.cn/</w:t>
      </w:r>
      <w:r>
        <w:rPr>
          <w:rFonts w:hint="eastAsia" w:ascii="仿宋" w:hAnsi="仿宋" w:eastAsia="仿宋" w:cs="仿宋"/>
          <w:szCs w:val="24"/>
        </w:rPr>
        <w:fldChar w:fldCharType="end"/>
      </w:r>
      <w:r>
        <w:rPr>
          <w:rFonts w:hint="eastAsia" w:ascii="仿宋" w:hAnsi="仿宋" w:eastAsia="仿宋" w:cs="仿宋"/>
          <w:szCs w:val="24"/>
        </w:rPr>
        <w:t>）中的〖首页·〉交易大厅·〉政府采购〗。</w:t>
      </w:r>
    </w:p>
    <w:p>
      <w:pPr>
        <w:keepNext/>
        <w:keepLines/>
        <w:spacing w:line="360" w:lineRule="auto"/>
        <w:jc w:val="center"/>
        <w:rPr>
          <w:rFonts w:ascii="仿宋" w:hAnsi="仿宋" w:eastAsia="仿宋" w:cs="仿宋"/>
          <w:b/>
          <w:sz w:val="32"/>
          <w:szCs w:val="32"/>
        </w:rPr>
      </w:pPr>
      <w:r>
        <w:rPr>
          <w:rFonts w:hint="eastAsia" w:ascii="仿宋" w:hAnsi="仿宋" w:eastAsia="仿宋" w:cs="仿宋"/>
          <w:b/>
          <w:sz w:val="32"/>
          <w:szCs w:val="32"/>
        </w:rPr>
        <w:t>三. 投标文件的编制</w:t>
      </w:r>
      <w:bookmarkEnd w:id="50"/>
      <w:bookmarkEnd w:id="51"/>
      <w:bookmarkEnd w:id="52"/>
    </w:p>
    <w:p>
      <w:pPr>
        <w:spacing w:line="360" w:lineRule="auto"/>
        <w:rPr>
          <w:rFonts w:ascii="仿宋" w:hAnsi="仿宋" w:eastAsia="仿宋" w:cs="仿宋"/>
          <w:b/>
          <w:szCs w:val="24"/>
        </w:rPr>
      </w:pPr>
      <w:r>
        <w:rPr>
          <w:rFonts w:hint="eastAsia" w:ascii="仿宋" w:hAnsi="仿宋" w:eastAsia="仿宋" w:cs="仿宋"/>
          <w:b/>
          <w:szCs w:val="24"/>
        </w:rPr>
        <w:t>8.投标语言</w:t>
      </w:r>
    </w:p>
    <w:p>
      <w:pPr>
        <w:spacing w:line="360" w:lineRule="auto"/>
        <w:ind w:firstLine="480" w:firstLineChars="200"/>
        <w:rPr>
          <w:rFonts w:ascii="仿宋" w:hAnsi="仿宋" w:eastAsia="仿宋" w:cs="仿宋"/>
          <w:szCs w:val="24"/>
        </w:rPr>
      </w:pPr>
      <w:r>
        <w:rPr>
          <w:rFonts w:hint="eastAsia" w:ascii="仿宋" w:hAnsi="仿宋" w:eastAsia="仿宋" w:cs="仿宋"/>
          <w:szCs w:val="24"/>
        </w:rPr>
        <w:t>8.1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pPr>
        <w:spacing w:line="360" w:lineRule="auto"/>
        <w:ind w:firstLine="480" w:firstLineChars="200"/>
        <w:rPr>
          <w:rFonts w:ascii="仿宋" w:hAnsi="仿宋" w:eastAsia="仿宋" w:cs="仿宋"/>
          <w:szCs w:val="24"/>
        </w:rPr>
      </w:pPr>
      <w:r>
        <w:rPr>
          <w:rFonts w:hint="eastAsia" w:ascii="仿宋" w:hAnsi="仿宋" w:eastAsia="仿宋" w:cs="仿宋"/>
          <w:szCs w:val="24"/>
        </w:rPr>
        <w:t>8.2翻译的中文资料与外文资料如果出现差异和矛盾时，以中文为准。但不能故意错误翻译，否则，作为无效投标处理。必要时采购人可以要求投标人提供附有公证书的中文翻译文件或者与原版文件签章相一致的中文翻译文件。</w:t>
      </w:r>
    </w:p>
    <w:p>
      <w:pPr>
        <w:spacing w:line="360" w:lineRule="auto"/>
        <w:rPr>
          <w:rFonts w:ascii="仿宋" w:hAnsi="仿宋" w:eastAsia="仿宋" w:cs="仿宋"/>
          <w:b/>
          <w:szCs w:val="24"/>
        </w:rPr>
      </w:pPr>
      <w:r>
        <w:rPr>
          <w:rFonts w:hint="eastAsia" w:ascii="仿宋" w:hAnsi="仿宋" w:eastAsia="仿宋" w:cs="仿宋"/>
          <w:b/>
          <w:szCs w:val="24"/>
        </w:rPr>
        <w:t>9.计量单位</w:t>
      </w:r>
    </w:p>
    <w:p>
      <w:pPr>
        <w:spacing w:line="360" w:lineRule="auto"/>
        <w:ind w:firstLine="480" w:firstLineChars="200"/>
        <w:rPr>
          <w:rFonts w:ascii="仿宋" w:hAnsi="仿宋" w:eastAsia="仿宋" w:cs="仿宋"/>
          <w:szCs w:val="24"/>
        </w:rPr>
      </w:pPr>
      <w:r>
        <w:rPr>
          <w:rFonts w:hint="eastAsia" w:ascii="仿宋" w:hAnsi="仿宋" w:eastAsia="仿宋" w:cs="仿宋"/>
          <w:szCs w:val="24"/>
        </w:rPr>
        <w:t>9.1投标资料中所使用的计量单位，除有特殊要求外，均采用国家法定计量单位。</w:t>
      </w:r>
    </w:p>
    <w:p>
      <w:pPr>
        <w:spacing w:line="360" w:lineRule="auto"/>
        <w:rPr>
          <w:rFonts w:ascii="仿宋" w:hAnsi="仿宋" w:eastAsia="仿宋" w:cs="仿宋"/>
          <w:b/>
          <w:szCs w:val="24"/>
        </w:rPr>
      </w:pPr>
      <w:r>
        <w:rPr>
          <w:rFonts w:hint="eastAsia" w:ascii="仿宋" w:hAnsi="仿宋" w:eastAsia="仿宋" w:cs="仿宋"/>
          <w:b/>
          <w:szCs w:val="24"/>
        </w:rPr>
        <w:t>10.投标文件的构成</w:t>
      </w:r>
    </w:p>
    <w:p>
      <w:pPr>
        <w:spacing w:line="360" w:lineRule="auto"/>
        <w:ind w:firstLine="480" w:firstLineChars="200"/>
        <w:rPr>
          <w:rFonts w:ascii="仿宋" w:hAnsi="仿宋" w:eastAsia="仿宋" w:cs="仿宋"/>
          <w:szCs w:val="24"/>
        </w:rPr>
      </w:pPr>
      <w:r>
        <w:rPr>
          <w:rFonts w:hint="eastAsia" w:ascii="仿宋" w:hAnsi="仿宋" w:eastAsia="仿宋" w:cs="仿宋"/>
          <w:szCs w:val="24"/>
        </w:rPr>
        <w:t>10.1投标人提交的投标文件应包括招标文件第六章“投标文件格式”所要求的所有内容：</w:t>
      </w:r>
    </w:p>
    <w:p>
      <w:pPr>
        <w:spacing w:line="360" w:lineRule="auto"/>
        <w:ind w:firstLine="480" w:firstLineChars="200"/>
        <w:rPr>
          <w:rFonts w:ascii="仿宋" w:hAnsi="仿宋" w:eastAsia="仿宋" w:cs="仿宋"/>
          <w:szCs w:val="24"/>
        </w:rPr>
      </w:pPr>
      <w:r>
        <w:rPr>
          <w:rFonts w:hint="eastAsia" w:ascii="仿宋" w:hAnsi="仿宋" w:eastAsia="仿宋" w:cs="仿宋"/>
          <w:szCs w:val="24"/>
        </w:rPr>
        <w:t>10.2如果在招标文件中没有允许提供备选方案，则每个投标人只允许提交一个投标方案，否则，其将按无效投标处理。</w:t>
      </w:r>
    </w:p>
    <w:p>
      <w:pPr>
        <w:spacing w:line="360" w:lineRule="auto"/>
        <w:rPr>
          <w:rFonts w:ascii="仿宋" w:hAnsi="仿宋" w:eastAsia="仿宋" w:cs="仿宋"/>
          <w:b/>
          <w:szCs w:val="24"/>
        </w:rPr>
      </w:pPr>
      <w:r>
        <w:rPr>
          <w:rFonts w:hint="eastAsia" w:ascii="仿宋" w:hAnsi="仿宋" w:eastAsia="仿宋" w:cs="仿宋"/>
          <w:b/>
          <w:szCs w:val="24"/>
        </w:rPr>
        <w:t>11.投标文件格式</w:t>
      </w:r>
    </w:p>
    <w:p>
      <w:pPr>
        <w:spacing w:line="360" w:lineRule="auto"/>
        <w:ind w:firstLine="480" w:firstLineChars="200"/>
        <w:rPr>
          <w:rFonts w:ascii="仿宋" w:hAnsi="仿宋" w:eastAsia="仿宋" w:cs="仿宋"/>
          <w:szCs w:val="24"/>
        </w:rPr>
      </w:pPr>
      <w:r>
        <w:rPr>
          <w:rFonts w:hint="eastAsia" w:ascii="仿宋" w:hAnsi="仿宋" w:eastAsia="仿宋" w:cs="仿宋"/>
          <w:szCs w:val="24"/>
        </w:rPr>
        <w:t>11.1投标人应按照招标文件中第六章所提供的格式和要求制作投标文件，明确表达投标意愿，详细说明投标方案、承诺及价格。</w:t>
      </w:r>
    </w:p>
    <w:p>
      <w:pPr>
        <w:spacing w:line="360" w:lineRule="auto"/>
        <w:ind w:firstLine="480" w:firstLineChars="200"/>
        <w:rPr>
          <w:rFonts w:ascii="仿宋" w:hAnsi="仿宋" w:eastAsia="仿宋" w:cs="仿宋"/>
          <w:szCs w:val="24"/>
        </w:rPr>
      </w:pPr>
      <w:r>
        <w:rPr>
          <w:rFonts w:hint="eastAsia" w:ascii="仿宋" w:hAnsi="仿宋" w:eastAsia="仿宋" w:cs="仿宋"/>
          <w:szCs w:val="24"/>
        </w:rPr>
        <w:t>11.2按招标文件第六章提供的格式和要求编写其投标文件，投标人不得缺少任何招标文件要求填写的表格或提交的资料。</w:t>
      </w:r>
      <w:r>
        <w:rPr>
          <w:rFonts w:hint="eastAsia" w:ascii="仿宋" w:hAnsi="仿宋" w:eastAsia="仿宋" w:cs="仿宋"/>
        </w:rPr>
        <w:t>否则，按</w:t>
      </w:r>
      <w:r>
        <w:rPr>
          <w:rFonts w:hint="eastAsia" w:ascii="仿宋" w:hAnsi="仿宋" w:eastAsia="仿宋" w:cs="仿宋"/>
          <w:szCs w:val="24"/>
        </w:rPr>
        <w:t>无效投标</w:t>
      </w:r>
      <w:r>
        <w:rPr>
          <w:rFonts w:hint="eastAsia" w:ascii="仿宋" w:hAnsi="仿宋" w:eastAsia="仿宋" w:cs="仿宋"/>
        </w:rPr>
        <w:t>处理。</w:t>
      </w:r>
    </w:p>
    <w:p>
      <w:pPr>
        <w:spacing w:line="360" w:lineRule="auto"/>
        <w:rPr>
          <w:rFonts w:ascii="仿宋" w:hAnsi="仿宋" w:eastAsia="仿宋" w:cs="仿宋"/>
          <w:b/>
          <w:szCs w:val="24"/>
        </w:rPr>
      </w:pPr>
      <w:r>
        <w:rPr>
          <w:rFonts w:hint="eastAsia" w:ascii="仿宋" w:hAnsi="仿宋" w:eastAsia="仿宋" w:cs="仿宋"/>
          <w:b/>
          <w:szCs w:val="24"/>
        </w:rPr>
        <w:t>12.投标报价</w:t>
      </w:r>
    </w:p>
    <w:p>
      <w:pPr>
        <w:spacing w:line="360" w:lineRule="auto"/>
        <w:ind w:firstLine="480" w:firstLineChars="200"/>
        <w:rPr>
          <w:rFonts w:ascii="仿宋" w:hAnsi="仿宋" w:eastAsia="仿宋" w:cs="仿宋"/>
          <w:szCs w:val="24"/>
        </w:rPr>
      </w:pPr>
      <w:r>
        <w:rPr>
          <w:rFonts w:hint="eastAsia" w:ascii="仿宋" w:hAnsi="仿宋" w:eastAsia="仿宋" w:cs="仿宋"/>
          <w:szCs w:val="24"/>
        </w:rPr>
        <w:t>12.1本次招标项目的投标均以人民币报价。</w:t>
      </w:r>
    </w:p>
    <w:p>
      <w:pPr>
        <w:spacing w:line="360" w:lineRule="auto"/>
        <w:ind w:firstLine="480" w:firstLineChars="200"/>
        <w:rPr>
          <w:rFonts w:ascii="仿宋" w:hAnsi="仿宋" w:eastAsia="仿宋" w:cs="仿宋"/>
          <w:szCs w:val="24"/>
        </w:rPr>
      </w:pPr>
      <w:r>
        <w:rPr>
          <w:rFonts w:hint="eastAsia" w:ascii="仿宋" w:hAnsi="仿宋" w:eastAsia="仿宋" w:cs="仿宋"/>
          <w:szCs w:val="24"/>
        </w:rPr>
        <w:t>12.2投标报价：</w:t>
      </w:r>
    </w:p>
    <w:p>
      <w:pPr>
        <w:spacing w:line="360" w:lineRule="auto"/>
        <w:ind w:firstLine="480" w:firstLineChars="200"/>
        <w:rPr>
          <w:rFonts w:ascii="仿宋" w:hAnsi="仿宋" w:eastAsia="仿宋" w:cs="仿宋"/>
          <w:szCs w:val="24"/>
        </w:rPr>
      </w:pPr>
      <w:r>
        <w:rPr>
          <w:rFonts w:hint="eastAsia" w:ascii="仿宋" w:hAnsi="仿宋" w:eastAsia="仿宋" w:cs="仿宋"/>
          <w:szCs w:val="24"/>
        </w:rPr>
        <w:t>12.2.1投标报价是供应商为完成本项目要求的全部服务（含为完成服务提供的货物）内容最终价格的体现。以招标文件的内容和要求作为依据。</w:t>
      </w:r>
    </w:p>
    <w:p>
      <w:pPr>
        <w:spacing w:line="360" w:lineRule="auto"/>
        <w:ind w:firstLine="480" w:firstLineChars="200"/>
        <w:rPr>
          <w:rFonts w:ascii="仿宋" w:hAnsi="仿宋" w:eastAsia="仿宋" w:cs="仿宋"/>
          <w:szCs w:val="24"/>
        </w:rPr>
      </w:pPr>
      <w:r>
        <w:rPr>
          <w:rFonts w:hint="eastAsia" w:ascii="仿宋" w:hAnsi="仿宋" w:eastAsia="仿宋" w:cs="仿宋"/>
          <w:szCs w:val="24"/>
        </w:rPr>
        <w:t>12.2.2报价以人民币报价。投标人应在投标报价表中标明完成本次项目所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p>
      <w:pPr>
        <w:spacing w:line="360" w:lineRule="auto"/>
        <w:ind w:firstLine="480" w:firstLineChars="200"/>
        <w:rPr>
          <w:rFonts w:ascii="仿宋" w:hAnsi="仿宋" w:eastAsia="仿宋" w:cs="仿宋"/>
          <w:szCs w:val="24"/>
        </w:rPr>
      </w:pPr>
      <w:r>
        <w:rPr>
          <w:rFonts w:hint="eastAsia" w:ascii="仿宋" w:hAnsi="仿宋" w:eastAsia="仿宋" w:cs="仿宋"/>
          <w:szCs w:val="24"/>
        </w:rPr>
        <w:t>12.3本项目采购预算及最高限价已在招标公告中公布，若投标人报价超出采购预算或最高限价，作为不实质性响应招标文件处理，视为废标。</w:t>
      </w:r>
    </w:p>
    <w:p>
      <w:pPr>
        <w:spacing w:line="360" w:lineRule="auto"/>
        <w:ind w:firstLine="480" w:firstLineChars="200"/>
        <w:rPr>
          <w:rFonts w:ascii="仿宋" w:hAnsi="仿宋" w:eastAsia="仿宋" w:cs="仿宋"/>
          <w:szCs w:val="24"/>
        </w:rPr>
      </w:pPr>
      <w:r>
        <w:rPr>
          <w:rFonts w:hint="eastAsia" w:ascii="仿宋" w:hAnsi="仿宋" w:eastAsia="仿宋" w:cs="仿宋"/>
          <w:szCs w:val="24"/>
        </w:rPr>
        <w:t>12.4当评标委员会认为，某投标人的报价存在明显低于其他通过符合性审查投标人的报价，有可能影响产品质量和不能诚信履约的，应当要求其在评标现场规定时间内，提供必要的书面文件予以解释和说明，必要时提交相关证明材料；若投标人不能证明其报价合理性，评标委员会将其作无效投标处理。</w:t>
      </w:r>
    </w:p>
    <w:p>
      <w:pPr>
        <w:spacing w:line="360" w:lineRule="auto"/>
        <w:rPr>
          <w:rFonts w:ascii="仿宋" w:hAnsi="仿宋" w:eastAsia="仿宋" w:cs="仿宋"/>
          <w:b/>
          <w:szCs w:val="24"/>
        </w:rPr>
      </w:pPr>
      <w:r>
        <w:rPr>
          <w:rFonts w:hint="eastAsia" w:ascii="仿宋" w:hAnsi="仿宋" w:eastAsia="仿宋" w:cs="仿宋"/>
          <w:b/>
          <w:szCs w:val="24"/>
        </w:rPr>
        <w:t>13.证明投标人合格的资格证明文件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13.1投标人应按照招标文件“投标人须知前附表”的要求，在投标文件中提交合格的资格证明文件。如果资格证明文件不全或不合格的，将按无效投标处理。</w:t>
      </w:r>
    </w:p>
    <w:p>
      <w:pPr>
        <w:spacing w:line="360" w:lineRule="auto"/>
        <w:rPr>
          <w:rFonts w:ascii="仿宋" w:hAnsi="仿宋" w:eastAsia="仿宋" w:cs="仿宋"/>
          <w:b/>
          <w:szCs w:val="24"/>
        </w:rPr>
      </w:pPr>
      <w:r>
        <w:rPr>
          <w:rFonts w:hint="eastAsia" w:ascii="仿宋" w:hAnsi="仿宋" w:eastAsia="仿宋" w:cs="仿宋"/>
          <w:b/>
          <w:szCs w:val="24"/>
        </w:rPr>
        <w:t>14.证明标的物的合格性和符合招标文件规定的文件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14.1投标人应在投标文件中提供标的物满足招标文件要求并符合国家法律法规、行业管理部门要求的其他强制性标准的证明文件。缺少证明文件或证明文件不合格的投标，与招标文件要求有重大偏离（评审中进行扣分的除外）的投标，不符合国家法律法规、行业管理部门要求的其他强制性标准的投标文件将被作无效投标处理。</w:t>
      </w:r>
    </w:p>
    <w:p>
      <w:pPr>
        <w:spacing w:line="360" w:lineRule="auto"/>
        <w:rPr>
          <w:rFonts w:ascii="仿宋" w:hAnsi="仿宋" w:eastAsia="仿宋" w:cs="仿宋"/>
          <w:b/>
          <w:szCs w:val="24"/>
        </w:rPr>
      </w:pPr>
      <w:r>
        <w:rPr>
          <w:rFonts w:hint="eastAsia" w:ascii="仿宋" w:hAnsi="仿宋" w:eastAsia="仿宋" w:cs="仿宋"/>
          <w:b/>
          <w:szCs w:val="24"/>
        </w:rPr>
        <w:t>15.投标有效期</w:t>
      </w:r>
    </w:p>
    <w:p>
      <w:pPr>
        <w:spacing w:line="360" w:lineRule="auto"/>
        <w:ind w:firstLine="480" w:firstLineChars="200"/>
        <w:rPr>
          <w:rFonts w:ascii="仿宋" w:hAnsi="仿宋" w:eastAsia="仿宋" w:cs="仿宋"/>
          <w:szCs w:val="24"/>
        </w:rPr>
      </w:pPr>
      <w:r>
        <w:rPr>
          <w:rFonts w:hint="eastAsia" w:ascii="仿宋" w:hAnsi="仿宋" w:eastAsia="仿宋" w:cs="仿宋"/>
          <w:szCs w:val="24"/>
        </w:rPr>
        <w:t>15.1投标有效期、授权有效期：从递交投标文件的截止之日起 90 个日历天。投标有效期或授权有效期不满足招标文件要求的投标，将被视为非实质性响应性投标而予以拒绝，将按无效投标处理。投标有效期内投标人撤销投标文件的，招标代理机构不退还投标保证金。</w:t>
      </w:r>
    </w:p>
    <w:p>
      <w:pPr>
        <w:spacing w:line="360" w:lineRule="auto"/>
        <w:ind w:firstLine="480" w:firstLineChars="200"/>
        <w:rPr>
          <w:rFonts w:ascii="仿宋" w:hAnsi="仿宋" w:eastAsia="仿宋" w:cs="仿宋"/>
          <w:szCs w:val="24"/>
        </w:rPr>
      </w:pPr>
      <w:r>
        <w:rPr>
          <w:rFonts w:hint="eastAsia" w:ascii="仿宋" w:hAnsi="仿宋" w:eastAsia="仿宋" w:cs="仿宋"/>
          <w:szCs w:val="24"/>
        </w:rPr>
        <w:t>15.2特殊情况下，在原投标有效期期满之前，采购代理机构可向投标人提出延长投标有效期的要求。这种要求与答复均应以书面的形式。</w:t>
      </w:r>
    </w:p>
    <w:p>
      <w:pPr>
        <w:spacing w:line="360" w:lineRule="auto"/>
        <w:rPr>
          <w:rFonts w:ascii="仿宋" w:hAnsi="仿宋" w:eastAsia="仿宋" w:cs="仿宋"/>
          <w:b/>
          <w:szCs w:val="24"/>
        </w:rPr>
      </w:pPr>
      <w:r>
        <w:rPr>
          <w:rFonts w:hint="eastAsia" w:ascii="仿宋" w:hAnsi="仿宋" w:eastAsia="仿宋" w:cs="仿宋"/>
          <w:b/>
          <w:szCs w:val="24"/>
        </w:rPr>
        <w:t>16.投标保证金：无。</w:t>
      </w:r>
    </w:p>
    <w:p>
      <w:pPr>
        <w:spacing w:line="360" w:lineRule="auto"/>
        <w:rPr>
          <w:rFonts w:ascii="仿宋" w:hAnsi="仿宋" w:eastAsia="仿宋" w:cs="仿宋"/>
          <w:b/>
          <w:szCs w:val="24"/>
        </w:rPr>
      </w:pPr>
      <w:r>
        <w:rPr>
          <w:rFonts w:hint="eastAsia" w:ascii="仿宋" w:hAnsi="仿宋" w:eastAsia="仿宋" w:cs="仿宋"/>
          <w:b/>
          <w:szCs w:val="24"/>
        </w:rPr>
        <w:t>17.投标文件的制作和签章</w:t>
      </w:r>
    </w:p>
    <w:p>
      <w:pPr>
        <w:spacing w:line="360" w:lineRule="auto"/>
        <w:ind w:firstLine="480" w:firstLineChars="200"/>
        <w:rPr>
          <w:rFonts w:ascii="仿宋" w:hAnsi="仿宋" w:eastAsia="仿宋" w:cs="仿宋"/>
          <w:szCs w:val="24"/>
        </w:rPr>
      </w:pPr>
      <w:r>
        <w:rPr>
          <w:rFonts w:hint="eastAsia" w:ascii="仿宋" w:hAnsi="仿宋" w:eastAsia="仿宋" w:cs="仿宋"/>
          <w:szCs w:val="24"/>
        </w:rPr>
        <w:t>17.1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360" w:lineRule="auto"/>
        <w:ind w:firstLine="480" w:firstLineChars="200"/>
        <w:rPr>
          <w:rFonts w:ascii="仿宋" w:hAnsi="仿宋" w:eastAsia="仿宋" w:cs="仿宋"/>
          <w:szCs w:val="24"/>
        </w:rPr>
      </w:pPr>
      <w:r>
        <w:rPr>
          <w:rFonts w:hint="eastAsia" w:ascii="仿宋" w:hAnsi="仿宋" w:eastAsia="仿宋" w:cs="仿宋"/>
          <w:szCs w:val="24"/>
        </w:rPr>
        <w:t>链接地址：</w:t>
      </w:r>
    </w:p>
    <w:p>
      <w:pPr>
        <w:spacing w:line="360" w:lineRule="auto"/>
        <w:ind w:firstLine="480" w:firstLineChars="200"/>
        <w:rPr>
          <w:rFonts w:ascii="仿宋" w:hAnsi="仿宋" w:eastAsia="仿宋" w:cs="仿宋"/>
          <w:szCs w:val="24"/>
        </w:rPr>
      </w:pPr>
      <w:r>
        <w:fldChar w:fldCharType="begin"/>
      </w:r>
      <w:r>
        <w:instrText xml:space="preserve"> HYPERLINK "http://sxggzyjy.xa.gov.cn/fwzn/004003/20181115/4d59c184-e8f6-4d5a-a416-c2f6b0601e66.html" </w:instrText>
      </w:r>
      <w:r>
        <w:fldChar w:fldCharType="separate"/>
      </w:r>
      <w:r>
        <w:rPr>
          <w:rFonts w:hint="eastAsia" w:ascii="仿宋" w:hAnsi="仿宋" w:eastAsia="仿宋" w:cs="仿宋"/>
          <w:szCs w:val="24"/>
        </w:rPr>
        <w:t>http://sxggzyjy.xa.gov.cn/fwzn/004003/20181115/4d59c184-e8f6-4d5a-a416-c2f6b0601e66.html</w:t>
      </w:r>
      <w:r>
        <w:rPr>
          <w:rFonts w:hint="eastAsia" w:ascii="仿宋" w:hAnsi="仿宋" w:eastAsia="仿宋" w:cs="仿宋"/>
          <w:szCs w:val="24"/>
        </w:rPr>
        <w:fldChar w:fldCharType="end"/>
      </w:r>
    </w:p>
    <w:p>
      <w:pPr>
        <w:spacing w:line="360" w:lineRule="auto"/>
        <w:ind w:firstLine="480" w:firstLineChars="200"/>
        <w:rPr>
          <w:rFonts w:ascii="仿宋" w:hAnsi="仿宋" w:eastAsia="仿宋" w:cs="仿宋"/>
          <w:szCs w:val="24"/>
        </w:rPr>
      </w:pPr>
      <w:r>
        <w:rPr>
          <w:rFonts w:hint="eastAsia" w:ascii="仿宋" w:hAnsi="仿宋" w:eastAsia="仿宋" w:cs="仿宋"/>
          <w:szCs w:val="24"/>
        </w:rPr>
        <w:t>17.2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360" w:lineRule="auto"/>
        <w:ind w:firstLine="480" w:firstLineChars="200"/>
        <w:rPr>
          <w:rFonts w:ascii="仿宋" w:hAnsi="仿宋" w:eastAsia="仿宋" w:cs="仿宋"/>
          <w:szCs w:val="24"/>
        </w:rPr>
      </w:pPr>
      <w:r>
        <w:rPr>
          <w:rFonts w:hint="eastAsia" w:ascii="仿宋" w:hAnsi="仿宋" w:eastAsia="仿宋" w:cs="仿宋"/>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360" w:lineRule="auto"/>
        <w:ind w:firstLine="480" w:firstLineChars="200"/>
        <w:rPr>
          <w:rFonts w:ascii="仿宋" w:hAnsi="仿宋" w:eastAsia="仿宋" w:cs="仿宋"/>
          <w:szCs w:val="24"/>
        </w:rPr>
      </w:pPr>
      <w:r>
        <w:rPr>
          <w:rFonts w:hint="eastAsia" w:ascii="仿宋" w:hAnsi="仿宋" w:eastAsia="仿宋" w:cs="仿宋"/>
          <w:szCs w:val="24"/>
        </w:rPr>
        <w:t>17.3电子投标文件制作过程中，需要法定代表人签字或盖章的地方，请使用“法人CA锁”进行签章；需要加盖供应商公章的地方，请使用“企业CA锁”进行签章。</w:t>
      </w:r>
    </w:p>
    <w:p>
      <w:pPr>
        <w:spacing w:line="360" w:lineRule="auto"/>
        <w:ind w:firstLine="480" w:firstLineChars="200"/>
        <w:rPr>
          <w:rFonts w:ascii="仿宋" w:hAnsi="仿宋" w:eastAsia="仿宋" w:cs="仿宋"/>
          <w:szCs w:val="24"/>
        </w:rPr>
      </w:pPr>
      <w:r>
        <w:rPr>
          <w:rFonts w:hint="eastAsia" w:ascii="仿宋" w:hAnsi="仿宋" w:eastAsia="仿宋" w:cs="仿宋"/>
          <w:szCs w:val="24"/>
        </w:rPr>
        <w:t>若导出的PDF文件里看不到签章，请尝试使用专用制作软件中的“查看投标文件工具”打开未加密的电子投标文件重新导出。在制作过程中，如有其他技术性问题，请先翻阅操作手册，或致电软件开发商。</w:t>
      </w:r>
    </w:p>
    <w:p>
      <w:pPr>
        <w:keepNext/>
        <w:keepLines/>
        <w:spacing w:line="360" w:lineRule="auto"/>
        <w:jc w:val="center"/>
        <w:rPr>
          <w:rFonts w:ascii="仿宋" w:hAnsi="仿宋" w:eastAsia="仿宋" w:cs="仿宋"/>
          <w:b/>
          <w:sz w:val="32"/>
          <w:szCs w:val="32"/>
        </w:rPr>
      </w:pPr>
      <w:r>
        <w:rPr>
          <w:rFonts w:hint="eastAsia" w:ascii="仿宋" w:hAnsi="仿宋" w:eastAsia="仿宋" w:cs="仿宋"/>
          <w:b/>
          <w:sz w:val="32"/>
          <w:szCs w:val="32"/>
        </w:rPr>
        <w:t>四.投标文件的递交</w:t>
      </w:r>
    </w:p>
    <w:p>
      <w:pPr>
        <w:spacing w:line="360" w:lineRule="auto"/>
        <w:rPr>
          <w:rFonts w:ascii="仿宋" w:hAnsi="仿宋" w:eastAsia="仿宋" w:cs="仿宋"/>
          <w:b/>
          <w:szCs w:val="24"/>
        </w:rPr>
      </w:pPr>
      <w:bookmarkStart w:id="53" w:name="_Toc403077643"/>
      <w:bookmarkStart w:id="54" w:name="_Toc363474021"/>
      <w:bookmarkStart w:id="55" w:name="_Toc363473976"/>
      <w:r>
        <w:rPr>
          <w:rFonts w:hint="eastAsia" w:ascii="仿宋" w:hAnsi="仿宋" w:eastAsia="仿宋" w:cs="仿宋"/>
          <w:b/>
          <w:szCs w:val="24"/>
        </w:rPr>
        <w:t>18.投标文件的加密和提交</w:t>
      </w:r>
    </w:p>
    <w:p>
      <w:pPr>
        <w:spacing w:line="360" w:lineRule="auto"/>
        <w:ind w:firstLine="480" w:firstLineChars="200"/>
        <w:rPr>
          <w:rFonts w:ascii="仿宋" w:hAnsi="仿宋" w:eastAsia="仿宋" w:cs="仿宋"/>
          <w:szCs w:val="24"/>
        </w:rPr>
      </w:pPr>
      <w:r>
        <w:rPr>
          <w:rFonts w:hint="eastAsia" w:ascii="仿宋" w:hAnsi="仿宋" w:eastAsia="仿宋" w:cs="仿宋"/>
          <w:szCs w:val="24"/>
        </w:rPr>
        <w:t>18.1在生成电子投标文件时，需要使用CA锁对投标文件进行加密。</w:t>
      </w:r>
    </w:p>
    <w:p>
      <w:pPr>
        <w:spacing w:line="360" w:lineRule="auto"/>
        <w:ind w:firstLine="480" w:firstLineChars="200"/>
        <w:rPr>
          <w:rFonts w:ascii="仿宋" w:hAnsi="仿宋" w:eastAsia="仿宋" w:cs="仿宋"/>
          <w:szCs w:val="24"/>
        </w:rPr>
      </w:pPr>
      <w:r>
        <w:rPr>
          <w:rFonts w:hint="eastAsia" w:ascii="仿宋" w:hAnsi="仿宋" w:eastAsia="仿宋" w:cs="仿宋"/>
          <w:szCs w:val="24"/>
        </w:rPr>
        <w:t>注意：加密投标文件和开标时解密投标文件应当使用同一CA，否则将会导致解密失败。</w:t>
      </w:r>
    </w:p>
    <w:p>
      <w:pPr>
        <w:spacing w:line="360" w:lineRule="auto"/>
        <w:ind w:firstLine="480" w:firstLineChars="200"/>
        <w:rPr>
          <w:rFonts w:ascii="仿宋" w:hAnsi="仿宋" w:eastAsia="仿宋" w:cs="仿宋"/>
          <w:szCs w:val="24"/>
        </w:rPr>
      </w:pPr>
      <w:r>
        <w:rPr>
          <w:rFonts w:hint="eastAsia" w:ascii="仿宋" w:hAnsi="仿宋" w:eastAsia="仿宋" w:cs="仿宋"/>
          <w:szCs w:val="24"/>
        </w:rPr>
        <w:t>18.2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360" w:lineRule="auto"/>
        <w:ind w:firstLine="480" w:firstLineChars="200"/>
        <w:rPr>
          <w:rFonts w:ascii="仿宋" w:hAnsi="仿宋" w:eastAsia="仿宋" w:cs="仿宋"/>
          <w:szCs w:val="24"/>
        </w:rPr>
      </w:pPr>
      <w:r>
        <w:rPr>
          <w:rFonts w:hint="eastAsia" w:ascii="仿宋" w:hAnsi="仿宋" w:eastAsia="仿宋" w:cs="仿宋"/>
          <w:szCs w:val="24"/>
        </w:rPr>
        <w:t>18.3上传文件有误或需要重新提交的，可先撤销已经上传的文件，然后重新上传新文件。</w:t>
      </w:r>
    </w:p>
    <w:p>
      <w:pPr>
        <w:spacing w:line="360" w:lineRule="auto"/>
        <w:rPr>
          <w:rFonts w:ascii="仿宋" w:hAnsi="仿宋" w:eastAsia="仿宋" w:cs="仿宋"/>
          <w:b/>
          <w:szCs w:val="24"/>
        </w:rPr>
      </w:pPr>
      <w:r>
        <w:rPr>
          <w:rFonts w:hint="eastAsia" w:ascii="仿宋" w:hAnsi="仿宋" w:eastAsia="仿宋" w:cs="仿宋"/>
          <w:b/>
          <w:szCs w:val="24"/>
        </w:rPr>
        <w:t>19．投标文件的修改与撤回</w:t>
      </w:r>
    </w:p>
    <w:p>
      <w:pPr>
        <w:spacing w:line="360" w:lineRule="auto"/>
        <w:ind w:firstLine="480" w:firstLineChars="200"/>
        <w:rPr>
          <w:rFonts w:ascii="仿宋" w:hAnsi="仿宋" w:eastAsia="仿宋" w:cs="仿宋"/>
          <w:szCs w:val="24"/>
        </w:rPr>
      </w:pPr>
      <w:r>
        <w:rPr>
          <w:rFonts w:hint="eastAsia" w:ascii="仿宋" w:hAnsi="仿宋" w:eastAsia="仿宋" w:cs="仿宋"/>
          <w:szCs w:val="24"/>
        </w:rPr>
        <w:t>19.1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360" w:lineRule="auto"/>
        <w:ind w:firstLine="480" w:firstLineChars="200"/>
        <w:rPr>
          <w:rFonts w:ascii="仿宋" w:hAnsi="仿宋" w:eastAsia="仿宋" w:cs="仿宋"/>
          <w:szCs w:val="24"/>
        </w:rPr>
      </w:pPr>
      <w:r>
        <w:rPr>
          <w:rFonts w:hint="eastAsia" w:ascii="仿宋" w:hAnsi="仿宋" w:eastAsia="仿宋" w:cs="仿宋"/>
          <w:szCs w:val="24"/>
        </w:rPr>
        <w:t>19.2供应商在提交投标文件截止时间后，撤回投标文件的，投标保证金不予退还。</w:t>
      </w:r>
    </w:p>
    <w:p>
      <w:pPr>
        <w:spacing w:line="360" w:lineRule="auto"/>
        <w:ind w:firstLine="480" w:firstLineChars="200"/>
        <w:rPr>
          <w:rFonts w:ascii="仿宋" w:hAnsi="仿宋" w:eastAsia="仿宋" w:cs="仿宋"/>
          <w:szCs w:val="24"/>
        </w:rPr>
      </w:pPr>
      <w:r>
        <w:rPr>
          <w:rFonts w:hint="eastAsia" w:ascii="仿宋" w:hAnsi="仿宋" w:eastAsia="仿宋" w:cs="仿宋"/>
          <w:szCs w:val="24"/>
        </w:rPr>
        <w:t>19.3对已提交的电子投标文件进行补充、修改的，应先从电子交易平台上撤回旧文件，再重新提交新文件；中标后提交的纸质文件（备案用）应从专用制作软件中直接打印，与电子投标文件保持一致，不允许补充和修改。</w:t>
      </w:r>
    </w:p>
    <w:p>
      <w:pPr>
        <w:spacing w:line="360" w:lineRule="auto"/>
        <w:ind w:firstLine="480" w:firstLineChars="200"/>
        <w:rPr>
          <w:rFonts w:ascii="仿宋" w:hAnsi="仿宋" w:eastAsia="仿宋" w:cs="仿宋"/>
          <w:szCs w:val="24"/>
        </w:rPr>
      </w:pPr>
      <w:r>
        <w:rPr>
          <w:rFonts w:hint="eastAsia" w:ascii="仿宋" w:hAnsi="仿宋" w:eastAsia="仿宋" w:cs="仿宋"/>
          <w:szCs w:val="24"/>
        </w:rPr>
        <w:t>19.4关于投标文件的雷同性分析</w:t>
      </w:r>
    </w:p>
    <w:p>
      <w:pPr>
        <w:spacing w:line="360" w:lineRule="auto"/>
        <w:ind w:firstLine="480" w:firstLineChars="200"/>
        <w:rPr>
          <w:rFonts w:ascii="仿宋" w:hAnsi="仿宋" w:eastAsia="仿宋" w:cs="仿宋"/>
          <w:szCs w:val="24"/>
        </w:rPr>
      </w:pPr>
      <w:r>
        <w:rPr>
          <w:rFonts w:hint="eastAsia" w:ascii="仿宋" w:hAnsi="仿宋" w:eastAsia="仿宋" w:cs="仿宋"/>
          <w:szCs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360" w:lineRule="auto"/>
        <w:ind w:firstLine="480" w:firstLineChars="200"/>
        <w:rPr>
          <w:rFonts w:ascii="仿宋" w:hAnsi="仿宋" w:eastAsia="仿宋" w:cs="仿宋"/>
          <w:szCs w:val="24"/>
        </w:rPr>
      </w:pPr>
      <w:r>
        <w:rPr>
          <w:rFonts w:hint="eastAsia" w:ascii="仿宋" w:hAnsi="仿宋" w:eastAsia="仿宋" w:cs="仿宋"/>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360" w:lineRule="auto"/>
        <w:ind w:firstLine="480" w:firstLineChars="200"/>
        <w:rPr>
          <w:rFonts w:ascii="仿宋" w:hAnsi="仿宋" w:eastAsia="仿宋" w:cs="仿宋"/>
          <w:szCs w:val="24"/>
        </w:rPr>
      </w:pPr>
      <w:r>
        <w:rPr>
          <w:rFonts w:hint="eastAsia" w:ascii="仿宋" w:hAnsi="仿宋" w:eastAsia="仿宋" w:cs="仿宋"/>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360" w:lineRule="auto"/>
        <w:ind w:firstLine="480" w:firstLineChars="200"/>
        <w:rPr>
          <w:rFonts w:ascii="仿宋" w:hAnsi="仿宋" w:eastAsia="仿宋" w:cs="仿宋"/>
          <w:szCs w:val="24"/>
        </w:rPr>
      </w:pPr>
      <w:r>
        <w:rPr>
          <w:rFonts w:hint="eastAsia" w:ascii="仿宋" w:hAnsi="仿宋" w:eastAsia="仿宋" w:cs="仿宋"/>
          <w:szCs w:val="24"/>
        </w:rPr>
        <w:t>若“文件创建标识码”一致，则表示不同投标供应商使用投标文件制作软件时，使用同一源工程文件，该情形建议由评标委员会结合项目情况综合判定。</w:t>
      </w:r>
    </w:p>
    <w:p>
      <w:pPr>
        <w:spacing w:line="360" w:lineRule="auto"/>
        <w:ind w:firstLine="480" w:firstLineChars="200"/>
        <w:rPr>
          <w:rFonts w:ascii="仿宋" w:hAnsi="仿宋" w:eastAsia="仿宋" w:cs="仿宋"/>
          <w:szCs w:val="24"/>
        </w:rPr>
      </w:pPr>
      <w:r>
        <w:rPr>
          <w:rFonts w:hint="eastAsia" w:ascii="仿宋" w:hAnsi="仿宋" w:eastAsia="仿宋" w:cs="仿宋"/>
          <w:szCs w:val="24"/>
        </w:rPr>
        <w:t>19.5投标文件被拒绝接收的情形</w:t>
      </w:r>
    </w:p>
    <w:p>
      <w:pPr>
        <w:spacing w:line="360" w:lineRule="auto"/>
        <w:ind w:firstLine="480" w:firstLineChars="200"/>
        <w:rPr>
          <w:rFonts w:ascii="仿宋" w:hAnsi="仿宋" w:eastAsia="仿宋" w:cs="仿宋"/>
          <w:szCs w:val="24"/>
        </w:rPr>
      </w:pPr>
      <w:r>
        <w:rPr>
          <w:rFonts w:hint="eastAsia" w:ascii="仿宋" w:hAnsi="仿宋" w:eastAsia="仿宋" w:cs="仿宋"/>
          <w:szCs w:val="24"/>
        </w:rPr>
        <w:t>1．误投的或采用旧版电子招标文件制作的；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2．逾期提交电子投标文件的。</w:t>
      </w:r>
    </w:p>
    <w:p>
      <w:pPr>
        <w:keepNext/>
        <w:keepLines/>
        <w:spacing w:line="360" w:lineRule="auto"/>
        <w:jc w:val="center"/>
        <w:rPr>
          <w:rFonts w:ascii="仿宋" w:hAnsi="仿宋" w:eastAsia="仿宋" w:cs="仿宋"/>
          <w:b/>
          <w:sz w:val="32"/>
          <w:szCs w:val="32"/>
        </w:rPr>
      </w:pPr>
      <w:r>
        <w:rPr>
          <w:rFonts w:hint="eastAsia" w:ascii="仿宋" w:hAnsi="仿宋" w:eastAsia="仿宋" w:cs="仿宋"/>
          <w:b/>
          <w:sz w:val="32"/>
          <w:szCs w:val="32"/>
        </w:rPr>
        <w:t>五.开标与评</w:t>
      </w:r>
      <w:bookmarkEnd w:id="53"/>
      <w:bookmarkEnd w:id="54"/>
      <w:bookmarkEnd w:id="55"/>
      <w:r>
        <w:rPr>
          <w:rFonts w:hint="eastAsia" w:ascii="仿宋" w:hAnsi="仿宋" w:eastAsia="仿宋" w:cs="仿宋"/>
          <w:b/>
          <w:sz w:val="32"/>
          <w:szCs w:val="32"/>
        </w:rPr>
        <w:t>标</w:t>
      </w:r>
    </w:p>
    <w:p>
      <w:pPr>
        <w:spacing w:line="360" w:lineRule="auto"/>
        <w:rPr>
          <w:rFonts w:ascii="仿宋" w:hAnsi="仿宋" w:eastAsia="仿宋" w:cs="仿宋"/>
          <w:b/>
          <w:szCs w:val="24"/>
        </w:rPr>
      </w:pPr>
      <w:r>
        <w:rPr>
          <w:rFonts w:hint="eastAsia" w:ascii="仿宋" w:hAnsi="仿宋" w:eastAsia="仿宋" w:cs="仿宋"/>
          <w:b/>
          <w:szCs w:val="24"/>
        </w:rPr>
        <w:t>20.开标</w:t>
      </w:r>
    </w:p>
    <w:p>
      <w:pPr>
        <w:spacing w:line="360" w:lineRule="auto"/>
        <w:ind w:firstLine="480" w:firstLineChars="200"/>
        <w:rPr>
          <w:rFonts w:ascii="仿宋" w:hAnsi="仿宋" w:eastAsia="仿宋" w:cs="仿宋"/>
          <w:szCs w:val="24"/>
        </w:rPr>
      </w:pPr>
      <w:r>
        <w:rPr>
          <w:rFonts w:hint="eastAsia" w:ascii="仿宋" w:hAnsi="仿宋" w:eastAsia="仿宋" w:cs="仿宋"/>
          <w:szCs w:val="24"/>
        </w:rPr>
        <w:t>开标工作由采购代理机构组织实施，整个过程受同级政府采购监管机构的监督、管理。</w:t>
      </w:r>
    </w:p>
    <w:p>
      <w:pPr>
        <w:spacing w:line="360" w:lineRule="auto"/>
        <w:ind w:firstLine="480" w:firstLineChars="200"/>
        <w:rPr>
          <w:rFonts w:ascii="仿宋" w:hAnsi="仿宋" w:eastAsia="仿宋" w:cs="仿宋"/>
          <w:szCs w:val="24"/>
        </w:rPr>
      </w:pPr>
      <w:r>
        <w:rPr>
          <w:rFonts w:hint="eastAsia" w:ascii="仿宋" w:hAnsi="仿宋" w:eastAsia="仿宋" w:cs="仿宋"/>
          <w:szCs w:val="24"/>
        </w:rPr>
        <w:t>[适用于不见面开标项目]（一）“不见面开标”基本流程</w:t>
      </w:r>
    </w:p>
    <w:p>
      <w:pPr>
        <w:spacing w:line="360" w:lineRule="auto"/>
        <w:ind w:firstLine="480" w:firstLineChars="200"/>
        <w:rPr>
          <w:rFonts w:ascii="仿宋" w:hAnsi="仿宋" w:eastAsia="仿宋" w:cs="仿宋"/>
          <w:szCs w:val="24"/>
        </w:rPr>
      </w:pPr>
      <w:r>
        <w:rPr>
          <w:rFonts w:hint="eastAsia" w:ascii="仿宋" w:hAnsi="仿宋" w:eastAsia="仿宋" w:cs="仿宋"/>
          <w:szCs w:val="24"/>
        </w:rPr>
        <w:t>“不见面开标”是依托政府采购云平台实现的供应商在线参与开标的一种组织形式。供应商无需抵达开标现场，即可在线实现开标、解密、澄清等操作。</w:t>
      </w:r>
    </w:p>
    <w:p>
      <w:pPr>
        <w:spacing w:line="360" w:lineRule="auto"/>
        <w:ind w:firstLine="480" w:firstLineChars="200"/>
        <w:rPr>
          <w:rFonts w:ascii="仿宋" w:hAnsi="仿宋" w:eastAsia="仿宋" w:cs="仿宋"/>
          <w:szCs w:val="24"/>
        </w:rPr>
      </w:pPr>
      <w:r>
        <w:rPr>
          <w:rFonts w:hint="eastAsia" w:ascii="仿宋" w:hAnsi="仿宋" w:eastAsia="仿宋" w:cs="仿宋"/>
          <w:szCs w:val="24"/>
        </w:rPr>
        <w:t>1．供应商登录：开标前，请各供应商至少提前半小时登录西安市公共资源交易平台〖首页·〉不见面开标〗系统。</w:t>
      </w:r>
    </w:p>
    <w:p>
      <w:pPr>
        <w:spacing w:line="360" w:lineRule="auto"/>
        <w:ind w:firstLine="480" w:firstLineChars="200"/>
        <w:rPr>
          <w:rFonts w:ascii="仿宋" w:hAnsi="仿宋" w:eastAsia="仿宋" w:cs="仿宋"/>
          <w:szCs w:val="24"/>
        </w:rPr>
      </w:pPr>
      <w:r>
        <w:rPr>
          <w:rFonts w:hint="eastAsia" w:ascii="仿宋" w:hAnsi="仿宋" w:eastAsia="仿宋" w:cs="仿宋"/>
          <w:szCs w:val="24"/>
        </w:rPr>
        <w:t>2．主持人宣布开标：提交投标文件截止时间过后，系统将不再接收任何投标文件。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spacing w:line="360" w:lineRule="auto"/>
        <w:ind w:firstLine="480" w:firstLineChars="200"/>
        <w:rPr>
          <w:rFonts w:ascii="仿宋" w:hAnsi="仿宋" w:eastAsia="仿宋" w:cs="仿宋"/>
          <w:szCs w:val="24"/>
        </w:rPr>
      </w:pPr>
      <w:r>
        <w:rPr>
          <w:rFonts w:hint="eastAsia" w:ascii="仿宋" w:hAnsi="仿宋" w:eastAsia="仿宋" w:cs="仿宋"/>
          <w:szCs w:val="24"/>
        </w:rPr>
        <w:t>4．唱标：对于公开招标项目，“不见面开标”系统将自动展示供应商名单及其投标报价。</w:t>
      </w:r>
    </w:p>
    <w:p>
      <w:pPr>
        <w:spacing w:line="360" w:lineRule="auto"/>
        <w:ind w:firstLine="480" w:firstLineChars="200"/>
        <w:rPr>
          <w:rFonts w:ascii="仿宋" w:hAnsi="仿宋" w:eastAsia="仿宋" w:cs="仿宋"/>
          <w:szCs w:val="24"/>
        </w:rPr>
      </w:pPr>
      <w:r>
        <w:rPr>
          <w:rFonts w:hint="eastAsia" w:ascii="仿宋" w:hAnsi="仿宋" w:eastAsia="仿宋" w:cs="仿宋"/>
          <w:szCs w:val="24"/>
        </w:rPr>
        <w:t>5．开标结束：进入评审环节。供应商请保持在线，评审期间评标委员会可能会要求供应商做相应的澄清。因供应商擅自离席造成的不利后果，由供应商自行承担。</w:t>
      </w:r>
    </w:p>
    <w:p>
      <w:pPr>
        <w:spacing w:line="360" w:lineRule="auto"/>
        <w:ind w:firstLine="480" w:firstLineChars="200"/>
        <w:rPr>
          <w:rFonts w:ascii="仿宋" w:hAnsi="仿宋" w:eastAsia="仿宋" w:cs="仿宋"/>
          <w:szCs w:val="24"/>
        </w:rPr>
      </w:pPr>
      <w:r>
        <w:rPr>
          <w:rFonts w:hint="eastAsia" w:ascii="仿宋" w:hAnsi="仿宋" w:eastAsia="仿宋" w:cs="仿宋"/>
          <w:szCs w:val="24"/>
        </w:rPr>
        <w:t>“不见面开标”系统操作说明：详见西安市公共资源交易平台〖首页·〉服务指南·〉下载专区〗中的《西安公共资源交易不见面开标大厅供应商操作手册》。</w:t>
      </w:r>
    </w:p>
    <w:p>
      <w:pPr>
        <w:wordWrap w:val="0"/>
        <w:spacing w:line="360" w:lineRule="auto"/>
        <w:ind w:firstLine="480" w:firstLineChars="200"/>
        <w:rPr>
          <w:rFonts w:ascii="仿宋" w:hAnsi="仿宋" w:eastAsia="仿宋" w:cs="仿宋"/>
          <w:szCs w:val="24"/>
        </w:rPr>
      </w:pPr>
      <w:r>
        <w:rPr>
          <w:rFonts w:hint="eastAsia" w:ascii="仿宋" w:hAnsi="仿宋" w:eastAsia="仿宋" w:cs="仿宋"/>
          <w:szCs w:val="24"/>
        </w:rPr>
        <w:t>链接地址：</w:t>
      </w:r>
      <w:r>
        <w:fldChar w:fldCharType="begin"/>
      </w:r>
      <w:r>
        <w:instrText xml:space="preserve"> HYPERLINK "http://sxggzyjy.xa.gov.cn/fwzn/004003/20200426/bc8b2c1e-abe2-4168-913c-68ff93345faf.html" </w:instrText>
      </w:r>
      <w:r>
        <w:fldChar w:fldCharType="separate"/>
      </w:r>
      <w:r>
        <w:rPr>
          <w:rFonts w:hint="eastAsia" w:ascii="仿宋" w:hAnsi="仿宋" w:eastAsia="仿宋" w:cs="仿宋"/>
          <w:szCs w:val="24"/>
        </w:rPr>
        <w:t>http://sxggzyjy.xa.gov.cn/fwzn/004003/20200426/bc8b2c1e-abe2-4168-913c-68ff93345faf.html</w:t>
      </w:r>
      <w:r>
        <w:rPr>
          <w:rFonts w:hint="eastAsia" w:ascii="仿宋" w:hAnsi="仿宋" w:eastAsia="仿宋" w:cs="仿宋"/>
          <w:szCs w:val="24"/>
        </w:rPr>
        <w:fldChar w:fldCharType="end"/>
      </w:r>
    </w:p>
    <w:p>
      <w:pPr>
        <w:spacing w:line="360" w:lineRule="auto"/>
        <w:ind w:firstLine="480" w:firstLineChars="200"/>
        <w:rPr>
          <w:rFonts w:ascii="仿宋" w:hAnsi="仿宋" w:eastAsia="仿宋" w:cs="仿宋"/>
          <w:szCs w:val="24"/>
        </w:rPr>
      </w:pPr>
      <w:r>
        <w:rPr>
          <w:rFonts w:hint="eastAsia" w:ascii="仿宋" w:hAnsi="仿宋" w:eastAsia="仿宋" w:cs="仿宋"/>
          <w:szCs w:val="24"/>
        </w:rPr>
        <w:t>[适用于见面开标项目]（二）“见面开标”基本流程</w:t>
      </w:r>
    </w:p>
    <w:p>
      <w:pPr>
        <w:spacing w:line="360" w:lineRule="auto"/>
        <w:ind w:firstLine="480" w:firstLineChars="200"/>
        <w:rPr>
          <w:rFonts w:ascii="仿宋" w:hAnsi="仿宋" w:eastAsia="仿宋" w:cs="仿宋"/>
          <w:szCs w:val="24"/>
        </w:rPr>
      </w:pPr>
      <w:r>
        <w:rPr>
          <w:rFonts w:hint="eastAsia" w:ascii="仿宋" w:hAnsi="仿宋" w:eastAsia="仿宋" w:cs="仿宋"/>
          <w:szCs w:val="24"/>
        </w:rPr>
        <w:t>本项目电子投标文件可以在线提交，但开标当日供应商法定代表人或其授权代表仍需到达开标现场。基本流程如下：</w:t>
      </w:r>
    </w:p>
    <w:p>
      <w:pPr>
        <w:spacing w:line="360" w:lineRule="auto"/>
        <w:ind w:firstLine="480" w:firstLineChars="200"/>
        <w:rPr>
          <w:rFonts w:ascii="仿宋" w:hAnsi="仿宋" w:eastAsia="仿宋" w:cs="仿宋"/>
          <w:szCs w:val="24"/>
        </w:rPr>
      </w:pPr>
      <w:r>
        <w:rPr>
          <w:rFonts w:hint="eastAsia" w:ascii="仿宋" w:hAnsi="仿宋" w:eastAsia="仿宋" w:cs="仿宋"/>
          <w:szCs w:val="24"/>
        </w:rPr>
        <w:t>1．供应商签到：采购代理机构将严格按照招标文件规定的时间和地点组织开标，供应商可派法定代表人或被授权人参加，并签名报到。</w:t>
      </w:r>
    </w:p>
    <w:p>
      <w:pPr>
        <w:spacing w:line="360" w:lineRule="auto"/>
        <w:ind w:firstLine="480" w:firstLineChars="200"/>
        <w:rPr>
          <w:rFonts w:ascii="仿宋" w:hAnsi="仿宋" w:eastAsia="仿宋" w:cs="仿宋"/>
          <w:szCs w:val="24"/>
        </w:rPr>
      </w:pPr>
      <w:r>
        <w:rPr>
          <w:rFonts w:hint="eastAsia" w:ascii="仿宋" w:hAnsi="仿宋" w:eastAsia="仿宋" w:cs="仿宋"/>
          <w:szCs w:val="24"/>
        </w:rPr>
        <w:t>2．主持人宣布开标：提交投标文件截止时间过后，系统将不再接收任何投标文件。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pPr>
        <w:spacing w:line="360" w:lineRule="auto"/>
        <w:ind w:firstLine="480" w:firstLineChars="200"/>
        <w:rPr>
          <w:rFonts w:ascii="仿宋" w:hAnsi="仿宋" w:eastAsia="仿宋" w:cs="仿宋"/>
          <w:szCs w:val="24"/>
        </w:rPr>
      </w:pPr>
      <w:r>
        <w:rPr>
          <w:rFonts w:hint="eastAsia" w:ascii="仿宋" w:hAnsi="仿宋" w:eastAsia="仿宋" w:cs="仿宋"/>
          <w:szCs w:val="24"/>
        </w:rPr>
        <w:t>4．唱标：对于公开招标项目，系统将自动展示供应商名单及其投标报价。</w:t>
      </w:r>
    </w:p>
    <w:p>
      <w:pPr>
        <w:spacing w:line="360" w:lineRule="auto"/>
        <w:ind w:firstLine="480" w:firstLineChars="200"/>
        <w:rPr>
          <w:rFonts w:ascii="仿宋" w:hAnsi="仿宋" w:eastAsia="仿宋" w:cs="仿宋"/>
          <w:szCs w:val="24"/>
        </w:rPr>
      </w:pPr>
      <w:r>
        <w:rPr>
          <w:rFonts w:hint="eastAsia" w:ascii="仿宋" w:hAnsi="仿宋" w:eastAsia="仿宋" w:cs="仿宋"/>
          <w:szCs w:val="24"/>
        </w:rPr>
        <w:t>5．开标结束：进入评审环节。供应商请在开标区等待，评审期间评标委员会可能会要求供应商做相应的澄清。因供应商擅自离席造成的不利后果，由供应商自行承担。</w:t>
      </w:r>
    </w:p>
    <w:p>
      <w:pPr>
        <w:spacing w:line="360" w:lineRule="auto"/>
        <w:rPr>
          <w:rFonts w:ascii="仿宋" w:hAnsi="仿宋" w:eastAsia="仿宋" w:cs="仿宋"/>
          <w:b/>
          <w:szCs w:val="24"/>
        </w:rPr>
      </w:pPr>
      <w:r>
        <w:rPr>
          <w:rFonts w:hint="eastAsia" w:ascii="仿宋" w:hAnsi="仿宋" w:eastAsia="仿宋" w:cs="仿宋"/>
          <w:b/>
          <w:szCs w:val="24"/>
        </w:rPr>
        <w:t>21．评标组织及评标原则</w:t>
      </w:r>
    </w:p>
    <w:p>
      <w:pPr>
        <w:spacing w:line="360" w:lineRule="auto"/>
        <w:ind w:firstLine="480" w:firstLineChars="200"/>
        <w:rPr>
          <w:rFonts w:ascii="仿宋" w:hAnsi="仿宋" w:eastAsia="仿宋" w:cs="仿宋"/>
          <w:szCs w:val="24"/>
        </w:rPr>
      </w:pPr>
      <w:r>
        <w:rPr>
          <w:rFonts w:hint="eastAsia" w:ascii="仿宋" w:hAnsi="仿宋" w:eastAsia="仿宋" w:cs="仿宋"/>
          <w:szCs w:val="24"/>
        </w:rPr>
        <w:t>21.1按照《中华人民共和国政府采购法》、《中华人民共和国政府采购法实施条例》、《政府采购货物和服务招标投标管理办法》（财政部令第87号）等相关法律法规，依法组建评标委员会。评标委员会由采购人代表和评审专家组成，成员人数应当为5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pPr>
        <w:spacing w:line="360" w:lineRule="auto"/>
        <w:ind w:firstLine="480" w:firstLineChars="200"/>
        <w:rPr>
          <w:rFonts w:ascii="仿宋" w:hAnsi="仿宋" w:eastAsia="仿宋" w:cs="仿宋"/>
          <w:szCs w:val="24"/>
        </w:rPr>
      </w:pPr>
      <w:r>
        <w:rPr>
          <w:rFonts w:hint="eastAsia" w:ascii="仿宋" w:hAnsi="仿宋" w:eastAsia="仿宋" w:cs="仿宋"/>
          <w:szCs w:val="24"/>
        </w:rPr>
        <w:t>21.2招标文件和投标文件是评标的依据。在评标中，不得改变招标文件中规定的评标标准、方法和中标条件。投标人不得在开标后使用任何方式对投标文件的实质性内容做任何更改。</w:t>
      </w:r>
    </w:p>
    <w:p>
      <w:pPr>
        <w:spacing w:line="360" w:lineRule="auto"/>
        <w:ind w:firstLine="480" w:firstLineChars="200"/>
        <w:rPr>
          <w:rFonts w:ascii="仿宋" w:hAnsi="仿宋" w:eastAsia="仿宋" w:cs="仿宋"/>
          <w:szCs w:val="24"/>
        </w:rPr>
      </w:pPr>
      <w:r>
        <w:rPr>
          <w:rFonts w:hint="eastAsia" w:ascii="仿宋" w:hAnsi="仿宋" w:eastAsia="仿宋" w:cs="仿宋"/>
          <w:szCs w:val="24"/>
        </w:rPr>
        <w:t>21.3在评审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Cs w:val="24"/>
        </w:rPr>
      </w:pPr>
      <w:r>
        <w:rPr>
          <w:rFonts w:hint="eastAsia" w:ascii="仿宋" w:hAnsi="仿宋" w:eastAsia="仿宋" w:cs="仿宋"/>
          <w:szCs w:val="24"/>
        </w:rPr>
        <w:t>21.4如果投标人在澄清规定期限内，未能答复或拒绝答复评标委员会提出的澄清要求，将由评标委员会根据其投标文件按最大风险进行评标。</w:t>
      </w:r>
    </w:p>
    <w:p>
      <w:pPr>
        <w:spacing w:line="360" w:lineRule="auto"/>
        <w:ind w:firstLine="482" w:firstLineChars="200"/>
        <w:rPr>
          <w:rFonts w:ascii="仿宋" w:hAnsi="仿宋" w:eastAsia="仿宋" w:cs="仿宋"/>
          <w:b/>
          <w:szCs w:val="24"/>
        </w:rPr>
      </w:pPr>
      <w:r>
        <w:rPr>
          <w:rFonts w:hint="eastAsia" w:ascii="仿宋" w:hAnsi="仿宋" w:eastAsia="仿宋" w:cs="仿宋"/>
          <w:b/>
          <w:szCs w:val="24"/>
        </w:rPr>
        <w:t>21.5投标文件的初审（含资格性审查和符合性审查）</w:t>
      </w:r>
    </w:p>
    <w:p>
      <w:pPr>
        <w:spacing w:line="360" w:lineRule="auto"/>
        <w:ind w:firstLine="480" w:firstLineChars="200"/>
        <w:rPr>
          <w:rFonts w:ascii="仿宋" w:hAnsi="仿宋" w:eastAsia="仿宋" w:cs="仿宋"/>
          <w:szCs w:val="24"/>
        </w:rPr>
      </w:pPr>
      <w:r>
        <w:rPr>
          <w:rFonts w:hint="eastAsia" w:ascii="仿宋" w:hAnsi="仿宋" w:eastAsia="仿宋" w:cs="仿宋"/>
          <w:szCs w:val="24"/>
        </w:rPr>
        <w:t>21.5.1采购人或者采购代理机构应当依法对投标人的资格进行审查；评标委员会应当对符合资格的投标人的投标文件进行符合性审查，以确定其是否满足招标文件的实质性要求。</w:t>
      </w:r>
    </w:p>
    <w:p>
      <w:pPr>
        <w:spacing w:line="360" w:lineRule="auto"/>
        <w:ind w:firstLine="480" w:firstLineChars="200"/>
        <w:rPr>
          <w:rFonts w:ascii="仿宋" w:hAnsi="仿宋" w:eastAsia="仿宋" w:cs="仿宋"/>
          <w:szCs w:val="24"/>
        </w:rPr>
      </w:pPr>
      <w:r>
        <w:rPr>
          <w:rFonts w:hint="eastAsia" w:ascii="仿宋" w:hAnsi="仿宋" w:eastAsia="仿宋" w:cs="仿宋"/>
          <w:szCs w:val="24"/>
        </w:rPr>
        <w:t>21.5.2计算错误将按以下方法更正：①投标文件中开标一览表（报价表）内容与投标文件中相应内容不一致的，以开标一览表（报价表）为准；②大写金额和小写金额不一致的，以大写金额为准；③单价金额小数点或者百分比有明显错位的，以开标一览表的总价为准，并修改单价；④总价金额与按单价汇总金额不一致的，以单价金额计算结果为准。同时出现两种以上不一致的，按照前款规定的顺序修正。修正后的报价按照招标文件23.3条的规定经投标人确认后产生约束力，投标人不同意以上修正的，其投标无效。</w:t>
      </w:r>
    </w:p>
    <w:p>
      <w:pPr>
        <w:spacing w:line="360" w:lineRule="auto"/>
        <w:ind w:firstLine="480" w:firstLineChars="200"/>
        <w:rPr>
          <w:rFonts w:ascii="仿宋" w:hAnsi="仿宋" w:eastAsia="仿宋" w:cs="仿宋"/>
          <w:szCs w:val="24"/>
        </w:rPr>
      </w:pPr>
      <w:r>
        <w:rPr>
          <w:rFonts w:hint="eastAsia" w:ascii="仿宋" w:hAnsi="仿宋" w:eastAsia="仿宋" w:cs="仿宋"/>
          <w:szCs w:val="24"/>
        </w:rPr>
        <w:t>21.5.3在详细评审前，根据本须知第23.5.4条的规定，评标委员会要审查每份投标文件是否实质上响应了招标文件的要求。对关键条文的偏离、保留或反对将被认为是实质上的偏离，这些偏离不允许在开标后修正。但允许修改不构成重大偏离的、微小的、非正规的不一致或不规则的地方。</w:t>
      </w:r>
    </w:p>
    <w:p>
      <w:pPr>
        <w:spacing w:line="360" w:lineRule="auto"/>
        <w:ind w:firstLine="480" w:firstLineChars="200"/>
        <w:rPr>
          <w:rFonts w:ascii="仿宋" w:hAnsi="仿宋" w:eastAsia="仿宋" w:cs="仿宋"/>
          <w:szCs w:val="24"/>
        </w:rPr>
      </w:pPr>
      <w:r>
        <w:rPr>
          <w:rFonts w:hint="eastAsia" w:ascii="仿宋" w:hAnsi="仿宋" w:eastAsia="仿宋" w:cs="仿宋"/>
          <w:szCs w:val="24"/>
        </w:rPr>
        <w:t>21.5.4实质上没有响应招标文件要求的投标将按无效投标处理。投标人不得通过修正或撤销不合要求的偏离从而使其投标成为实质性响应的投标。如发现下列情况之一的，其投标将构成非实质性响应，按无效投标处理：</w:t>
      </w:r>
    </w:p>
    <w:p>
      <w:pPr>
        <w:spacing w:line="360" w:lineRule="auto"/>
        <w:ind w:firstLine="480" w:firstLineChars="200"/>
        <w:rPr>
          <w:rFonts w:ascii="仿宋" w:hAnsi="仿宋" w:eastAsia="仿宋" w:cs="仿宋"/>
          <w:szCs w:val="24"/>
        </w:rPr>
      </w:pPr>
      <w:r>
        <w:rPr>
          <w:rFonts w:hint="eastAsia" w:ascii="仿宋" w:hAnsi="仿宋" w:eastAsia="仿宋" w:cs="仿宋"/>
          <w:szCs w:val="24"/>
        </w:rPr>
        <w:t>21.5.4.1未按招标文件要求提供的投标文件或投标文件构成有重大缺项；</w:t>
      </w:r>
    </w:p>
    <w:p>
      <w:pPr>
        <w:spacing w:line="360" w:lineRule="auto"/>
        <w:ind w:firstLine="480" w:firstLineChars="200"/>
        <w:rPr>
          <w:rFonts w:ascii="仿宋" w:hAnsi="仿宋" w:eastAsia="仿宋" w:cs="仿宋"/>
          <w:szCs w:val="24"/>
        </w:rPr>
      </w:pPr>
      <w:r>
        <w:rPr>
          <w:rFonts w:hint="eastAsia" w:ascii="仿宋" w:hAnsi="仿宋" w:eastAsia="仿宋" w:cs="仿宋"/>
          <w:szCs w:val="24"/>
        </w:rPr>
        <w:t>21.5.4.2投标文件未按招标文件要求签署、盖章、装订的；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21.5.4.3资格证明文件不全的或无效的，或不符合国家规定的；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21.5.4.4投标文件无投标人公章、无法定代表人或授权人签章或签章人无法定代表人有效委托书的；</w:t>
      </w:r>
    </w:p>
    <w:p>
      <w:pPr>
        <w:tabs>
          <w:tab w:val="left" w:pos="1260"/>
        </w:tabs>
        <w:spacing w:line="360" w:lineRule="auto"/>
        <w:rPr>
          <w:rFonts w:ascii="仿宋" w:hAnsi="仿宋" w:eastAsia="仿宋" w:cs="仿宋"/>
          <w:szCs w:val="24"/>
        </w:rPr>
      </w:pPr>
      <w:r>
        <w:rPr>
          <w:rFonts w:hint="eastAsia" w:ascii="仿宋" w:hAnsi="仿宋" w:eastAsia="仿宋" w:cs="仿宋"/>
          <w:szCs w:val="24"/>
        </w:rPr>
        <w:t xml:space="preserve">    21.5.4.5无投标有效期或有效期不满足招标文件要求的；</w:t>
      </w:r>
    </w:p>
    <w:p>
      <w:pPr>
        <w:tabs>
          <w:tab w:val="left" w:pos="1260"/>
        </w:tabs>
        <w:spacing w:line="360" w:lineRule="auto"/>
        <w:ind w:firstLine="480" w:firstLineChars="200"/>
        <w:rPr>
          <w:rFonts w:ascii="仿宋" w:hAnsi="仿宋" w:eastAsia="仿宋" w:cs="仿宋"/>
          <w:szCs w:val="24"/>
        </w:rPr>
      </w:pPr>
      <w:r>
        <w:rPr>
          <w:rFonts w:hint="eastAsia" w:ascii="仿宋" w:hAnsi="仿宋" w:eastAsia="仿宋" w:cs="仿宋"/>
          <w:szCs w:val="24"/>
        </w:rPr>
        <w:t>22.5.4.6投标人在同一份投标文件中，对同一招标产品报有两个或多个报价的；</w:t>
      </w:r>
    </w:p>
    <w:p>
      <w:pPr>
        <w:tabs>
          <w:tab w:val="left" w:pos="1260"/>
        </w:tabs>
        <w:spacing w:line="360" w:lineRule="auto"/>
        <w:ind w:firstLine="480" w:firstLineChars="200"/>
        <w:rPr>
          <w:rFonts w:ascii="仿宋" w:hAnsi="仿宋" w:eastAsia="仿宋" w:cs="仿宋"/>
          <w:szCs w:val="24"/>
        </w:rPr>
      </w:pPr>
      <w:r>
        <w:rPr>
          <w:rFonts w:hint="eastAsia" w:ascii="仿宋" w:hAnsi="仿宋" w:eastAsia="仿宋" w:cs="仿宋"/>
          <w:szCs w:val="24"/>
        </w:rPr>
        <w:t>21.5.4.7投标人有串通投标、以他人名义投标、弄虚作假、行贿等违法行为的；</w:t>
      </w:r>
    </w:p>
    <w:p>
      <w:pPr>
        <w:tabs>
          <w:tab w:val="left" w:pos="1260"/>
        </w:tabs>
        <w:spacing w:line="360" w:lineRule="auto"/>
        <w:ind w:firstLine="480" w:firstLineChars="200"/>
        <w:rPr>
          <w:rFonts w:ascii="仿宋" w:hAnsi="仿宋" w:eastAsia="仿宋" w:cs="仿宋"/>
          <w:szCs w:val="24"/>
        </w:rPr>
      </w:pPr>
      <w:r>
        <w:rPr>
          <w:rFonts w:hint="eastAsia" w:ascii="仿宋" w:hAnsi="仿宋" w:eastAsia="仿宋" w:cs="仿宋"/>
          <w:szCs w:val="24"/>
        </w:rPr>
        <w:t>21.5.4.8投标总报价低于成本或者高于最高限价的；</w:t>
      </w:r>
    </w:p>
    <w:p>
      <w:pPr>
        <w:tabs>
          <w:tab w:val="left" w:pos="1260"/>
        </w:tabs>
        <w:spacing w:line="360" w:lineRule="auto"/>
        <w:ind w:firstLine="480" w:firstLineChars="200"/>
        <w:rPr>
          <w:rFonts w:ascii="仿宋" w:hAnsi="仿宋" w:eastAsia="仿宋" w:cs="仿宋"/>
          <w:szCs w:val="24"/>
        </w:rPr>
      </w:pPr>
      <w:r>
        <w:rPr>
          <w:rFonts w:hint="eastAsia" w:ascii="仿宋" w:hAnsi="仿宋" w:eastAsia="仿宋" w:cs="仿宋"/>
          <w:szCs w:val="24"/>
        </w:rPr>
        <w:t>21.5.4.9投标文件与本项目名称不一致的；</w:t>
      </w:r>
    </w:p>
    <w:p>
      <w:pPr>
        <w:tabs>
          <w:tab w:val="left" w:pos="1260"/>
        </w:tabs>
        <w:spacing w:line="360" w:lineRule="auto"/>
        <w:ind w:firstLine="480" w:firstLineChars="200"/>
        <w:rPr>
          <w:rFonts w:ascii="仿宋" w:hAnsi="仿宋" w:eastAsia="仿宋" w:cs="仿宋"/>
          <w:szCs w:val="24"/>
        </w:rPr>
      </w:pPr>
      <w:r>
        <w:rPr>
          <w:rFonts w:hint="eastAsia" w:ascii="仿宋" w:hAnsi="仿宋" w:eastAsia="仿宋" w:cs="仿宋"/>
          <w:szCs w:val="24"/>
        </w:rPr>
        <w:t>21.5.4.10法律法规或招标文件规定的其他无效情形。</w:t>
      </w:r>
    </w:p>
    <w:p>
      <w:pPr>
        <w:tabs>
          <w:tab w:val="left" w:pos="1260"/>
        </w:tabs>
        <w:spacing w:line="360" w:lineRule="auto"/>
        <w:ind w:firstLine="480" w:firstLineChars="200"/>
        <w:rPr>
          <w:rFonts w:ascii="仿宋" w:hAnsi="仿宋" w:eastAsia="仿宋" w:cs="仿宋"/>
          <w:szCs w:val="24"/>
        </w:rPr>
      </w:pPr>
      <w:r>
        <w:rPr>
          <w:rFonts w:hint="eastAsia" w:ascii="仿宋" w:hAnsi="仿宋" w:eastAsia="仿宋" w:cs="仿宋"/>
          <w:szCs w:val="24"/>
        </w:rPr>
        <w:t>21.6 投标文件的详细评审</w:t>
      </w:r>
    </w:p>
    <w:p>
      <w:pPr>
        <w:spacing w:line="360" w:lineRule="auto"/>
        <w:ind w:firstLine="480" w:firstLineChars="200"/>
        <w:rPr>
          <w:rFonts w:ascii="仿宋" w:hAnsi="仿宋" w:eastAsia="仿宋" w:cs="仿宋"/>
          <w:szCs w:val="24"/>
        </w:rPr>
      </w:pPr>
      <w:r>
        <w:rPr>
          <w:rFonts w:hint="eastAsia" w:ascii="仿宋" w:hAnsi="仿宋" w:eastAsia="仿宋" w:cs="仿宋"/>
          <w:szCs w:val="24"/>
        </w:rPr>
        <w:t>21.6.1评标委员会将按照本须知第23.5.4条规定，只对确定为实质性响应招标文件要求的投标进行详细评审。评标时，评标委员会各成员应当独立对每个投标人的投标文件进行评价，并汇总每个投标人的得分。</w:t>
      </w:r>
    </w:p>
    <w:p>
      <w:pPr>
        <w:spacing w:line="360" w:lineRule="auto"/>
        <w:ind w:firstLine="480" w:firstLineChars="200"/>
        <w:rPr>
          <w:rFonts w:ascii="仿宋" w:hAnsi="仿宋" w:eastAsia="仿宋" w:cs="仿宋"/>
          <w:szCs w:val="24"/>
        </w:rPr>
      </w:pPr>
      <w:r>
        <w:rPr>
          <w:rFonts w:hint="eastAsia" w:ascii="仿宋" w:hAnsi="仿宋" w:eastAsia="仿宋" w:cs="仿宋"/>
          <w:szCs w:val="24"/>
        </w:rPr>
        <w:t>21.6.2详细评审按照第五章“评审方法”的方法进行评审。</w:t>
      </w:r>
    </w:p>
    <w:p>
      <w:pPr>
        <w:spacing w:line="360" w:lineRule="auto"/>
        <w:ind w:firstLine="480" w:firstLineChars="200"/>
        <w:rPr>
          <w:rFonts w:ascii="仿宋" w:hAnsi="仿宋" w:eastAsia="仿宋" w:cs="仿宋"/>
          <w:szCs w:val="24"/>
        </w:rPr>
      </w:pPr>
      <w:r>
        <w:rPr>
          <w:rFonts w:hint="eastAsia" w:ascii="仿宋" w:hAnsi="仿宋" w:eastAsia="仿宋" w:cs="仿宋"/>
          <w:szCs w:val="24"/>
        </w:rPr>
        <w:t>21.7中标候选人的确定</w:t>
      </w:r>
    </w:p>
    <w:p>
      <w:pPr>
        <w:spacing w:line="360" w:lineRule="auto"/>
        <w:ind w:firstLine="480" w:firstLineChars="200"/>
        <w:rPr>
          <w:rFonts w:ascii="仿宋" w:hAnsi="仿宋" w:eastAsia="仿宋" w:cs="仿宋"/>
        </w:rPr>
      </w:pPr>
      <w:r>
        <w:rPr>
          <w:rFonts w:hint="eastAsia" w:ascii="仿宋" w:hAnsi="仿宋" w:eastAsia="仿宋" w:cs="仿宋"/>
          <w:szCs w:val="24"/>
        </w:rPr>
        <w:t>21.7.1评标委员会完成评标后，向采购人提出书面评标报告，并推荐3名中标候选人，标明排列顺序。</w:t>
      </w:r>
    </w:p>
    <w:p>
      <w:pPr>
        <w:spacing w:line="360" w:lineRule="auto"/>
        <w:rPr>
          <w:rFonts w:ascii="仿宋" w:hAnsi="仿宋" w:eastAsia="仿宋" w:cs="仿宋"/>
          <w:b/>
          <w:szCs w:val="24"/>
        </w:rPr>
      </w:pPr>
      <w:r>
        <w:rPr>
          <w:rFonts w:hint="eastAsia" w:ascii="仿宋" w:hAnsi="仿宋" w:eastAsia="仿宋" w:cs="仿宋"/>
          <w:b/>
          <w:szCs w:val="24"/>
        </w:rPr>
        <w:t>22．评标过程的保密</w:t>
      </w:r>
    </w:p>
    <w:p>
      <w:pPr>
        <w:spacing w:line="360" w:lineRule="auto"/>
        <w:ind w:firstLine="480" w:firstLineChars="200"/>
        <w:rPr>
          <w:rFonts w:ascii="仿宋" w:hAnsi="仿宋" w:eastAsia="仿宋" w:cs="仿宋"/>
          <w:szCs w:val="24"/>
        </w:rPr>
      </w:pPr>
      <w:r>
        <w:rPr>
          <w:rFonts w:hint="eastAsia" w:ascii="仿宋" w:hAnsi="仿宋" w:eastAsia="仿宋" w:cs="仿宋"/>
          <w:szCs w:val="24"/>
        </w:rPr>
        <w:t>22.1评标委员会全体成员和与评审活动有关的工作人员不得泄露有关投标文件的评审和比较、中标候选人的推荐以及与评审有关的其他情况。</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22.2在评审过程中，如果投标人试图在投标文件的评审中比较中标候选人的推荐以及与评审有关的其他方面，向评标委员会和采购人及招标代理机构施加任何影响，应予废标。</w:t>
      </w:r>
    </w:p>
    <w:p>
      <w:pPr>
        <w:spacing w:line="360" w:lineRule="auto"/>
        <w:rPr>
          <w:rFonts w:ascii="仿宋" w:hAnsi="仿宋" w:eastAsia="仿宋" w:cs="仿宋"/>
          <w:b/>
          <w:szCs w:val="24"/>
        </w:rPr>
      </w:pPr>
      <w:r>
        <w:rPr>
          <w:rFonts w:hint="eastAsia" w:ascii="仿宋" w:hAnsi="仿宋" w:eastAsia="仿宋" w:cs="仿宋"/>
          <w:b/>
          <w:szCs w:val="24"/>
        </w:rPr>
        <w:t>23．评审方法</w:t>
      </w:r>
    </w:p>
    <w:p>
      <w:pPr>
        <w:spacing w:line="360" w:lineRule="auto"/>
        <w:ind w:firstLine="480" w:firstLineChars="200"/>
        <w:rPr>
          <w:rFonts w:ascii="仿宋" w:hAnsi="仿宋" w:eastAsia="仿宋" w:cs="仿宋"/>
          <w:szCs w:val="24"/>
        </w:rPr>
      </w:pPr>
      <w:r>
        <w:rPr>
          <w:rFonts w:hint="eastAsia" w:ascii="仿宋" w:hAnsi="仿宋" w:eastAsia="仿宋" w:cs="仿宋"/>
          <w:szCs w:val="24"/>
        </w:rPr>
        <w:t>23.1按照《中华人民共和国政府采购法》和《中华人民共和国政府采购法实施条例》及《政府采购货物和服务招标投标管理办法》（财政部令第87号）等相关法律法规，本次评审采用</w:t>
      </w:r>
      <w:r>
        <w:rPr>
          <w:rFonts w:hint="eastAsia" w:ascii="仿宋" w:hAnsi="仿宋" w:eastAsia="仿宋" w:cs="仿宋"/>
          <w:b/>
          <w:bCs/>
          <w:szCs w:val="24"/>
        </w:rPr>
        <w:t>综合评分法</w:t>
      </w:r>
      <w:r>
        <w:rPr>
          <w:rFonts w:hint="eastAsia" w:ascii="仿宋" w:hAnsi="仿宋" w:eastAsia="仿宋" w:cs="仿宋"/>
          <w:b/>
          <w:szCs w:val="24"/>
        </w:rPr>
        <w:t>（详见第五章）</w:t>
      </w:r>
      <w:r>
        <w:rPr>
          <w:rFonts w:hint="eastAsia" w:ascii="仿宋" w:hAnsi="仿宋" w:eastAsia="仿宋" w:cs="仿宋"/>
          <w:szCs w:val="24"/>
        </w:rPr>
        <w:t>。</w:t>
      </w:r>
    </w:p>
    <w:p>
      <w:pPr>
        <w:spacing w:line="360" w:lineRule="auto"/>
        <w:ind w:firstLine="480" w:firstLineChars="200"/>
        <w:rPr>
          <w:rFonts w:ascii="仿宋" w:hAnsi="仿宋" w:eastAsia="仿宋" w:cs="仿宋"/>
          <w:szCs w:val="24"/>
        </w:rPr>
      </w:pPr>
      <w:r>
        <w:rPr>
          <w:rFonts w:hint="eastAsia" w:ascii="仿宋" w:hAnsi="仿宋" w:eastAsia="仿宋" w:cs="仿宋"/>
          <w:szCs w:val="24"/>
        </w:rPr>
        <w:t>23.1.1综合评分法，是指投标文件满足招标文件全部实质性要求，且按照评审因素的量化指标评审得分最高的投标人为中标候选人的评标方法。</w:t>
      </w:r>
    </w:p>
    <w:p>
      <w:pPr>
        <w:spacing w:line="360" w:lineRule="auto"/>
        <w:rPr>
          <w:rFonts w:ascii="仿宋" w:hAnsi="仿宋" w:eastAsia="仿宋" w:cs="仿宋"/>
          <w:b/>
          <w:szCs w:val="24"/>
        </w:rPr>
      </w:pPr>
      <w:r>
        <w:rPr>
          <w:rFonts w:hint="eastAsia" w:ascii="仿宋" w:hAnsi="仿宋" w:eastAsia="仿宋" w:cs="仿宋"/>
          <w:b/>
          <w:szCs w:val="24"/>
        </w:rPr>
        <w:t>24．评标程序</w:t>
      </w:r>
    </w:p>
    <w:p>
      <w:pPr>
        <w:spacing w:line="360" w:lineRule="auto"/>
        <w:ind w:firstLine="480" w:firstLineChars="200"/>
        <w:rPr>
          <w:rFonts w:ascii="仿宋" w:hAnsi="仿宋" w:eastAsia="仿宋" w:cs="仿宋"/>
          <w:szCs w:val="24"/>
        </w:rPr>
      </w:pPr>
      <w:r>
        <w:rPr>
          <w:rFonts w:hint="eastAsia" w:ascii="仿宋" w:hAnsi="仿宋" w:eastAsia="仿宋" w:cs="仿宋"/>
          <w:szCs w:val="24"/>
        </w:rPr>
        <w:t>按照初审（含资格性审查和符合性审查）、详细评审、推荐中标候选人名单的工作程序进行评审。在上一步评审中，投标人被按无效投标处理的投标人，不进入下一步的评审。</w:t>
      </w:r>
    </w:p>
    <w:p>
      <w:pPr>
        <w:keepNext/>
        <w:keepLines/>
        <w:spacing w:line="360" w:lineRule="auto"/>
        <w:jc w:val="center"/>
        <w:rPr>
          <w:rFonts w:ascii="仿宋" w:hAnsi="仿宋" w:eastAsia="仿宋" w:cs="仿宋"/>
          <w:b/>
          <w:sz w:val="32"/>
          <w:szCs w:val="32"/>
        </w:rPr>
      </w:pPr>
      <w:r>
        <w:rPr>
          <w:rFonts w:hint="eastAsia" w:ascii="仿宋" w:hAnsi="仿宋" w:eastAsia="仿宋" w:cs="仿宋"/>
          <w:b/>
          <w:sz w:val="32"/>
          <w:szCs w:val="32"/>
        </w:rPr>
        <w:t>六.定标、中标通知与签约</w:t>
      </w:r>
    </w:p>
    <w:p>
      <w:pPr>
        <w:spacing w:line="360" w:lineRule="auto"/>
        <w:rPr>
          <w:rFonts w:ascii="仿宋" w:hAnsi="仿宋" w:eastAsia="仿宋" w:cs="仿宋"/>
          <w:b/>
          <w:szCs w:val="24"/>
        </w:rPr>
      </w:pPr>
      <w:r>
        <w:rPr>
          <w:rFonts w:hint="eastAsia" w:ascii="仿宋" w:hAnsi="仿宋" w:eastAsia="仿宋" w:cs="仿宋"/>
          <w:b/>
          <w:szCs w:val="24"/>
        </w:rPr>
        <w:t>25．定标程序</w:t>
      </w:r>
    </w:p>
    <w:p>
      <w:pPr>
        <w:spacing w:line="360" w:lineRule="auto"/>
        <w:ind w:firstLine="480" w:firstLineChars="200"/>
        <w:rPr>
          <w:rFonts w:ascii="仿宋" w:hAnsi="仿宋" w:eastAsia="仿宋" w:cs="仿宋"/>
          <w:szCs w:val="24"/>
        </w:rPr>
      </w:pPr>
      <w:r>
        <w:rPr>
          <w:rFonts w:hint="eastAsia" w:ascii="仿宋" w:hAnsi="仿宋" w:eastAsia="仿宋" w:cs="仿宋"/>
          <w:szCs w:val="24"/>
        </w:rPr>
        <w:t>25.1评标委员会根据评标方法的规定对投标人进行评审排序，推荐3名中标候选人，作为评标结果。评标结果由评标委员会成员签字确认。</w:t>
      </w:r>
    </w:p>
    <w:p>
      <w:pPr>
        <w:spacing w:line="360" w:lineRule="auto"/>
        <w:ind w:firstLine="480" w:firstLineChars="200"/>
        <w:rPr>
          <w:rFonts w:ascii="仿宋" w:hAnsi="仿宋" w:eastAsia="仿宋" w:cs="仿宋"/>
          <w:szCs w:val="24"/>
        </w:rPr>
      </w:pPr>
      <w:r>
        <w:rPr>
          <w:rFonts w:hint="eastAsia" w:ascii="仿宋" w:hAnsi="仿宋" w:eastAsia="仿宋" w:cs="仿宋"/>
          <w:szCs w:val="24"/>
        </w:rPr>
        <w:t>25.2采购代理机构在评标结束后2个工作日内将评标报告送采购人。采购人应当在收到评标报告后5个工作日内，按照评标报告中推荐的中标候选人顺序和有关规定确定中标人。</w:t>
      </w:r>
    </w:p>
    <w:p>
      <w:pPr>
        <w:spacing w:line="360" w:lineRule="auto"/>
        <w:ind w:firstLine="480" w:firstLineChars="200"/>
        <w:rPr>
          <w:rFonts w:ascii="仿宋" w:hAnsi="仿宋" w:eastAsia="仿宋" w:cs="仿宋"/>
          <w:szCs w:val="24"/>
        </w:rPr>
      </w:pPr>
      <w:r>
        <w:rPr>
          <w:rFonts w:hint="eastAsia" w:ascii="仿宋" w:hAnsi="仿宋" w:eastAsia="仿宋" w:cs="仿宋"/>
          <w:szCs w:val="24"/>
        </w:rPr>
        <w:t>25.3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pPr>
        <w:spacing w:line="360" w:lineRule="auto"/>
        <w:ind w:firstLine="480" w:firstLineChars="200"/>
        <w:rPr>
          <w:rFonts w:ascii="仿宋" w:hAnsi="仿宋" w:eastAsia="仿宋" w:cs="仿宋"/>
          <w:szCs w:val="24"/>
        </w:rPr>
      </w:pPr>
      <w:r>
        <w:rPr>
          <w:rFonts w:hint="eastAsia" w:ascii="仿宋" w:hAnsi="仿宋" w:eastAsia="仿宋" w:cs="仿宋"/>
          <w:szCs w:val="24"/>
        </w:rPr>
        <w:t>25.4采购人也可以授权评标委员会评标后直接确定中标人。</w:t>
      </w:r>
    </w:p>
    <w:p>
      <w:pPr>
        <w:spacing w:line="360" w:lineRule="auto"/>
        <w:ind w:firstLine="480" w:firstLineChars="200"/>
        <w:rPr>
          <w:rFonts w:ascii="仿宋" w:hAnsi="仿宋" w:eastAsia="仿宋" w:cs="仿宋"/>
          <w:szCs w:val="24"/>
        </w:rPr>
      </w:pPr>
      <w:r>
        <w:rPr>
          <w:rFonts w:hint="eastAsia" w:ascii="仿宋" w:hAnsi="仿宋" w:eastAsia="仿宋" w:cs="仿宋"/>
          <w:szCs w:val="24"/>
        </w:rPr>
        <w:t>25.5中标人确定之后，中标结果将在财政部门指定的政府采购信息发布媒体上公告。</w:t>
      </w:r>
    </w:p>
    <w:p>
      <w:pPr>
        <w:spacing w:line="360" w:lineRule="auto"/>
        <w:ind w:firstLine="480" w:firstLineChars="200"/>
        <w:rPr>
          <w:rFonts w:ascii="仿宋" w:hAnsi="仿宋" w:eastAsia="仿宋" w:cs="仿宋"/>
          <w:szCs w:val="24"/>
        </w:rPr>
      </w:pPr>
      <w:r>
        <w:rPr>
          <w:rFonts w:hint="eastAsia" w:ascii="仿宋" w:hAnsi="仿宋" w:eastAsia="仿宋" w:cs="仿宋"/>
          <w:szCs w:val="24"/>
        </w:rPr>
        <w:t>25.6投标人或者其他利害关系人对评标结果有异议的，应当在法律规定的时间内提出。</w:t>
      </w:r>
    </w:p>
    <w:p>
      <w:pPr>
        <w:spacing w:line="360" w:lineRule="auto"/>
        <w:rPr>
          <w:rFonts w:ascii="仿宋" w:hAnsi="仿宋" w:eastAsia="仿宋" w:cs="仿宋"/>
          <w:b/>
          <w:szCs w:val="24"/>
        </w:rPr>
      </w:pPr>
      <w:r>
        <w:rPr>
          <w:rFonts w:hint="eastAsia" w:ascii="仿宋" w:hAnsi="仿宋" w:eastAsia="仿宋" w:cs="仿宋"/>
          <w:b/>
          <w:szCs w:val="24"/>
        </w:rPr>
        <w:t>26．中标与落标通知</w:t>
      </w:r>
    </w:p>
    <w:p>
      <w:pPr>
        <w:spacing w:line="360" w:lineRule="auto"/>
        <w:ind w:firstLine="480" w:firstLineChars="200"/>
        <w:rPr>
          <w:rFonts w:ascii="仿宋" w:hAnsi="仿宋" w:eastAsia="仿宋" w:cs="仿宋"/>
          <w:szCs w:val="24"/>
        </w:rPr>
      </w:pPr>
      <w:r>
        <w:rPr>
          <w:rFonts w:hint="eastAsia" w:ascii="仿宋" w:hAnsi="仿宋" w:eastAsia="仿宋" w:cs="仿宋"/>
          <w:szCs w:val="24"/>
        </w:rPr>
        <w:t>26.1招标代理机构向中标人发出《中标通知书》。</w:t>
      </w:r>
    </w:p>
    <w:p>
      <w:pPr>
        <w:spacing w:line="360" w:lineRule="auto"/>
        <w:ind w:firstLine="480" w:firstLineChars="200"/>
        <w:rPr>
          <w:rFonts w:ascii="仿宋" w:hAnsi="仿宋" w:eastAsia="仿宋" w:cs="仿宋"/>
          <w:szCs w:val="24"/>
        </w:rPr>
      </w:pPr>
      <w:r>
        <w:rPr>
          <w:rFonts w:hint="eastAsia" w:ascii="仿宋" w:hAnsi="仿宋" w:eastAsia="仿宋" w:cs="仿宋"/>
          <w:szCs w:val="24"/>
        </w:rPr>
        <w:t>26.2中标通知书对采购人和中标人具有同等法律效力。中标通知书发出之后，采购人改变中标结果，或者中标人无正当理由放弃中标，应当承担相应的法律责任。</w:t>
      </w:r>
    </w:p>
    <w:p>
      <w:pPr>
        <w:spacing w:line="360" w:lineRule="auto"/>
        <w:rPr>
          <w:rFonts w:ascii="仿宋" w:hAnsi="仿宋" w:eastAsia="仿宋" w:cs="仿宋"/>
          <w:b/>
          <w:szCs w:val="24"/>
        </w:rPr>
      </w:pPr>
      <w:r>
        <w:rPr>
          <w:rFonts w:hint="eastAsia" w:ascii="仿宋" w:hAnsi="仿宋" w:eastAsia="仿宋" w:cs="仿宋"/>
          <w:b/>
          <w:szCs w:val="24"/>
        </w:rPr>
        <w:t>27.中标合同的签订</w:t>
      </w:r>
    </w:p>
    <w:p>
      <w:pPr>
        <w:spacing w:line="360" w:lineRule="auto"/>
        <w:ind w:firstLine="480" w:firstLineChars="200"/>
        <w:rPr>
          <w:rFonts w:ascii="仿宋" w:hAnsi="仿宋" w:eastAsia="仿宋" w:cs="仿宋"/>
          <w:szCs w:val="24"/>
        </w:rPr>
      </w:pPr>
      <w:r>
        <w:rPr>
          <w:rFonts w:hint="eastAsia" w:ascii="仿宋" w:hAnsi="仿宋" w:eastAsia="仿宋" w:cs="仿宋"/>
          <w:szCs w:val="24"/>
        </w:rPr>
        <w:t>27.1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27.2政府采购合同应当包括采购人与中标人的名称和住所、标的、数量、质量、价款或者报酬、履行期限及地点和方式、验收要求、违约责任、解决争议的方法等内容。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仿宋" w:hAnsi="仿宋" w:eastAsia="仿宋" w:cs="仿宋"/>
          <w:szCs w:val="24"/>
        </w:rPr>
      </w:pPr>
      <w:r>
        <w:rPr>
          <w:rFonts w:hint="eastAsia" w:ascii="仿宋" w:hAnsi="仿宋" w:eastAsia="仿宋" w:cs="仿宋"/>
          <w:szCs w:val="24"/>
        </w:rPr>
        <w:t>27.3采购人与中标人应当根据合同的约定依法履行合同义务。政府采购合同的履行、违约责任和解决争议的方法等适用《中华人民共和国民法典》。</w:t>
      </w:r>
    </w:p>
    <w:p>
      <w:pPr>
        <w:spacing w:line="360" w:lineRule="auto"/>
        <w:ind w:firstLine="480" w:firstLineChars="200"/>
        <w:rPr>
          <w:rFonts w:ascii="仿宋" w:hAnsi="仿宋" w:eastAsia="仿宋" w:cs="仿宋"/>
          <w:szCs w:val="24"/>
        </w:rPr>
      </w:pPr>
      <w:r>
        <w:rPr>
          <w:rFonts w:hint="eastAsia" w:ascii="仿宋" w:hAnsi="仿宋" w:eastAsia="仿宋" w:cs="仿宋"/>
          <w:szCs w:val="24"/>
        </w:rPr>
        <w:t>27.4采购人自政府采购合同签订之日起2个工作日内，将政府采购合同在省级以上人民政府财政部门指定的媒体上公告，但政府采购合同中涉及国家秘密、商业秘密的内容除外。</w:t>
      </w:r>
    </w:p>
    <w:p>
      <w:pPr>
        <w:spacing w:line="360" w:lineRule="auto"/>
        <w:rPr>
          <w:rFonts w:ascii="仿宋" w:hAnsi="仿宋" w:eastAsia="仿宋" w:cs="仿宋"/>
          <w:b/>
          <w:szCs w:val="24"/>
        </w:rPr>
      </w:pPr>
      <w:r>
        <w:rPr>
          <w:rFonts w:hint="eastAsia" w:ascii="仿宋" w:hAnsi="仿宋" w:eastAsia="仿宋" w:cs="仿宋"/>
          <w:b/>
          <w:szCs w:val="24"/>
        </w:rPr>
        <w:t>28．招标代理服务费</w:t>
      </w:r>
    </w:p>
    <w:p>
      <w:pPr>
        <w:spacing w:line="360" w:lineRule="auto"/>
        <w:ind w:firstLine="480" w:firstLineChars="200"/>
        <w:rPr>
          <w:rFonts w:ascii="仿宋" w:hAnsi="仿宋" w:eastAsia="仿宋" w:cs="仿宋"/>
          <w:szCs w:val="24"/>
        </w:rPr>
      </w:pPr>
      <w:r>
        <w:rPr>
          <w:rFonts w:hint="eastAsia" w:ascii="仿宋" w:hAnsi="仿宋" w:eastAsia="仿宋" w:cs="仿宋"/>
          <w:szCs w:val="24"/>
        </w:rPr>
        <w:t>28.1以中标金额为基数，参照国家计委颁布《招标代理服务收费管理暂行办法》（计价格[2002]1980号）和国家发展改革委员会办公厅颁发的《关于招标代理服务收费有关问题的通知》（发改办价格[2003]857号）文件收取（本项目为服务类，按照服务类计费标准执行）。</w:t>
      </w:r>
    </w:p>
    <w:p>
      <w:pPr>
        <w:spacing w:line="360" w:lineRule="auto"/>
        <w:ind w:firstLine="480" w:firstLineChars="200"/>
        <w:rPr>
          <w:rFonts w:ascii="仿宋" w:hAnsi="仿宋" w:eastAsia="仿宋" w:cs="仿宋"/>
          <w:szCs w:val="24"/>
        </w:rPr>
      </w:pPr>
      <w:r>
        <w:rPr>
          <w:rFonts w:hint="eastAsia" w:ascii="仿宋" w:hAnsi="仿宋" w:eastAsia="仿宋" w:cs="仿宋"/>
          <w:szCs w:val="24"/>
        </w:rPr>
        <w:t>28.2招标代理服务费由中标人支付，在领取《中标通知书》前，由中标人一次性支付给陕西中远招标咨询有限公司。</w:t>
      </w:r>
    </w:p>
    <w:p>
      <w:pPr>
        <w:spacing w:line="360" w:lineRule="auto"/>
        <w:ind w:firstLine="480" w:firstLineChars="200"/>
        <w:rPr>
          <w:rFonts w:ascii="仿宋" w:hAnsi="仿宋" w:eastAsia="仿宋" w:cs="仿宋"/>
          <w:szCs w:val="24"/>
        </w:rPr>
      </w:pPr>
      <w:r>
        <w:rPr>
          <w:rFonts w:hint="eastAsia" w:ascii="仿宋" w:hAnsi="仿宋" w:eastAsia="仿宋" w:cs="仿宋"/>
          <w:szCs w:val="24"/>
        </w:rPr>
        <w:t>28.3招标代理服务费缴纳账户：</w:t>
      </w:r>
    </w:p>
    <w:p>
      <w:pPr>
        <w:spacing w:line="360" w:lineRule="auto"/>
        <w:ind w:firstLine="480" w:firstLineChars="200"/>
        <w:rPr>
          <w:rFonts w:ascii="仿宋" w:hAnsi="仿宋" w:eastAsia="仿宋" w:cs="仿宋"/>
          <w:szCs w:val="24"/>
        </w:rPr>
      </w:pPr>
      <w:r>
        <w:rPr>
          <w:rFonts w:hint="eastAsia" w:ascii="仿宋" w:hAnsi="仿宋" w:eastAsia="仿宋" w:cs="仿宋"/>
          <w:szCs w:val="24"/>
        </w:rPr>
        <w:t>开户名称：陕西中远招标咨询有限公司</w:t>
      </w:r>
    </w:p>
    <w:p>
      <w:pPr>
        <w:spacing w:line="360" w:lineRule="auto"/>
        <w:ind w:firstLine="480" w:firstLineChars="200"/>
        <w:rPr>
          <w:rFonts w:ascii="仿宋" w:hAnsi="仿宋" w:eastAsia="仿宋" w:cs="仿宋"/>
          <w:szCs w:val="24"/>
        </w:rPr>
      </w:pPr>
      <w:r>
        <w:rPr>
          <w:rFonts w:hint="eastAsia" w:ascii="仿宋" w:hAnsi="仿宋" w:eastAsia="仿宋" w:cs="仿宋"/>
          <w:szCs w:val="24"/>
        </w:rPr>
        <w:t>开户银行：长安银行股份有限公司西安西大街支行</w:t>
      </w:r>
    </w:p>
    <w:p>
      <w:pPr>
        <w:spacing w:line="360" w:lineRule="auto"/>
        <w:ind w:firstLine="480" w:firstLineChars="200"/>
        <w:rPr>
          <w:rFonts w:ascii="仿宋" w:hAnsi="仿宋" w:eastAsia="仿宋" w:cs="仿宋"/>
          <w:szCs w:val="24"/>
        </w:rPr>
      </w:pPr>
      <w:r>
        <w:rPr>
          <w:rFonts w:hint="eastAsia" w:ascii="仿宋" w:hAnsi="仿宋" w:eastAsia="仿宋" w:cs="仿宋"/>
          <w:szCs w:val="24"/>
        </w:rPr>
        <w:t>银行账号：8060 1060 1421 0045 86</w:t>
      </w:r>
    </w:p>
    <w:p>
      <w:pPr>
        <w:spacing w:line="360" w:lineRule="auto"/>
        <w:rPr>
          <w:rFonts w:ascii="仿宋" w:hAnsi="仿宋" w:eastAsia="仿宋" w:cs="仿宋"/>
          <w:b/>
          <w:szCs w:val="24"/>
        </w:rPr>
      </w:pPr>
      <w:r>
        <w:rPr>
          <w:rFonts w:hint="eastAsia" w:ascii="仿宋" w:hAnsi="仿宋" w:eastAsia="仿宋" w:cs="仿宋"/>
          <w:b/>
          <w:szCs w:val="24"/>
        </w:rPr>
        <w:t>29.履约保证金：本项目不涉及。</w:t>
      </w:r>
    </w:p>
    <w:p>
      <w:pPr>
        <w:spacing w:line="360" w:lineRule="auto"/>
        <w:ind w:firstLine="480" w:firstLineChars="200"/>
        <w:rPr>
          <w:rFonts w:ascii="仿宋" w:hAnsi="仿宋" w:eastAsia="仿宋" w:cs="仿宋"/>
          <w:szCs w:val="24"/>
        </w:rPr>
      </w:pPr>
      <w:r>
        <w:rPr>
          <w:rFonts w:hint="eastAsia" w:ascii="仿宋" w:hAnsi="仿宋" w:eastAsia="仿宋" w:cs="仿宋"/>
          <w:szCs w:val="24"/>
        </w:rPr>
        <w:t>（1）交纳履约保证金</w:t>
      </w:r>
    </w:p>
    <w:p>
      <w:pPr>
        <w:spacing w:line="360" w:lineRule="auto"/>
        <w:ind w:firstLine="480" w:firstLineChars="200"/>
        <w:rPr>
          <w:rFonts w:ascii="仿宋" w:hAnsi="仿宋" w:eastAsia="仿宋" w:cs="仿宋"/>
          <w:szCs w:val="24"/>
        </w:rPr>
      </w:pPr>
      <w:r>
        <w:rPr>
          <w:rFonts w:hint="eastAsia" w:ascii="仿宋" w:hAnsi="仿宋" w:eastAsia="仿宋" w:cs="仿宋"/>
          <w:szCs w:val="24"/>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spacing w:line="360" w:lineRule="auto"/>
        <w:ind w:firstLine="480" w:firstLineChars="200"/>
        <w:rPr>
          <w:rFonts w:ascii="仿宋" w:hAnsi="仿宋" w:eastAsia="仿宋" w:cs="仿宋"/>
          <w:szCs w:val="24"/>
        </w:rPr>
      </w:pPr>
      <w:r>
        <w:rPr>
          <w:rFonts w:hint="eastAsia" w:ascii="仿宋" w:hAnsi="仿宋" w:eastAsia="仿宋" w:cs="仿宋"/>
          <w:szCs w:val="24"/>
        </w:rPr>
        <w:t>（2）采用履约保函形式时应注意以下事项：</w:t>
      </w:r>
    </w:p>
    <w:p>
      <w:pPr>
        <w:spacing w:line="360" w:lineRule="auto"/>
        <w:ind w:firstLine="480" w:firstLineChars="200"/>
        <w:rPr>
          <w:rFonts w:ascii="仿宋" w:hAnsi="仿宋" w:eastAsia="仿宋" w:cs="仿宋"/>
          <w:szCs w:val="24"/>
        </w:rPr>
      </w:pPr>
      <w:r>
        <w:rPr>
          <w:rFonts w:hint="eastAsia" w:ascii="仿宋" w:hAnsi="仿宋" w:eastAsia="仿宋" w:cs="仿宋"/>
          <w:szCs w:val="24"/>
        </w:rPr>
        <w:t>① 履约保函的受益人为采购人，供应商未能按合同规定履行其义务时，采购人有权从履约保证金中取得补偿。</w:t>
      </w:r>
    </w:p>
    <w:p>
      <w:pPr>
        <w:spacing w:line="360" w:lineRule="auto"/>
        <w:ind w:firstLine="480" w:firstLineChars="200"/>
        <w:rPr>
          <w:rFonts w:ascii="仿宋" w:hAnsi="仿宋" w:eastAsia="仿宋" w:cs="仿宋"/>
          <w:szCs w:val="24"/>
        </w:rPr>
      </w:pPr>
      <w:r>
        <w:rPr>
          <w:rFonts w:hint="eastAsia" w:ascii="仿宋" w:hAnsi="仿宋" w:eastAsia="仿宋" w:cs="仿宋"/>
          <w:szCs w:val="24"/>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spacing w:line="360" w:lineRule="auto"/>
        <w:ind w:firstLine="480" w:firstLineChars="200"/>
        <w:rPr>
          <w:rFonts w:ascii="仿宋" w:hAnsi="仿宋" w:eastAsia="仿宋" w:cs="仿宋"/>
          <w:szCs w:val="24"/>
        </w:rPr>
      </w:pPr>
      <w:r>
        <w:rPr>
          <w:rFonts w:hint="eastAsia" w:ascii="仿宋" w:hAnsi="仿宋" w:eastAsia="仿宋" w:cs="仿宋"/>
          <w:szCs w:val="24"/>
        </w:rPr>
        <w:t>③ 担保金额不少于《投标邀请函》中规定的履约保证金交纳金额；</w:t>
      </w:r>
    </w:p>
    <w:p>
      <w:pPr>
        <w:spacing w:line="360" w:lineRule="auto"/>
        <w:ind w:firstLine="480" w:firstLineChars="200"/>
        <w:rPr>
          <w:rFonts w:ascii="仿宋" w:hAnsi="仿宋" w:eastAsia="仿宋" w:cs="仿宋"/>
          <w:szCs w:val="24"/>
        </w:rPr>
      </w:pPr>
      <w:r>
        <w:rPr>
          <w:rFonts w:hint="eastAsia" w:ascii="仿宋" w:hAnsi="仿宋" w:eastAsia="仿宋" w:cs="仿宋"/>
          <w:szCs w:val="24"/>
        </w:rPr>
        <w:t>④ 保函申请人须与供应商名称一致。若供应商为联合体形式，原则上可由联合体任意一方或多方作为保函申请人，然而对于电子保函，目前只能由下载电子招标文件的一方作为保函申请人。</w:t>
      </w:r>
    </w:p>
    <w:p>
      <w:pPr>
        <w:spacing w:line="360" w:lineRule="auto"/>
        <w:ind w:firstLine="480" w:firstLineChars="200"/>
        <w:rPr>
          <w:rFonts w:ascii="仿宋" w:hAnsi="仿宋" w:eastAsia="仿宋" w:cs="仿宋"/>
          <w:szCs w:val="24"/>
        </w:rPr>
      </w:pPr>
      <w:r>
        <w:rPr>
          <w:rFonts w:hint="eastAsia" w:ascii="仿宋" w:hAnsi="仿宋" w:eastAsia="仿宋" w:cs="仿宋"/>
          <w:szCs w:val="24"/>
        </w:rPr>
        <w:t>（3）退还履约保证金</w:t>
      </w:r>
    </w:p>
    <w:p>
      <w:pPr>
        <w:spacing w:line="360" w:lineRule="auto"/>
        <w:ind w:firstLine="480" w:firstLineChars="200"/>
        <w:rPr>
          <w:rFonts w:ascii="仿宋" w:hAnsi="仿宋" w:eastAsia="仿宋" w:cs="仿宋"/>
          <w:szCs w:val="24"/>
        </w:rPr>
      </w:pPr>
      <w:r>
        <w:rPr>
          <w:rFonts w:hint="eastAsia" w:ascii="仿宋" w:hAnsi="仿宋" w:eastAsia="仿宋" w:cs="仿宋"/>
          <w:szCs w:val="24"/>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pPr>
        <w:spacing w:line="360" w:lineRule="auto"/>
        <w:rPr>
          <w:rFonts w:ascii="仿宋" w:hAnsi="仿宋" w:eastAsia="仿宋" w:cs="仿宋"/>
          <w:b/>
          <w:szCs w:val="24"/>
        </w:rPr>
      </w:pPr>
      <w:r>
        <w:rPr>
          <w:rFonts w:hint="eastAsia" w:ascii="仿宋" w:hAnsi="仿宋" w:eastAsia="仿宋" w:cs="仿宋"/>
          <w:b/>
          <w:szCs w:val="24"/>
        </w:rPr>
        <w:t>30.其他</w:t>
      </w:r>
    </w:p>
    <w:p>
      <w:pPr>
        <w:spacing w:line="360" w:lineRule="auto"/>
        <w:ind w:firstLine="480" w:firstLineChars="200"/>
        <w:rPr>
          <w:rFonts w:ascii="仿宋" w:hAnsi="仿宋" w:eastAsia="仿宋" w:cs="仿宋"/>
          <w:szCs w:val="24"/>
        </w:rPr>
      </w:pPr>
      <w:r>
        <w:rPr>
          <w:rFonts w:hint="eastAsia" w:ascii="仿宋" w:hAnsi="仿宋" w:eastAsia="仿宋" w:cs="仿宋"/>
          <w:szCs w:val="24"/>
        </w:rPr>
        <w:t>30.1开标后，如果投标人的报价超过了采购预算，应予无效投标处理。废标后，除采购任务取消情形外，应当重新组织招标；需要采取其他方式采购的，应当在采购活动开始前获得设区的市、自治州以上人民政府采购监督管理部门或者政府有关部门批准。</w:t>
      </w:r>
    </w:p>
    <w:p>
      <w:pPr>
        <w:spacing w:line="360" w:lineRule="auto"/>
        <w:ind w:firstLine="480" w:firstLineChars="200"/>
        <w:rPr>
          <w:rFonts w:ascii="仿宋" w:hAnsi="仿宋" w:eastAsia="仿宋" w:cs="仿宋"/>
          <w:szCs w:val="24"/>
        </w:rPr>
      </w:pPr>
      <w:r>
        <w:rPr>
          <w:rFonts w:hint="eastAsia" w:ascii="仿宋" w:hAnsi="仿宋" w:eastAsia="仿宋" w:cs="仿宋"/>
          <w:szCs w:val="24"/>
        </w:rPr>
        <w:t>30.2投标截止时间结束后，参加投标的投标人不足三家，或在评标期间，出现符合专业条件的投标人或者对招标文件做出实质性响应的投标人不足三家情形的，按照</w:t>
      </w:r>
      <w:bookmarkStart w:id="56" w:name="OLE_LINK8"/>
      <w:bookmarkStart w:id="57" w:name="OLE_LINK7"/>
      <w:r>
        <w:rPr>
          <w:rFonts w:hint="eastAsia" w:ascii="仿宋" w:hAnsi="仿宋" w:eastAsia="仿宋" w:cs="仿宋"/>
          <w:szCs w:val="24"/>
        </w:rPr>
        <w:t>《中华人民共和国政府采购法》、《中华人民共和国政府采购法实施条例》、《政府采购货物和服务招标投标管理办法》（财政部令第87号）、《陕西省财政厅关于政府采购有关问题的通知》陕财办采资[2016]53号</w:t>
      </w:r>
      <w:bookmarkEnd w:id="56"/>
      <w:bookmarkEnd w:id="57"/>
      <w:r>
        <w:rPr>
          <w:rFonts w:hint="eastAsia" w:ascii="仿宋" w:hAnsi="仿宋" w:eastAsia="仿宋" w:cs="仿宋"/>
          <w:szCs w:val="24"/>
        </w:rPr>
        <w:t>的规定，报告当地有关财政部门，由财政部门按照相关原则，做出重新组织招标或采取其他方式继续招标的决定。</w:t>
      </w:r>
    </w:p>
    <w:p>
      <w:pPr>
        <w:spacing w:line="360" w:lineRule="auto"/>
        <w:rPr>
          <w:rFonts w:ascii="仿宋" w:hAnsi="仿宋" w:eastAsia="仿宋" w:cs="仿宋"/>
          <w:b/>
          <w:szCs w:val="24"/>
        </w:rPr>
      </w:pPr>
      <w:r>
        <w:rPr>
          <w:rFonts w:hint="eastAsia" w:ascii="仿宋" w:hAnsi="仿宋" w:eastAsia="仿宋" w:cs="仿宋"/>
          <w:b/>
          <w:szCs w:val="24"/>
        </w:rPr>
        <w:t>31.询问、质疑和投诉</w:t>
      </w:r>
    </w:p>
    <w:p>
      <w:pPr>
        <w:spacing w:line="360" w:lineRule="auto"/>
        <w:ind w:firstLine="480" w:firstLineChars="200"/>
        <w:rPr>
          <w:rFonts w:ascii="仿宋" w:hAnsi="仿宋" w:eastAsia="仿宋" w:cs="仿宋"/>
          <w:szCs w:val="24"/>
        </w:rPr>
      </w:pPr>
      <w:r>
        <w:rPr>
          <w:rFonts w:hint="eastAsia" w:ascii="仿宋" w:hAnsi="仿宋" w:eastAsia="仿宋" w:cs="仿宋"/>
          <w:szCs w:val="24"/>
        </w:rPr>
        <w:t>1．询问</w:t>
      </w:r>
    </w:p>
    <w:p>
      <w:pPr>
        <w:spacing w:line="360" w:lineRule="auto"/>
        <w:ind w:firstLine="480" w:firstLineChars="200"/>
        <w:rPr>
          <w:rFonts w:ascii="仿宋" w:hAnsi="仿宋" w:eastAsia="仿宋" w:cs="仿宋"/>
          <w:szCs w:val="24"/>
        </w:rPr>
      </w:pPr>
      <w:r>
        <w:rPr>
          <w:rFonts w:hint="eastAsia" w:ascii="仿宋" w:hAnsi="仿宋" w:eastAsia="仿宋" w:cs="仿宋"/>
          <w:szCs w:val="24"/>
        </w:rPr>
        <w:t>供应商对政府采购活动事项有疑问的，可以向采购人或采购代理机构提出询问。采购人或采购代理机构将在3个工作日内对供应商依法提出的询问作出答复。</w:t>
      </w:r>
    </w:p>
    <w:p>
      <w:pPr>
        <w:spacing w:line="360" w:lineRule="auto"/>
        <w:ind w:firstLine="480" w:firstLineChars="200"/>
        <w:rPr>
          <w:rFonts w:ascii="仿宋" w:hAnsi="仿宋" w:eastAsia="仿宋" w:cs="仿宋"/>
          <w:szCs w:val="24"/>
        </w:rPr>
      </w:pPr>
      <w:r>
        <w:rPr>
          <w:rFonts w:hint="eastAsia" w:ascii="仿宋" w:hAnsi="仿宋" w:eastAsia="仿宋" w:cs="仿宋"/>
          <w:szCs w:val="24"/>
        </w:rPr>
        <w:t>2．质疑</w:t>
      </w:r>
    </w:p>
    <w:p>
      <w:pPr>
        <w:spacing w:line="360" w:lineRule="auto"/>
        <w:ind w:firstLine="480" w:firstLineChars="200"/>
        <w:rPr>
          <w:rFonts w:ascii="仿宋" w:hAnsi="仿宋" w:eastAsia="仿宋" w:cs="仿宋"/>
          <w:szCs w:val="24"/>
        </w:rPr>
      </w:pPr>
      <w:r>
        <w:rPr>
          <w:rFonts w:hint="eastAsia" w:ascii="仿宋" w:hAnsi="仿宋" w:eastAsia="仿宋" w:cs="仿宋"/>
          <w:szCs w:val="24"/>
        </w:rPr>
        <w:t>（1）供应商认为采购文件、采购过程、成交结果使自己的权益受到损害的，可以在知道或应知其权益受到损害之日起7个工作日内以书面形式向采购人、采购代理机构提出。</w:t>
      </w:r>
    </w:p>
    <w:p>
      <w:pPr>
        <w:spacing w:line="360" w:lineRule="auto"/>
        <w:ind w:firstLine="480" w:firstLineChars="200"/>
        <w:rPr>
          <w:rFonts w:ascii="仿宋" w:hAnsi="仿宋" w:eastAsia="仿宋" w:cs="仿宋"/>
          <w:szCs w:val="24"/>
        </w:rPr>
      </w:pPr>
      <w:r>
        <w:rPr>
          <w:rFonts w:hint="eastAsia" w:ascii="仿宋" w:hAnsi="仿宋" w:eastAsia="仿宋" w:cs="仿宋"/>
          <w:szCs w:val="24"/>
        </w:rPr>
        <w:t>（2）质疑方式：</w:t>
      </w:r>
    </w:p>
    <w:p>
      <w:pPr>
        <w:spacing w:line="360" w:lineRule="auto"/>
        <w:ind w:firstLine="480" w:firstLineChars="200"/>
        <w:rPr>
          <w:rFonts w:ascii="仿宋" w:hAnsi="仿宋" w:eastAsia="仿宋" w:cs="仿宋"/>
          <w:szCs w:val="24"/>
        </w:rPr>
      </w:pPr>
      <w:r>
        <w:rPr>
          <w:rFonts w:hint="eastAsia" w:ascii="仿宋" w:hAnsi="仿宋" w:eastAsia="仿宋" w:cs="仿宋"/>
          <w:szCs w:val="24"/>
        </w:rPr>
        <w:t>① 在线质疑：</w:t>
      </w:r>
    </w:p>
    <w:p>
      <w:pPr>
        <w:spacing w:line="360" w:lineRule="auto"/>
        <w:ind w:firstLine="480" w:firstLineChars="200"/>
        <w:rPr>
          <w:rFonts w:ascii="仿宋" w:hAnsi="仿宋" w:eastAsia="仿宋" w:cs="仿宋"/>
          <w:szCs w:val="24"/>
        </w:rPr>
      </w:pPr>
      <w:r>
        <w:rPr>
          <w:rFonts w:hint="eastAsia" w:ascii="仿宋" w:hAnsi="仿宋" w:eastAsia="仿宋" w:cs="仿宋"/>
          <w:szCs w:val="24"/>
        </w:rPr>
        <w:t>登录西安市公共资源交易平台〖首页·〉电子交易平台·〉企业端〗，在〖我的项目〗中点击“项目流程·〉提出质疑”，填写表单并提交质疑。</w:t>
      </w:r>
    </w:p>
    <w:p>
      <w:pPr>
        <w:spacing w:line="360" w:lineRule="auto"/>
        <w:ind w:firstLine="480" w:firstLineChars="200"/>
        <w:rPr>
          <w:rFonts w:ascii="仿宋" w:hAnsi="仿宋" w:eastAsia="仿宋" w:cs="仿宋"/>
          <w:szCs w:val="24"/>
        </w:rPr>
      </w:pPr>
      <w:r>
        <w:rPr>
          <w:rFonts w:hint="eastAsia" w:ascii="仿宋" w:hAnsi="仿宋" w:eastAsia="仿宋" w:cs="仿宋"/>
          <w:szCs w:val="24"/>
        </w:rPr>
        <w:t>② 书面质疑：</w:t>
      </w:r>
    </w:p>
    <w:p>
      <w:pPr>
        <w:spacing w:line="360" w:lineRule="auto"/>
        <w:ind w:firstLine="480" w:firstLineChars="200"/>
        <w:rPr>
          <w:rFonts w:ascii="仿宋" w:hAnsi="仿宋" w:eastAsia="仿宋" w:cs="仿宋"/>
          <w:szCs w:val="24"/>
        </w:rPr>
      </w:pPr>
      <w:r>
        <w:rPr>
          <w:rFonts w:hint="eastAsia" w:ascii="仿宋" w:hAnsi="仿宋" w:eastAsia="仿宋" w:cs="仿宋"/>
          <w:szCs w:val="24"/>
        </w:rPr>
        <w:t>书面质疑函应按照财政部国库司制定的《政府采购供应商质疑函范本》（见下方链接）进行填写，签字、盖章后提交至采购人、采购代理机构。</w:t>
      </w:r>
    </w:p>
    <w:p>
      <w:pPr>
        <w:wordWrap w:val="0"/>
        <w:spacing w:line="360" w:lineRule="auto"/>
        <w:ind w:firstLine="480" w:firstLineChars="200"/>
        <w:rPr>
          <w:rFonts w:ascii="仿宋" w:hAnsi="仿宋" w:eastAsia="仿宋" w:cs="仿宋"/>
          <w:szCs w:val="24"/>
        </w:rPr>
      </w:pPr>
      <w:r>
        <w:rPr>
          <w:rFonts w:hint="eastAsia" w:ascii="仿宋" w:hAnsi="仿宋" w:eastAsia="仿宋" w:cs="仿宋"/>
          <w:szCs w:val="24"/>
        </w:rPr>
        <w:t>质疑函范本地址：</w:t>
      </w:r>
      <w:r>
        <w:fldChar w:fldCharType="begin"/>
      </w:r>
      <w:r>
        <w:instrText xml:space="preserve"> HYPERLINK "http://download.ccgp.gov.cn/2018/zhiyihanfanben.zip" </w:instrText>
      </w:r>
      <w:r>
        <w:fldChar w:fldCharType="separate"/>
      </w:r>
      <w:r>
        <w:rPr>
          <w:rFonts w:hint="eastAsia" w:ascii="仿宋" w:hAnsi="仿宋" w:eastAsia="仿宋" w:cs="仿宋"/>
          <w:szCs w:val="24"/>
        </w:rPr>
        <w:t>http://download.ccgp.gov.cn/2018/zhiyihanfanben.zip</w:t>
      </w:r>
      <w:r>
        <w:rPr>
          <w:rFonts w:hint="eastAsia" w:ascii="仿宋" w:hAnsi="仿宋" w:eastAsia="仿宋" w:cs="仿宋"/>
          <w:szCs w:val="24"/>
        </w:rPr>
        <w:fldChar w:fldCharType="end"/>
      </w:r>
    </w:p>
    <w:p>
      <w:pPr>
        <w:spacing w:line="360" w:lineRule="auto"/>
        <w:ind w:firstLine="480" w:firstLineChars="200"/>
        <w:rPr>
          <w:rFonts w:ascii="仿宋" w:hAnsi="仿宋" w:eastAsia="仿宋" w:cs="仿宋"/>
          <w:szCs w:val="24"/>
        </w:rPr>
      </w:pPr>
      <w:r>
        <w:rPr>
          <w:rFonts w:hint="eastAsia" w:ascii="仿宋" w:hAnsi="仿宋" w:eastAsia="仿宋" w:cs="仿宋"/>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spacing w:line="360" w:lineRule="auto"/>
        <w:ind w:firstLine="480" w:firstLineChars="200"/>
        <w:rPr>
          <w:rFonts w:ascii="仿宋" w:hAnsi="仿宋" w:eastAsia="仿宋" w:cs="仿宋"/>
          <w:szCs w:val="24"/>
        </w:rPr>
      </w:pPr>
      <w:r>
        <w:rPr>
          <w:rFonts w:hint="eastAsia" w:ascii="仿宋" w:hAnsi="仿宋" w:eastAsia="仿宋" w:cs="仿宋"/>
          <w:szCs w:val="24"/>
        </w:rPr>
        <w:t>（4）在法定质疑期内，针对同一采购程序环节的质疑应当一次性提出。采购人、采购代理机构将在收到书面质疑后7个工作日内做出答复，并以书面形式通知质疑人和其他有关供应商。</w:t>
      </w:r>
    </w:p>
    <w:p>
      <w:pPr>
        <w:spacing w:line="360" w:lineRule="auto"/>
        <w:ind w:firstLine="480" w:firstLineChars="200"/>
        <w:rPr>
          <w:rFonts w:ascii="仿宋" w:hAnsi="仿宋" w:eastAsia="仿宋" w:cs="仿宋"/>
          <w:szCs w:val="24"/>
        </w:rPr>
      </w:pPr>
      <w:r>
        <w:rPr>
          <w:rFonts w:hint="eastAsia" w:ascii="仿宋" w:hAnsi="仿宋" w:eastAsia="仿宋" w:cs="仿宋"/>
          <w:szCs w:val="24"/>
        </w:rPr>
        <w:t>（5）有下列情形之一的，属于无效质疑：</w:t>
      </w:r>
    </w:p>
    <w:p>
      <w:pPr>
        <w:spacing w:line="360" w:lineRule="auto"/>
        <w:ind w:firstLine="480" w:firstLineChars="200"/>
        <w:rPr>
          <w:rFonts w:ascii="仿宋" w:hAnsi="仿宋" w:eastAsia="仿宋" w:cs="仿宋"/>
          <w:szCs w:val="24"/>
        </w:rPr>
      </w:pPr>
      <w:r>
        <w:rPr>
          <w:rFonts w:hint="eastAsia" w:ascii="仿宋" w:hAnsi="仿宋" w:eastAsia="仿宋" w:cs="仿宋"/>
          <w:szCs w:val="24"/>
        </w:rPr>
        <w:t>① 对采购文件提出质疑的质疑人不是依法获取采购文件的潜在供应商；对采购过程、中标结果提出质疑的质疑人不是参与本次政府采购项目的供应商；</w:t>
      </w:r>
    </w:p>
    <w:p>
      <w:pPr>
        <w:spacing w:line="360" w:lineRule="auto"/>
        <w:ind w:firstLine="480" w:firstLineChars="200"/>
        <w:rPr>
          <w:rFonts w:ascii="仿宋" w:hAnsi="仿宋" w:eastAsia="仿宋" w:cs="仿宋"/>
          <w:szCs w:val="24"/>
        </w:rPr>
      </w:pPr>
      <w:r>
        <w:rPr>
          <w:rFonts w:hint="eastAsia" w:ascii="仿宋" w:hAnsi="仿宋" w:eastAsia="仿宋" w:cs="仿宋"/>
          <w:szCs w:val="24"/>
        </w:rPr>
        <w:t>② 超过法定期限或未以书面形式提出的；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③ 缺乏必要的证明材料，或捏造事实、提供虚假材料，或以非法手段取得证明材料的；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④ 质疑函没有合法有效的签字、盖章或委托授权书的（代理人提出质疑和投诉，应当提交供应商签署的授权委托书）；</w:t>
      </w:r>
    </w:p>
    <w:p>
      <w:pPr>
        <w:spacing w:line="360" w:lineRule="auto"/>
        <w:ind w:firstLine="480" w:firstLineChars="200"/>
        <w:rPr>
          <w:rFonts w:ascii="仿宋" w:hAnsi="仿宋" w:eastAsia="仿宋" w:cs="仿宋"/>
          <w:szCs w:val="24"/>
        </w:rPr>
      </w:pPr>
      <w:r>
        <w:rPr>
          <w:rFonts w:hint="eastAsia" w:ascii="仿宋" w:hAnsi="仿宋" w:eastAsia="仿宋" w:cs="仿宋"/>
          <w:szCs w:val="24"/>
        </w:rPr>
        <w:t>⑤ 针对同一采购程序环节又提出其他质疑事项的，或质疑答复后就同一事项再次提出质疑的；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⑥ 不符合法律、法规、规章和政府采购监管机构规定的其他条件的。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3．投诉</w:t>
      </w:r>
    </w:p>
    <w:p>
      <w:pPr>
        <w:spacing w:line="360" w:lineRule="auto"/>
        <w:ind w:firstLine="480" w:firstLineChars="200"/>
        <w:rPr>
          <w:rFonts w:ascii="仿宋" w:hAnsi="仿宋" w:eastAsia="仿宋" w:cs="仿宋"/>
          <w:szCs w:val="24"/>
        </w:rPr>
      </w:pPr>
      <w:r>
        <w:rPr>
          <w:rFonts w:hint="eastAsia" w:ascii="仿宋" w:hAnsi="仿宋" w:eastAsia="仿宋" w:cs="仿宋"/>
          <w:szCs w:val="24"/>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spacing w:line="360" w:lineRule="auto"/>
        <w:ind w:firstLine="480" w:firstLineChars="200"/>
        <w:rPr>
          <w:rFonts w:ascii="仿宋" w:hAnsi="仿宋" w:eastAsia="仿宋" w:cs="仿宋"/>
          <w:szCs w:val="24"/>
        </w:rPr>
      </w:pPr>
      <w:r>
        <w:rPr>
          <w:rFonts w:hint="eastAsia" w:ascii="仿宋" w:hAnsi="仿宋" w:eastAsia="仿宋" w:cs="仿宋"/>
          <w:szCs w:val="24"/>
        </w:rPr>
        <w:t>（2）供应商投诉的事项不得超出已质疑事项的范围。供应商提出投诉时，应当提交投诉书和必要的证明材料，并按财政部《投诉书范本》给定的格式进行填写。</w:t>
      </w:r>
    </w:p>
    <w:p>
      <w:pPr>
        <w:spacing w:line="360" w:lineRule="auto"/>
        <w:ind w:firstLine="480" w:firstLineChars="200"/>
        <w:rPr>
          <w:rFonts w:ascii="仿宋" w:hAnsi="仿宋" w:eastAsia="仿宋" w:cs="仿宋"/>
          <w:szCs w:val="24"/>
        </w:rPr>
      </w:pPr>
      <w:r>
        <w:rPr>
          <w:rFonts w:hint="eastAsia" w:ascii="仿宋" w:hAnsi="仿宋" w:eastAsia="仿宋" w:cs="仿宋"/>
          <w:szCs w:val="24"/>
        </w:rPr>
        <w:t>投诉书范本地址：</w:t>
      </w:r>
    </w:p>
    <w:p>
      <w:pPr>
        <w:spacing w:line="360" w:lineRule="auto"/>
        <w:ind w:firstLine="480" w:firstLineChars="200"/>
        <w:rPr>
          <w:rFonts w:ascii="仿宋" w:hAnsi="仿宋" w:eastAsia="仿宋" w:cs="仿宋"/>
          <w:szCs w:val="24"/>
        </w:rPr>
      </w:pPr>
      <w:r>
        <w:fldChar w:fldCharType="begin"/>
      </w:r>
      <w:r>
        <w:instrText xml:space="preserve"> HYPERLINK "http://download.ccgp.gov.cn/2018/tousushufanben.zip" </w:instrText>
      </w:r>
      <w:r>
        <w:fldChar w:fldCharType="separate"/>
      </w:r>
      <w:r>
        <w:rPr>
          <w:rFonts w:hint="eastAsia" w:ascii="仿宋" w:hAnsi="仿宋" w:eastAsia="仿宋" w:cs="仿宋"/>
          <w:szCs w:val="24"/>
        </w:rPr>
        <w:t>http://download.ccgp.gov.cn/2018/tousushufanben.zip</w:t>
      </w:r>
      <w:r>
        <w:rPr>
          <w:rFonts w:hint="eastAsia" w:ascii="仿宋" w:hAnsi="仿宋" w:eastAsia="仿宋" w:cs="仿宋"/>
          <w:szCs w:val="24"/>
        </w:rPr>
        <w:fldChar w:fldCharType="end"/>
      </w:r>
    </w:p>
    <w:p>
      <w:pPr>
        <w:spacing w:line="360" w:lineRule="auto"/>
        <w:ind w:firstLine="480" w:firstLineChars="200"/>
        <w:rPr>
          <w:rFonts w:ascii="仿宋" w:hAnsi="仿宋" w:eastAsia="仿宋" w:cs="仿宋"/>
          <w:szCs w:val="24"/>
        </w:rPr>
      </w:pPr>
      <w:r>
        <w:rPr>
          <w:rFonts w:hint="eastAsia" w:ascii="仿宋" w:hAnsi="仿宋" w:eastAsia="仿宋" w:cs="仿宋"/>
          <w:szCs w:val="24"/>
        </w:rPr>
        <w:t>4．恶意质疑、投诉的法律后果</w:t>
      </w:r>
    </w:p>
    <w:p>
      <w:pPr>
        <w:spacing w:line="360" w:lineRule="auto"/>
        <w:ind w:firstLine="480" w:firstLineChars="200"/>
        <w:rPr>
          <w:rFonts w:ascii="仿宋" w:hAnsi="仿宋" w:eastAsia="仿宋" w:cs="仿宋"/>
          <w:szCs w:val="24"/>
        </w:rPr>
      </w:pPr>
      <w:r>
        <w:rPr>
          <w:rFonts w:hint="eastAsia" w:ascii="仿宋" w:hAnsi="仿宋" w:eastAsia="仿宋" w:cs="仿宋"/>
          <w:szCs w:val="24"/>
        </w:rPr>
        <w:t>（1）对捏造事实、提供虚假材料进行质疑、投诉的行为予以严肃处理：</w:t>
      </w:r>
    </w:p>
    <w:p>
      <w:pPr>
        <w:spacing w:line="360" w:lineRule="auto"/>
        <w:ind w:firstLine="480" w:firstLineChars="200"/>
        <w:rPr>
          <w:rFonts w:ascii="仿宋" w:hAnsi="仿宋" w:eastAsia="仿宋" w:cs="仿宋"/>
          <w:szCs w:val="24"/>
        </w:rPr>
      </w:pPr>
      <w:r>
        <w:rPr>
          <w:rFonts w:hint="eastAsia" w:ascii="仿宋" w:hAnsi="仿宋" w:eastAsia="仿宋" w:cs="仿宋"/>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ind w:firstLine="480" w:firstLineChars="200"/>
        <w:rPr>
          <w:rFonts w:ascii="仿宋" w:hAnsi="仿宋" w:eastAsia="仿宋" w:cs="仿宋"/>
          <w:szCs w:val="24"/>
        </w:rPr>
      </w:pPr>
      <w:r>
        <w:rPr>
          <w:rFonts w:hint="eastAsia" w:ascii="仿宋" w:hAnsi="仿宋" w:eastAsia="仿宋" w:cs="仿宋"/>
          <w:szCs w:val="24"/>
        </w:rPr>
        <w:t>（2）对捏造事实诬告陷害他人、诽谤他人的法律适用：</w:t>
      </w:r>
    </w:p>
    <w:p>
      <w:pPr>
        <w:spacing w:line="360" w:lineRule="auto"/>
        <w:ind w:firstLine="480" w:firstLineChars="200"/>
        <w:rPr>
          <w:rFonts w:ascii="仿宋" w:hAnsi="仿宋" w:eastAsia="仿宋" w:cs="仿宋"/>
          <w:szCs w:val="24"/>
        </w:rPr>
      </w:pPr>
      <w:r>
        <w:rPr>
          <w:rFonts w:hint="eastAsia" w:ascii="仿宋" w:hAnsi="仿宋" w:eastAsia="仿宋" w:cs="仿宋"/>
          <w:szCs w:val="24"/>
        </w:rPr>
        <w:t>《中华人民共和国刑法》第243条【诬告陷害罪】捏造事实诬告陷害他人，意图使他人受刑事追究，情节严重的，处三年以下有期徒刑、拘役或者管制；造成严重后果的，处三年以上十年以下有期徒刑。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80" w:firstLineChars="200"/>
        <w:rPr>
          <w:rFonts w:ascii="仿宋" w:hAnsi="仿宋" w:eastAsia="仿宋" w:cs="仿宋"/>
          <w:szCs w:val="24"/>
        </w:rPr>
      </w:pPr>
      <w:r>
        <w:rPr>
          <w:rFonts w:hint="eastAsia" w:ascii="仿宋" w:hAnsi="仿宋" w:eastAsia="仿宋" w:cs="仿宋"/>
          <w:szCs w:val="24"/>
        </w:rPr>
        <w:t>《中华人民共和国刑法》第246条【侮辱罪、诽谤罪】以暴力或者其他方法公然侮辱他人或者捏造事实诽谤他人，情节严重的，处三年以下有期徒刑、拘役、管制或者剥夺政治权利。</w:t>
      </w:r>
    </w:p>
    <w:p>
      <w:pPr>
        <w:spacing w:line="360" w:lineRule="auto"/>
        <w:rPr>
          <w:rFonts w:ascii="仿宋" w:hAnsi="仿宋" w:eastAsia="仿宋" w:cs="仿宋"/>
          <w:b/>
          <w:szCs w:val="24"/>
        </w:rPr>
      </w:pPr>
      <w:r>
        <w:rPr>
          <w:rFonts w:hint="eastAsia" w:ascii="仿宋" w:hAnsi="仿宋" w:eastAsia="仿宋" w:cs="仿宋"/>
          <w:b/>
          <w:szCs w:val="24"/>
        </w:rPr>
        <w:t>32.信用担保及信用融资</w:t>
      </w:r>
    </w:p>
    <w:p>
      <w:pPr>
        <w:pStyle w:val="10"/>
        <w:spacing w:after="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投标人可根据自身情况，在陕西省政府采购信用融资平台（含各市分平台）自主选择金融机构及其融资产品，凭政府采购中标（成交）通知书或政府采购合同向金融机构提出融资申请。</w:t>
      </w:r>
    </w:p>
    <w:p>
      <w:pPr>
        <w:spacing w:line="360" w:lineRule="auto"/>
        <w:jc w:val="center"/>
        <w:outlineLvl w:val="0"/>
        <w:rPr>
          <w:rFonts w:ascii="仿宋" w:hAnsi="仿宋" w:eastAsia="仿宋" w:cs="仿宋"/>
          <w:bCs/>
          <w:sz w:val="36"/>
          <w:szCs w:val="36"/>
        </w:rPr>
      </w:pPr>
      <w:bookmarkStart w:id="58" w:name="_Toc14019"/>
      <w:bookmarkStart w:id="59" w:name="_Toc7157"/>
      <w:bookmarkStart w:id="60" w:name="_Toc24268"/>
      <w:r>
        <w:rPr>
          <w:rFonts w:hint="eastAsia" w:ascii="仿宋" w:hAnsi="仿宋" w:eastAsia="仿宋" w:cs="仿宋"/>
          <w:b/>
          <w:sz w:val="36"/>
          <w:szCs w:val="36"/>
        </w:rPr>
        <w:br w:type="page"/>
      </w:r>
      <w:bookmarkStart w:id="61" w:name="_Toc24666"/>
      <w:bookmarkStart w:id="62" w:name="_Toc19583"/>
      <w:bookmarkStart w:id="63" w:name="_Toc24829"/>
      <w:bookmarkStart w:id="64" w:name="_Toc28442"/>
      <w:bookmarkStart w:id="65" w:name="_Toc9893"/>
      <w:bookmarkStart w:id="66" w:name="_Toc25044"/>
      <w:bookmarkStart w:id="67" w:name="_Toc19304"/>
      <w:r>
        <w:rPr>
          <w:rFonts w:hint="eastAsia" w:ascii="仿宋" w:hAnsi="仿宋" w:eastAsia="仿宋" w:cs="仿宋"/>
          <w:b/>
          <w:sz w:val="36"/>
          <w:szCs w:val="36"/>
        </w:rPr>
        <w:t>第三章  合同条款及格式</w:t>
      </w:r>
      <w:bookmarkEnd w:id="44"/>
      <w:bookmarkEnd w:id="45"/>
      <w:bookmarkEnd w:id="58"/>
      <w:bookmarkEnd w:id="59"/>
      <w:bookmarkEnd w:id="60"/>
      <w:bookmarkEnd w:id="61"/>
      <w:bookmarkEnd w:id="62"/>
      <w:bookmarkEnd w:id="63"/>
      <w:bookmarkEnd w:id="64"/>
      <w:bookmarkEnd w:id="65"/>
      <w:bookmarkEnd w:id="66"/>
      <w:bookmarkEnd w:id="67"/>
    </w:p>
    <w:p>
      <w:pPr>
        <w:tabs>
          <w:tab w:val="left" w:pos="-200"/>
          <w:tab w:val="left" w:pos="0"/>
        </w:tabs>
        <w:spacing w:line="520" w:lineRule="exact"/>
        <w:jc w:val="center"/>
        <w:rPr>
          <w:rFonts w:ascii="仿宋" w:hAnsi="仿宋" w:eastAsia="仿宋" w:cs="仿宋"/>
          <w:b/>
          <w:bCs/>
          <w:color w:val="000000" w:themeColor="text1"/>
          <w:kern w:val="2"/>
          <w:sz w:val="28"/>
          <w:szCs w:val="36"/>
          <w14:textFill>
            <w14:solidFill>
              <w14:schemeClr w14:val="tx1"/>
            </w14:solidFill>
          </w14:textFill>
        </w:rPr>
      </w:pPr>
      <w:bookmarkStart w:id="68" w:name="_Toc23618"/>
      <w:bookmarkStart w:id="69" w:name="_Toc498974432"/>
      <w:bookmarkStart w:id="70" w:name="_Toc5421"/>
      <w:r>
        <w:rPr>
          <w:rFonts w:hint="eastAsia" w:ascii="仿宋" w:hAnsi="仿宋" w:eastAsia="仿宋" w:cs="仿宋"/>
          <w:b/>
          <w:bCs/>
          <w:color w:val="000000" w:themeColor="text1"/>
          <w:kern w:val="2"/>
          <w:sz w:val="28"/>
          <w:szCs w:val="36"/>
          <w14:textFill>
            <w14:solidFill>
              <w14:schemeClr w14:val="tx1"/>
            </w14:solidFill>
          </w14:textFill>
        </w:rPr>
        <w:t>合同条款及格式前附表</w:t>
      </w:r>
      <w:bookmarkEnd w:id="68"/>
      <w:bookmarkEnd w:id="69"/>
    </w:p>
    <w:p>
      <w:pPr>
        <w:spacing w:after="156" w:afterLines="50" w:line="440" w:lineRule="exact"/>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本表是对合同条款的具体补充和修改，如有矛盾，应以本资料表为准。</w:t>
      </w:r>
    </w:p>
    <w:tbl>
      <w:tblPr>
        <w:tblStyle w:val="27"/>
        <w:tblW w:w="5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5"/>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jc w:val="center"/>
        </w:trPr>
        <w:tc>
          <w:tcPr>
            <w:tcW w:w="366" w:type="pct"/>
            <w:vAlign w:val="center"/>
          </w:tcPr>
          <w:p>
            <w:pPr>
              <w:spacing w:line="360" w:lineRule="auto"/>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序号</w:t>
            </w:r>
          </w:p>
        </w:tc>
        <w:tc>
          <w:tcPr>
            <w:tcW w:w="4633" w:type="pct"/>
            <w:vAlign w:val="center"/>
          </w:tcPr>
          <w:p>
            <w:pPr>
              <w:spacing w:line="360" w:lineRule="auto"/>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w:t>
            </w:r>
          </w:p>
        </w:tc>
        <w:tc>
          <w:tcPr>
            <w:tcW w:w="4633" w:type="pct"/>
            <w:vAlign w:val="center"/>
          </w:tcPr>
          <w:p>
            <w:pPr>
              <w:spacing w:line="360" w:lineRule="auto"/>
              <w:rPr>
                <w:rFonts w:ascii="仿宋" w:hAnsi="仿宋" w:eastAsia="仿宋" w:cs="仿宋"/>
                <w:b/>
                <w:szCs w:val="24"/>
              </w:rPr>
            </w:pPr>
            <w:r>
              <w:rPr>
                <w:rFonts w:hint="eastAsia" w:ascii="仿宋" w:hAnsi="仿宋" w:eastAsia="仿宋" w:cs="仿宋"/>
                <w:b/>
                <w:szCs w:val="24"/>
              </w:rPr>
              <w:t>采购人：</w:t>
            </w:r>
            <w:r>
              <w:rPr>
                <w:rFonts w:hint="eastAsia" w:ascii="仿宋" w:hAnsi="仿宋" w:eastAsia="仿宋" w:cs="仿宋"/>
                <w:szCs w:val="24"/>
                <w:shd w:val="clear" w:color="auto" w:fill="FFFFFF"/>
              </w:rPr>
              <w:t>西安市自然资源和规划局</w:t>
            </w:r>
          </w:p>
          <w:p>
            <w:pPr>
              <w:spacing w:line="360" w:lineRule="auto"/>
              <w:rPr>
                <w:rFonts w:ascii="仿宋" w:hAnsi="仿宋" w:eastAsia="仿宋" w:cs="仿宋"/>
                <w:szCs w:val="24"/>
              </w:rPr>
            </w:pPr>
            <w:r>
              <w:rPr>
                <w:rFonts w:hint="eastAsia" w:ascii="仿宋" w:hAnsi="仿宋" w:eastAsia="仿宋" w:cs="仿宋"/>
                <w:b/>
                <w:bCs/>
                <w:szCs w:val="24"/>
              </w:rPr>
              <w:t>地址：</w:t>
            </w:r>
            <w:r>
              <w:rPr>
                <w:rFonts w:hint="eastAsia" w:ascii="仿宋" w:hAnsi="仿宋" w:eastAsia="仿宋" w:cs="仿宋"/>
                <w:szCs w:val="24"/>
              </w:rPr>
              <w:t>凤城八路109号</w:t>
            </w:r>
          </w:p>
          <w:p>
            <w:pPr>
              <w:spacing w:line="360" w:lineRule="auto"/>
              <w:rPr>
                <w:rFonts w:ascii="仿宋" w:hAnsi="仿宋" w:eastAsia="仿宋" w:cs="仿宋"/>
                <w:szCs w:val="24"/>
                <w:shd w:val="clear" w:color="auto" w:fill="FFFFFF"/>
              </w:rPr>
            </w:pPr>
            <w:r>
              <w:rPr>
                <w:rFonts w:hint="eastAsia" w:ascii="仿宋" w:hAnsi="仿宋" w:eastAsia="仿宋" w:cs="仿宋"/>
                <w:b/>
                <w:szCs w:val="24"/>
              </w:rPr>
              <w:t>项目名称：</w:t>
            </w:r>
            <w:r>
              <w:rPr>
                <w:rFonts w:hint="eastAsia" w:ascii="仿宋" w:hAnsi="仿宋" w:eastAsia="仿宋" w:cs="仿宋"/>
                <w:szCs w:val="24"/>
                <w:shd w:val="clear" w:color="auto" w:fill="FFFFFF"/>
              </w:rPr>
              <w:t>西安市文地系统规划项目</w:t>
            </w:r>
          </w:p>
          <w:p>
            <w:pPr>
              <w:spacing w:line="360" w:lineRule="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szCs w:val="24"/>
              </w:rPr>
              <w:t>资金来源：</w:t>
            </w:r>
            <w:r>
              <w:rPr>
                <w:rFonts w:hint="eastAsia" w:ascii="仿宋" w:hAnsi="仿宋" w:eastAsia="仿宋" w:cs="仿宋"/>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spacing w:line="360" w:lineRule="auto"/>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w:t>
            </w:r>
          </w:p>
        </w:tc>
        <w:tc>
          <w:tcPr>
            <w:tcW w:w="4633" w:type="pct"/>
            <w:vAlign w:val="center"/>
          </w:tcPr>
          <w:p>
            <w:pPr>
              <w:spacing w:line="360" w:lineRule="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szCs w:val="24"/>
              </w:rPr>
              <w:t>名词解释：</w:t>
            </w:r>
            <w:r>
              <w:rPr>
                <w:rFonts w:hint="eastAsia" w:ascii="仿宋" w:hAnsi="仿宋" w:eastAsia="仿宋" w:cs="仿宋"/>
                <w:szCs w:val="24"/>
              </w:rPr>
              <w:t>本章节中出现的“投标人”，在招标投标阶段措辞为“投标人”；在项目招标结束，中标结果确定后，措辞由“投 标人”转为“中标人”。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2" w:hRule="atLeast"/>
          <w:jc w:val="center"/>
        </w:trPr>
        <w:tc>
          <w:tcPr>
            <w:tcW w:w="366" w:type="pct"/>
            <w:vAlign w:val="center"/>
          </w:tcPr>
          <w:p>
            <w:pPr>
              <w:spacing w:line="360" w:lineRule="auto"/>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w:t>
            </w:r>
          </w:p>
        </w:tc>
        <w:tc>
          <w:tcPr>
            <w:tcW w:w="4633" w:type="pct"/>
            <w:vAlign w:val="center"/>
          </w:tcPr>
          <w:p>
            <w:pPr>
              <w:spacing w:line="360" w:lineRule="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
                <w:szCs w:val="24"/>
              </w:rPr>
              <w:t>项目实施地点：</w:t>
            </w:r>
            <w:r>
              <w:rPr>
                <w:rFonts w:hint="eastAsia" w:ascii="仿宋" w:hAnsi="仿宋" w:eastAsia="仿宋" w:cs="仿宋"/>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spacing w:line="360" w:lineRule="auto"/>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w:t>
            </w:r>
          </w:p>
        </w:tc>
        <w:tc>
          <w:tcPr>
            <w:tcW w:w="4633" w:type="pct"/>
            <w:vAlign w:val="center"/>
          </w:tcPr>
          <w:p>
            <w:pPr>
              <w:pStyle w:val="10"/>
              <w:rPr>
                <w:rFonts w:ascii="仿宋" w:hAnsi="仿宋" w:eastAsia="仿宋" w:cs="仿宋"/>
                <w:sz w:val="24"/>
                <w:szCs w:val="24"/>
              </w:rPr>
            </w:pPr>
            <w:r>
              <w:rPr>
                <w:rFonts w:hint="eastAsia" w:ascii="仿宋" w:hAnsi="仿宋" w:eastAsia="仿宋" w:cs="仿宋"/>
                <w:b/>
                <w:sz w:val="24"/>
                <w:szCs w:val="24"/>
              </w:rPr>
              <w:t>服务期：</w:t>
            </w:r>
            <w:r>
              <w:rPr>
                <w:rFonts w:hint="eastAsia" w:ascii="仿宋" w:hAnsi="仿宋" w:eastAsia="仿宋" w:cs="仿宋"/>
                <w:bCs/>
                <w:sz w:val="24"/>
                <w:szCs w:val="24"/>
              </w:rPr>
              <w:t>自合同签订之日起两年内。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366" w:type="pct"/>
            <w:vAlign w:val="center"/>
          </w:tcPr>
          <w:p>
            <w:pPr>
              <w:spacing w:line="360" w:lineRule="auto"/>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w:t>
            </w:r>
          </w:p>
        </w:tc>
        <w:tc>
          <w:tcPr>
            <w:tcW w:w="4633" w:type="pct"/>
            <w:vAlign w:val="center"/>
          </w:tcPr>
          <w:p>
            <w:pPr>
              <w:spacing w:line="360" w:lineRule="auto"/>
              <w:rPr>
                <w:rFonts w:ascii="仿宋" w:hAnsi="仿宋" w:eastAsia="仿宋" w:cs="仿宋"/>
                <w:b/>
                <w:bCs/>
                <w:szCs w:val="24"/>
              </w:rPr>
            </w:pPr>
            <w:r>
              <w:rPr>
                <w:rFonts w:hint="eastAsia" w:ascii="仿宋" w:hAnsi="仿宋" w:eastAsia="仿宋" w:cs="仿宋"/>
                <w:b/>
                <w:bCs/>
                <w:szCs w:val="24"/>
              </w:rPr>
              <w:t>付款：</w:t>
            </w:r>
          </w:p>
          <w:p>
            <w:pPr>
              <w:spacing w:line="360" w:lineRule="auto"/>
              <w:ind w:firstLine="480" w:firstLineChars="200"/>
              <w:rPr>
                <w:rFonts w:ascii="仿宋" w:hAnsi="仿宋" w:eastAsia="仿宋" w:cs="仿宋"/>
                <w:szCs w:val="24"/>
              </w:rPr>
            </w:pPr>
            <w:r>
              <w:rPr>
                <w:rFonts w:hint="eastAsia" w:ascii="仿宋" w:hAnsi="仿宋" w:eastAsia="仿宋" w:cs="仿宋"/>
                <w:szCs w:val="24"/>
              </w:rPr>
              <w:t>1.合同价款的确定及调整：合同总价一次性包死，不受市场价格变化和税率变化等因素的影响，如需调整将在补充协议条款中具体明确。</w:t>
            </w:r>
          </w:p>
          <w:p>
            <w:pPr>
              <w:spacing w:line="360" w:lineRule="auto"/>
              <w:ind w:firstLine="480" w:firstLineChars="200"/>
              <w:rPr>
                <w:rFonts w:ascii="仿宋" w:hAnsi="仿宋" w:eastAsia="仿宋" w:cs="仿宋"/>
                <w:szCs w:val="24"/>
              </w:rPr>
            </w:pPr>
            <w:r>
              <w:rPr>
                <w:rFonts w:hint="eastAsia" w:ascii="仿宋" w:hAnsi="仿宋" w:eastAsia="仿宋" w:cs="仿宋"/>
                <w:szCs w:val="24"/>
              </w:rPr>
              <w:t>2.付款方式和程序：</w:t>
            </w:r>
          </w:p>
          <w:p>
            <w:pPr>
              <w:spacing w:line="360" w:lineRule="auto"/>
              <w:ind w:firstLine="480" w:firstLineChars="200"/>
              <w:rPr>
                <w:rFonts w:ascii="仿宋" w:hAnsi="仿宋" w:eastAsia="仿宋" w:cs="仿宋"/>
                <w:szCs w:val="24"/>
              </w:rPr>
            </w:pPr>
            <w:r>
              <w:rPr>
                <w:rFonts w:hint="eastAsia" w:ascii="仿宋" w:hAnsi="仿宋" w:eastAsia="仿宋" w:cs="仿宋"/>
                <w:szCs w:val="24"/>
              </w:rPr>
              <w:t>2.1由采购人负责结算，在付款前，投标人必须开具相应金额发票给采购人（附详细清单）。</w:t>
            </w:r>
          </w:p>
          <w:p>
            <w:pPr>
              <w:spacing w:line="360" w:lineRule="auto"/>
              <w:ind w:firstLine="480" w:firstLineChars="200"/>
              <w:rPr>
                <w:rFonts w:ascii="仿宋" w:hAnsi="仿宋" w:eastAsia="仿宋" w:cs="仿宋"/>
                <w:szCs w:val="24"/>
              </w:rPr>
            </w:pPr>
            <w:r>
              <w:rPr>
                <w:rFonts w:hint="eastAsia" w:ascii="仿宋" w:hAnsi="仿宋" w:eastAsia="仿宋" w:cs="仿宋"/>
                <w:szCs w:val="24"/>
              </w:rPr>
              <w:t xml:space="preserve">2.2付款方式： </w:t>
            </w:r>
          </w:p>
          <w:p>
            <w:pPr>
              <w:spacing w:line="360" w:lineRule="auto"/>
              <w:ind w:firstLine="480" w:firstLineChars="200"/>
              <w:rPr>
                <w:rFonts w:ascii="仿宋" w:hAnsi="仿宋" w:eastAsia="仿宋" w:cs="仿宋"/>
                <w:szCs w:val="24"/>
                <w:highlight w:val="yellow"/>
              </w:rPr>
            </w:pPr>
            <w:r>
              <w:rPr>
                <w:rFonts w:hint="eastAsia" w:ascii="仿宋" w:hAnsi="仿宋" w:eastAsia="仿宋" w:cs="仿宋"/>
                <w:szCs w:val="24"/>
                <w:highlight w:val="yellow"/>
              </w:rPr>
              <w:t>2.2.1：合同签订后7个工作日内，甲方向乙方支付合同总价款的30%，初步成果经专家评审通过后7个工作日内支付合同总价款的40%，修改完善后的成果经市自然资源和规划局验收后，支付剩余款项，实际支付进度以财政资金拨付进度为准。</w:t>
            </w:r>
          </w:p>
          <w:p>
            <w:pPr>
              <w:spacing w:line="360" w:lineRule="auto"/>
              <w:ind w:firstLine="480" w:firstLineChars="200"/>
              <w:rPr>
                <w:rFonts w:ascii="仿宋" w:hAnsi="仿宋" w:eastAsia="仿宋" w:cs="仿宋"/>
                <w:szCs w:val="24"/>
              </w:rPr>
            </w:pPr>
            <w:r>
              <w:rPr>
                <w:rFonts w:hint="eastAsia" w:ascii="仿宋" w:hAnsi="仿宋" w:eastAsia="仿宋" w:cs="仿宋"/>
                <w:szCs w:val="24"/>
              </w:rPr>
              <w:t>2.2.2.受不可抗力(规划编制完成时间延后、提前;上位要求变化等 )因素影响，采购人可适当调整进度要求。</w:t>
            </w:r>
          </w:p>
          <w:p>
            <w:pPr>
              <w:spacing w:line="360" w:lineRule="auto"/>
              <w:ind w:firstLine="480" w:firstLineChars="200"/>
              <w:rPr>
                <w:rFonts w:ascii="仿宋" w:hAnsi="仿宋" w:eastAsia="仿宋" w:cs="仿宋"/>
                <w:szCs w:val="24"/>
              </w:rPr>
            </w:pPr>
            <w:r>
              <w:rPr>
                <w:rFonts w:hint="eastAsia" w:ascii="仿宋" w:hAnsi="仿宋" w:eastAsia="仿宋" w:cs="仿宋"/>
                <w:szCs w:val="24"/>
              </w:rPr>
              <w:t>2.2.3支付方式：银行转账。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spacing w:line="360" w:lineRule="auto"/>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szCs w:val="24"/>
              </w:rPr>
              <w:t>6</w:t>
            </w:r>
          </w:p>
        </w:tc>
        <w:tc>
          <w:tcPr>
            <w:tcW w:w="4633" w:type="pct"/>
            <w:vAlign w:val="center"/>
          </w:tcPr>
          <w:p>
            <w:pPr>
              <w:spacing w:line="360" w:lineRule="auto"/>
              <w:rPr>
                <w:rFonts w:ascii="仿宋" w:hAnsi="仿宋" w:eastAsia="仿宋" w:cs="仿宋"/>
                <w:b/>
                <w:szCs w:val="24"/>
              </w:rPr>
            </w:pPr>
            <w:r>
              <w:rPr>
                <w:rFonts w:hint="eastAsia" w:ascii="仿宋" w:hAnsi="仿宋" w:eastAsia="仿宋" w:cs="仿宋"/>
                <w:b/>
                <w:szCs w:val="24"/>
              </w:rPr>
              <w:t>质量保证：</w:t>
            </w:r>
          </w:p>
          <w:p>
            <w:pPr>
              <w:spacing w:line="360" w:lineRule="auto"/>
              <w:ind w:firstLine="480" w:firstLineChars="200"/>
              <w:rPr>
                <w:rFonts w:ascii="仿宋" w:hAnsi="仿宋" w:eastAsia="仿宋" w:cs="仿宋"/>
                <w:szCs w:val="24"/>
              </w:rPr>
            </w:pPr>
            <w:r>
              <w:rPr>
                <w:rFonts w:hint="eastAsia" w:ascii="仿宋" w:hAnsi="仿宋" w:eastAsia="仿宋" w:cs="仿宋"/>
                <w:szCs w:val="24"/>
              </w:rPr>
              <w:t>1、在服务范围内按工作内容和要求制定详细的方案，方案科学、合理、可靠。</w:t>
            </w:r>
          </w:p>
          <w:p>
            <w:pPr>
              <w:spacing w:line="360" w:lineRule="auto"/>
              <w:ind w:firstLine="480" w:firstLineChars="200"/>
              <w:rPr>
                <w:rFonts w:ascii="仿宋" w:hAnsi="仿宋" w:eastAsia="仿宋" w:cs="仿宋"/>
                <w:szCs w:val="24"/>
              </w:rPr>
            </w:pPr>
            <w:r>
              <w:rPr>
                <w:rFonts w:hint="eastAsia" w:ascii="仿宋" w:hAnsi="仿宋" w:eastAsia="仿宋" w:cs="仿宋"/>
                <w:szCs w:val="24"/>
              </w:rPr>
              <w:t>2、人员配备合理。有针对本项目的专项服务小组，项目负责人、工作人员分工明确（应有具体成员名单，包括姓名、工作职责、联系方式等）</w:t>
            </w:r>
          </w:p>
          <w:p>
            <w:pPr>
              <w:spacing w:line="360" w:lineRule="auto"/>
              <w:ind w:firstLine="480" w:firstLineChars="200"/>
              <w:rPr>
                <w:rFonts w:ascii="仿宋" w:hAnsi="仿宋" w:eastAsia="仿宋" w:cs="仿宋"/>
                <w:szCs w:val="24"/>
              </w:rPr>
            </w:pPr>
            <w:r>
              <w:rPr>
                <w:rFonts w:hint="eastAsia" w:ascii="仿宋" w:hAnsi="仿宋" w:eastAsia="仿宋" w:cs="仿宋"/>
                <w:szCs w:val="24"/>
              </w:rPr>
              <w:t>3、有各类突发事件的应急预案和措施，有明确具体的承诺。</w:t>
            </w:r>
          </w:p>
          <w:p>
            <w:pPr>
              <w:adjustRightInd w:val="0"/>
              <w:snapToGrid w:val="0"/>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szCs w:val="24"/>
              </w:rPr>
              <w:t>4、投标人所拟派的工作人员，若在服务期间发生任何伤害，采购人概不负责，由投标人自行处理。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spacing w:line="360" w:lineRule="auto"/>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szCs w:val="24"/>
              </w:rPr>
              <w:t>7</w:t>
            </w:r>
          </w:p>
        </w:tc>
        <w:tc>
          <w:tcPr>
            <w:tcW w:w="4633" w:type="pct"/>
            <w:vAlign w:val="center"/>
          </w:tcPr>
          <w:p>
            <w:pPr>
              <w:tabs>
                <w:tab w:val="left" w:pos="152"/>
              </w:tabs>
              <w:spacing w:line="360" w:lineRule="auto"/>
              <w:rPr>
                <w:rFonts w:ascii="仿宋" w:hAnsi="仿宋" w:eastAsia="仿宋" w:cs="仿宋"/>
                <w:b/>
                <w:szCs w:val="24"/>
              </w:rPr>
            </w:pPr>
            <w:r>
              <w:rPr>
                <w:rFonts w:hint="eastAsia" w:ascii="仿宋" w:hAnsi="仿宋" w:eastAsia="仿宋" w:cs="仿宋"/>
                <w:b/>
                <w:bCs/>
                <w:szCs w:val="24"/>
              </w:rPr>
              <w:t>考核验收</w:t>
            </w:r>
            <w:r>
              <w:rPr>
                <w:rFonts w:hint="eastAsia" w:ascii="仿宋" w:hAnsi="仿宋" w:eastAsia="仿宋" w:cs="仿宋"/>
                <w:b/>
                <w:szCs w:val="24"/>
              </w:rPr>
              <w:t>：</w:t>
            </w:r>
          </w:p>
          <w:p>
            <w:pPr>
              <w:tabs>
                <w:tab w:val="left" w:pos="152"/>
              </w:tabs>
              <w:spacing w:line="360" w:lineRule="auto"/>
              <w:ind w:firstLine="480" w:firstLineChars="200"/>
              <w:rPr>
                <w:rFonts w:ascii="仿宋" w:hAnsi="仿宋" w:eastAsia="仿宋" w:cs="仿宋"/>
                <w:bCs/>
                <w:szCs w:val="24"/>
              </w:rPr>
            </w:pPr>
            <w:r>
              <w:rPr>
                <w:rFonts w:hint="eastAsia" w:ascii="仿宋" w:hAnsi="仿宋" w:eastAsia="仿宋" w:cs="仿宋"/>
                <w:bCs/>
                <w:szCs w:val="24"/>
              </w:rPr>
              <w:t>由采购人和中标人共同对项目进行整体验收。其内容包括是否按照采购人要求进行服务、是否在规定时间内服务完毕。</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其他事项：</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1、验收合格后，填写政府采购项目验收单作为对本服务的最终认可。</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2、服务商向采购人提供服务过程中的所有资料,以便采购人日后管理。</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3、验收依据</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3.1招标文件、投标文件、澄清表（函）；</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3.2本合同及附件文本；</w:t>
            </w:r>
          </w:p>
          <w:p>
            <w:pPr>
              <w:spacing w:line="360" w:lineRule="auto"/>
              <w:ind w:firstLine="480" w:firstLineChars="20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szCs w:val="24"/>
              </w:rPr>
              <w:t>3.3国家相应的标准、规范。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 w:hRule="atLeast"/>
          <w:jc w:val="center"/>
        </w:trPr>
        <w:tc>
          <w:tcPr>
            <w:tcW w:w="366" w:type="pct"/>
            <w:vAlign w:val="center"/>
          </w:tcPr>
          <w:p>
            <w:pPr>
              <w:pStyle w:val="15"/>
              <w:spacing w:line="360" w:lineRule="auto"/>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kern w:val="0"/>
                <w:sz w:val="24"/>
                <w:szCs w:val="24"/>
              </w:rPr>
              <w:t>8</w:t>
            </w:r>
          </w:p>
        </w:tc>
        <w:tc>
          <w:tcPr>
            <w:tcW w:w="4633" w:type="pct"/>
            <w:vAlign w:val="center"/>
          </w:tcPr>
          <w:p>
            <w:pPr>
              <w:spacing w:line="360" w:lineRule="auto"/>
              <w:rPr>
                <w:rFonts w:ascii="仿宋" w:hAnsi="仿宋" w:eastAsia="仿宋" w:cs="仿宋"/>
                <w:b/>
                <w:bCs/>
                <w:szCs w:val="24"/>
              </w:rPr>
            </w:pPr>
            <w:r>
              <w:rPr>
                <w:rFonts w:hint="eastAsia" w:ascii="仿宋" w:hAnsi="仿宋" w:eastAsia="仿宋" w:cs="仿宋"/>
                <w:b/>
                <w:bCs/>
                <w:szCs w:val="24"/>
              </w:rPr>
              <w:t>项目团队要求：</w:t>
            </w:r>
          </w:p>
          <w:p>
            <w:pPr>
              <w:spacing w:line="360" w:lineRule="auto"/>
              <w:ind w:firstLine="480" w:firstLineChars="200"/>
              <w:jc w:val="lef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szCs w:val="24"/>
              </w:rPr>
              <w:t>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pStyle w:val="15"/>
              <w:spacing w:line="360" w:lineRule="auto"/>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kern w:val="0"/>
                <w:sz w:val="24"/>
                <w:szCs w:val="24"/>
              </w:rPr>
              <w:t>9</w:t>
            </w:r>
          </w:p>
        </w:tc>
        <w:tc>
          <w:tcPr>
            <w:tcW w:w="4633" w:type="pct"/>
            <w:vAlign w:val="center"/>
          </w:tcPr>
          <w:p>
            <w:pPr>
              <w:spacing w:line="360" w:lineRule="auto"/>
              <w:rPr>
                <w:rFonts w:ascii="仿宋" w:hAnsi="仿宋" w:eastAsia="仿宋" w:cs="仿宋"/>
                <w:b/>
                <w:szCs w:val="24"/>
              </w:rPr>
            </w:pPr>
            <w:r>
              <w:rPr>
                <w:rFonts w:hint="eastAsia" w:ascii="仿宋" w:hAnsi="仿宋" w:eastAsia="仿宋" w:cs="仿宋"/>
                <w:b/>
                <w:szCs w:val="24"/>
              </w:rPr>
              <w:t>违约责任：</w:t>
            </w:r>
          </w:p>
          <w:p>
            <w:pPr>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1.按《中华人民共和国政府采购法》、《中华人民共和国民法典》中的相关条款执行。</w:t>
            </w:r>
          </w:p>
          <w:p>
            <w:pPr>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2.未按合同或招标文件要求提供服务或服务质量不能满足采购人技术要求，采购单位有权终止合同，并对投标人违约行为进行追究。</w:t>
            </w:r>
          </w:p>
          <w:p>
            <w:pPr>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3.投标人的投标文件为签订正式书面合同书不可分割的部分，供货方应履行相应的责任。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pStyle w:val="15"/>
              <w:spacing w:line="360" w:lineRule="auto"/>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kern w:val="0"/>
                <w:sz w:val="24"/>
                <w:szCs w:val="24"/>
              </w:rPr>
              <w:t>10</w:t>
            </w:r>
          </w:p>
        </w:tc>
        <w:tc>
          <w:tcPr>
            <w:tcW w:w="4633" w:type="pct"/>
            <w:vAlign w:val="center"/>
          </w:tcPr>
          <w:p>
            <w:pPr>
              <w:spacing w:line="360" w:lineRule="auto"/>
              <w:rPr>
                <w:rFonts w:ascii="仿宋" w:hAnsi="仿宋" w:eastAsia="仿宋" w:cs="仿宋"/>
                <w:b/>
                <w:bCs/>
                <w:szCs w:val="24"/>
              </w:rPr>
            </w:pPr>
            <w:r>
              <w:rPr>
                <w:rFonts w:hint="eastAsia" w:ascii="仿宋" w:hAnsi="仿宋" w:eastAsia="仿宋" w:cs="仿宋"/>
                <w:b/>
                <w:bCs/>
                <w:szCs w:val="24"/>
              </w:rPr>
              <w:t>政府采购合同：</w:t>
            </w:r>
          </w:p>
          <w:p>
            <w:pPr>
              <w:spacing w:line="360" w:lineRule="auto"/>
              <w:ind w:firstLine="480" w:firstLineChars="200"/>
              <w:rPr>
                <w:rFonts w:ascii="仿宋" w:hAnsi="仿宋" w:eastAsia="仿宋" w:cs="仿宋"/>
                <w:szCs w:val="24"/>
              </w:rPr>
            </w:pPr>
            <w:r>
              <w:rPr>
                <w:rFonts w:hint="eastAsia" w:ascii="仿宋" w:hAnsi="仿宋" w:eastAsia="仿宋" w:cs="仿宋"/>
                <w:szCs w:val="24"/>
              </w:rPr>
              <w:t>政府采购合同适用中华人民共和国民法典。采购人和投标人之间的权利和义务，应当按照平等、自愿的原则以合同方式约定。</w:t>
            </w:r>
          </w:p>
          <w:p>
            <w:pPr>
              <w:spacing w:line="360" w:lineRule="auto"/>
              <w:ind w:firstLine="480" w:firstLineChars="200"/>
              <w:rPr>
                <w:rFonts w:ascii="仿宋" w:hAnsi="仿宋" w:eastAsia="仿宋" w:cs="仿宋"/>
                <w:szCs w:val="24"/>
              </w:rPr>
            </w:pPr>
            <w:r>
              <w:rPr>
                <w:rFonts w:hint="eastAsia" w:ascii="仿宋" w:hAnsi="仿宋" w:eastAsia="仿宋" w:cs="仿宋"/>
                <w:szCs w:val="24"/>
              </w:rPr>
              <w:t>采购人可以委托采购代理机构代表其与投标人签订政府采购合同。由采购代理机构以采购人名义签订合同的，应当提交采购人的授权委托书，作为合同附件。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政府采购合同应当采用书面形式。</w:t>
            </w:r>
          </w:p>
          <w:p>
            <w:pPr>
              <w:spacing w:line="360" w:lineRule="auto"/>
              <w:ind w:firstLine="480" w:firstLineChars="200"/>
              <w:rPr>
                <w:rFonts w:ascii="仿宋" w:hAnsi="仿宋" w:eastAsia="仿宋" w:cs="仿宋"/>
                <w:szCs w:val="24"/>
              </w:rPr>
            </w:pPr>
            <w:r>
              <w:rPr>
                <w:rFonts w:hint="eastAsia" w:ascii="仿宋" w:hAnsi="仿宋" w:eastAsia="仿宋" w:cs="仿宋"/>
                <w:szCs w:val="24"/>
              </w:rPr>
              <w:t>国务院政府采购监督管理部门应当会同国务院有关部门，规定政府采购合同必须具备的条款。</w:t>
            </w:r>
          </w:p>
          <w:p>
            <w:pPr>
              <w:spacing w:line="360" w:lineRule="auto"/>
              <w:ind w:firstLine="480" w:firstLineChars="200"/>
              <w:rPr>
                <w:rFonts w:ascii="仿宋" w:hAnsi="仿宋" w:eastAsia="仿宋" w:cs="仿宋"/>
                <w:szCs w:val="24"/>
              </w:rPr>
            </w:pPr>
            <w:r>
              <w:rPr>
                <w:rFonts w:hint="eastAsia" w:ascii="仿宋" w:hAnsi="仿宋" w:eastAsia="仿宋" w:cs="仿宋"/>
                <w:szCs w:val="24"/>
              </w:rPr>
              <w:t>采购人与中标人应当在中标、中标知书发出之日起三十日内，按照采购文件确定的事项签订政府采购合同。</w:t>
            </w:r>
          </w:p>
          <w:p>
            <w:pPr>
              <w:spacing w:line="360" w:lineRule="auto"/>
              <w:ind w:firstLine="480" w:firstLineChars="200"/>
              <w:rPr>
                <w:rFonts w:ascii="仿宋" w:hAnsi="仿宋" w:eastAsia="仿宋" w:cs="仿宋"/>
                <w:szCs w:val="24"/>
              </w:rPr>
            </w:pPr>
            <w:r>
              <w:rPr>
                <w:rFonts w:hint="eastAsia" w:ascii="仿宋" w:hAnsi="仿宋" w:eastAsia="仿宋" w:cs="仿宋"/>
                <w:szCs w:val="24"/>
              </w:rPr>
              <w:t>中标、中标通知书对采购人和中标人均具有法律效力。中标、中标通知书发出后，采购人改变中标结果的，或者中标人放弃中标项目的，应当依法承担法律责任。</w:t>
            </w:r>
          </w:p>
          <w:p>
            <w:pPr>
              <w:spacing w:line="360" w:lineRule="auto"/>
              <w:ind w:firstLine="480" w:firstLineChars="200"/>
              <w:rPr>
                <w:rFonts w:ascii="仿宋" w:hAnsi="仿宋" w:eastAsia="仿宋" w:cs="仿宋"/>
                <w:szCs w:val="24"/>
              </w:rPr>
            </w:pPr>
            <w:r>
              <w:rPr>
                <w:rFonts w:hint="eastAsia" w:ascii="仿宋" w:hAnsi="仿宋" w:eastAsia="仿宋" w:cs="仿宋"/>
                <w:szCs w:val="24"/>
              </w:rPr>
              <w:t>经采购人同意，中标人可以依法采取分包方式履行合同。政府采购合同分包履行的，中标人就采购项目和分包项目向采购人负责，分包投标人就分包项目承担责任。</w:t>
            </w:r>
          </w:p>
          <w:p>
            <w:pPr>
              <w:spacing w:line="360" w:lineRule="auto"/>
              <w:ind w:firstLine="480" w:firstLineChars="200"/>
              <w:rPr>
                <w:rFonts w:ascii="仿宋" w:hAnsi="仿宋" w:eastAsia="仿宋" w:cs="仿宋"/>
                <w:szCs w:val="24"/>
              </w:rPr>
            </w:pPr>
            <w:r>
              <w:rPr>
                <w:rFonts w:hint="eastAsia" w:ascii="仿宋" w:hAnsi="仿宋" w:eastAsia="仿宋" w:cs="仿宋"/>
                <w:szCs w:val="24"/>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pPr>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bl>
    <w:p>
      <w:pPr>
        <w:pStyle w:val="1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17"/>
        <w:jc w:val="center"/>
        <w:rPr>
          <w:rFonts w:ascii="仿宋" w:hAnsi="仿宋" w:eastAsia="仿宋" w:cs="仿宋"/>
          <w:b/>
          <w:sz w:val="48"/>
          <w:szCs w:val="48"/>
        </w:rPr>
      </w:pPr>
    </w:p>
    <w:p>
      <w:pPr>
        <w:pStyle w:val="17"/>
        <w:jc w:val="center"/>
        <w:rPr>
          <w:rFonts w:ascii="仿宋" w:hAnsi="仿宋" w:eastAsia="仿宋" w:cs="仿宋"/>
          <w:b/>
          <w:sz w:val="48"/>
          <w:szCs w:val="48"/>
        </w:rPr>
      </w:pPr>
    </w:p>
    <w:p>
      <w:pPr>
        <w:pStyle w:val="17"/>
        <w:jc w:val="center"/>
        <w:rPr>
          <w:rFonts w:ascii="仿宋" w:hAnsi="仿宋" w:eastAsia="仿宋" w:cs="仿宋"/>
          <w:b/>
          <w:sz w:val="48"/>
          <w:szCs w:val="48"/>
        </w:rPr>
      </w:pPr>
    </w:p>
    <w:p>
      <w:pPr>
        <w:pStyle w:val="17"/>
        <w:jc w:val="center"/>
        <w:rPr>
          <w:rFonts w:ascii="仿宋" w:hAnsi="仿宋" w:eastAsia="仿宋" w:cs="仿宋"/>
          <w:b/>
          <w:sz w:val="48"/>
          <w:szCs w:val="48"/>
        </w:rPr>
      </w:pPr>
    </w:p>
    <w:p>
      <w:pPr>
        <w:pStyle w:val="17"/>
        <w:spacing w:line="360" w:lineRule="auto"/>
        <w:jc w:val="center"/>
        <w:rPr>
          <w:rFonts w:ascii="仿宋" w:hAnsi="仿宋" w:eastAsia="仿宋" w:cs="仿宋"/>
          <w:b/>
          <w:sz w:val="48"/>
          <w:szCs w:val="48"/>
        </w:rPr>
      </w:pPr>
    </w:p>
    <w:p>
      <w:pPr>
        <w:spacing w:line="360" w:lineRule="auto"/>
        <w:jc w:val="center"/>
        <w:rPr>
          <w:rFonts w:ascii="仿宋" w:hAnsi="仿宋" w:eastAsia="仿宋" w:cs="仿宋"/>
          <w:b/>
          <w:bCs/>
          <w:sz w:val="48"/>
          <w:szCs w:val="44"/>
        </w:rPr>
      </w:pPr>
      <w:r>
        <w:rPr>
          <w:rFonts w:hint="eastAsia" w:ascii="仿宋" w:hAnsi="仿宋" w:eastAsia="仿宋" w:cs="仿宋"/>
          <w:b/>
          <w:sz w:val="48"/>
          <w:szCs w:val="48"/>
        </w:rPr>
        <w:t>西安市文地系统规划项目</w:t>
      </w:r>
    </w:p>
    <w:p>
      <w:pPr>
        <w:spacing w:line="360" w:lineRule="auto"/>
        <w:jc w:val="center"/>
        <w:rPr>
          <w:rFonts w:ascii="仿宋" w:hAnsi="仿宋" w:eastAsia="仿宋" w:cs="仿宋"/>
          <w:b/>
          <w:bCs/>
          <w:sz w:val="48"/>
          <w:szCs w:val="44"/>
        </w:rPr>
      </w:pPr>
    </w:p>
    <w:p>
      <w:pPr>
        <w:spacing w:line="360" w:lineRule="auto"/>
        <w:jc w:val="center"/>
        <w:rPr>
          <w:rFonts w:ascii="仿宋" w:hAnsi="仿宋" w:eastAsia="仿宋" w:cs="仿宋"/>
          <w:b/>
          <w:bCs/>
          <w:sz w:val="48"/>
          <w:szCs w:val="44"/>
        </w:rPr>
      </w:pPr>
      <w:r>
        <w:rPr>
          <w:rFonts w:hint="eastAsia" w:ascii="仿宋" w:hAnsi="仿宋" w:eastAsia="仿宋" w:cs="仿宋"/>
          <w:b/>
          <w:bCs/>
          <w:sz w:val="48"/>
          <w:szCs w:val="44"/>
        </w:rPr>
        <w:t>服 务 合 同</w:t>
      </w:r>
    </w:p>
    <w:p>
      <w:pPr>
        <w:jc w:val="center"/>
        <w:rPr>
          <w:rFonts w:ascii="仿宋" w:hAnsi="仿宋" w:eastAsia="仿宋" w:cs="仿宋"/>
          <w:b/>
          <w:sz w:val="48"/>
          <w:szCs w:val="48"/>
        </w:rPr>
      </w:pPr>
    </w:p>
    <w:p>
      <w:pPr>
        <w:jc w:val="center"/>
        <w:rPr>
          <w:rFonts w:ascii="仿宋" w:hAnsi="仿宋" w:eastAsia="仿宋" w:cs="仿宋"/>
          <w:b/>
          <w:sz w:val="48"/>
          <w:szCs w:val="48"/>
        </w:rPr>
      </w:pPr>
    </w:p>
    <w:p>
      <w:pPr>
        <w:jc w:val="center"/>
        <w:rPr>
          <w:rFonts w:ascii="仿宋" w:hAnsi="仿宋" w:eastAsia="仿宋" w:cs="仿宋"/>
          <w:b/>
          <w:bCs/>
          <w:sz w:val="44"/>
          <w:szCs w:val="44"/>
        </w:rPr>
      </w:pPr>
      <w:r>
        <w:rPr>
          <w:rFonts w:hint="eastAsia" w:ascii="仿宋" w:hAnsi="仿宋" w:eastAsia="仿宋" w:cs="仿宋"/>
          <w:b/>
          <w:sz w:val="48"/>
          <w:szCs w:val="48"/>
        </w:rPr>
        <w:t>（示范文本）</w:t>
      </w:r>
    </w:p>
    <w:p>
      <w:pPr>
        <w:jc w:val="left"/>
        <w:rPr>
          <w:rFonts w:ascii="仿宋" w:hAnsi="仿宋" w:eastAsia="仿宋" w:cs="仿宋"/>
          <w:sz w:val="32"/>
          <w:szCs w:val="32"/>
        </w:rPr>
      </w:pPr>
    </w:p>
    <w:p>
      <w:pPr>
        <w:jc w:val="center"/>
        <w:rPr>
          <w:rFonts w:ascii="仿宋" w:hAnsi="仿宋" w:eastAsia="仿宋" w:cs="仿宋"/>
          <w:sz w:val="28"/>
          <w:szCs w:val="32"/>
        </w:rPr>
      </w:pPr>
      <w:r>
        <w:rPr>
          <w:rFonts w:hint="eastAsia" w:ascii="仿宋" w:hAnsi="仿宋" w:eastAsia="仿宋" w:cs="仿宋"/>
          <w:sz w:val="28"/>
          <w:szCs w:val="32"/>
        </w:rPr>
        <w:t>中标人和采购人也可根据项目特点自行拟定合同条款。</w:t>
      </w:r>
    </w:p>
    <w:bookmarkEnd w:id="70"/>
    <w:p>
      <w:pPr>
        <w:spacing w:line="360" w:lineRule="auto"/>
        <w:jc w:val="center"/>
        <w:rPr>
          <w:rFonts w:ascii="仿宋" w:hAnsi="仿宋" w:eastAsia="仿宋" w:cs="仿宋"/>
          <w:b/>
          <w:bCs/>
          <w:sz w:val="32"/>
          <w:szCs w:val="24"/>
        </w:rPr>
      </w:pPr>
      <w:bookmarkStart w:id="71" w:name="_Toc19199"/>
      <w:bookmarkStart w:id="72" w:name="_Toc29888"/>
      <w:bookmarkStart w:id="73" w:name="_Toc19246"/>
      <w:bookmarkStart w:id="74" w:name="_Toc4679"/>
      <w:bookmarkStart w:id="75" w:name="_Toc31520"/>
      <w:bookmarkStart w:id="76" w:name="_Toc8333"/>
      <w:bookmarkStart w:id="77" w:name="_Toc26595"/>
      <w:bookmarkStart w:id="78" w:name="_Toc389582037"/>
      <w:r>
        <w:rPr>
          <w:rFonts w:hint="eastAsia" w:ascii="仿宋" w:hAnsi="仿宋" w:eastAsia="仿宋" w:cs="仿宋"/>
          <w:b/>
          <w:bCs/>
          <w:sz w:val="32"/>
          <w:szCs w:val="24"/>
        </w:rPr>
        <w:t xml:space="preserve">   </w:t>
      </w:r>
    </w:p>
    <w:p>
      <w:pPr>
        <w:rPr>
          <w:rFonts w:ascii="仿宋" w:hAnsi="仿宋" w:eastAsia="仿宋" w:cs="仿宋"/>
          <w:b/>
          <w:bCs/>
          <w:sz w:val="32"/>
          <w:szCs w:val="24"/>
        </w:rPr>
      </w:pPr>
      <w:r>
        <w:rPr>
          <w:rFonts w:hint="eastAsia" w:ascii="仿宋" w:hAnsi="仿宋" w:eastAsia="仿宋" w:cs="仿宋"/>
          <w:b/>
          <w:bCs/>
          <w:sz w:val="32"/>
          <w:szCs w:val="24"/>
        </w:rPr>
        <w:br w:type="page"/>
      </w:r>
    </w:p>
    <w:p>
      <w:pPr>
        <w:spacing w:line="360" w:lineRule="auto"/>
        <w:jc w:val="center"/>
        <w:rPr>
          <w:rFonts w:ascii="仿宋" w:hAnsi="仿宋" w:eastAsia="仿宋" w:cs="仿宋"/>
          <w:b/>
          <w:bCs/>
          <w:szCs w:val="24"/>
        </w:rPr>
      </w:pPr>
      <w:r>
        <w:rPr>
          <w:rFonts w:hint="eastAsia" w:ascii="仿宋" w:hAnsi="仿宋" w:eastAsia="仿宋" w:cs="仿宋"/>
          <w:b/>
          <w:bCs/>
          <w:sz w:val="32"/>
          <w:szCs w:val="24"/>
        </w:rPr>
        <w:t>第一部分  协议书</w:t>
      </w:r>
    </w:p>
    <w:p>
      <w:pPr>
        <w:adjustRightInd w:val="0"/>
        <w:snapToGrid w:val="0"/>
        <w:spacing w:line="360" w:lineRule="auto"/>
        <w:ind w:firstLine="482" w:firstLineChars="200"/>
        <w:rPr>
          <w:rFonts w:ascii="仿宋" w:hAnsi="仿宋" w:eastAsia="仿宋" w:cs="仿宋"/>
          <w:b/>
        </w:rPr>
      </w:pPr>
      <w:r>
        <w:rPr>
          <w:rFonts w:hint="eastAsia" w:ascii="仿宋" w:hAnsi="仿宋" w:eastAsia="仿宋" w:cs="仿宋"/>
          <w:b/>
        </w:rPr>
        <w:t>采购人（全称）：</w:t>
      </w:r>
      <w:r>
        <w:rPr>
          <w:rFonts w:hint="eastAsia" w:ascii="仿宋" w:hAnsi="仿宋" w:eastAsia="仿宋" w:cs="仿宋"/>
          <w:b/>
          <w:u w:val="single"/>
        </w:rPr>
        <w:t xml:space="preserve"> 西安市自然资源和规划局                      </w:t>
      </w:r>
    </w:p>
    <w:p>
      <w:pPr>
        <w:adjustRightInd w:val="0"/>
        <w:snapToGrid w:val="0"/>
        <w:spacing w:line="360" w:lineRule="auto"/>
        <w:ind w:firstLine="482" w:firstLineChars="200"/>
        <w:rPr>
          <w:rFonts w:ascii="仿宋" w:hAnsi="仿宋" w:eastAsia="仿宋" w:cs="仿宋"/>
          <w:u w:val="single"/>
        </w:rPr>
      </w:pPr>
      <w:r>
        <w:rPr>
          <w:rFonts w:hint="eastAsia" w:ascii="仿宋" w:hAnsi="仿宋" w:eastAsia="仿宋" w:cs="仿宋"/>
          <w:b/>
        </w:rPr>
        <w:t>中标人（全称）：</w:t>
      </w:r>
      <w:r>
        <w:rPr>
          <w:rFonts w:hint="eastAsia" w:ascii="仿宋" w:hAnsi="仿宋" w:eastAsia="仿宋" w:cs="仿宋"/>
          <w:b/>
          <w:u w:val="single"/>
        </w:rPr>
        <w:t xml:space="preserve">                                       </w:t>
      </w:r>
      <w:r>
        <w:rPr>
          <w:rFonts w:hint="eastAsia" w:ascii="仿宋" w:hAnsi="仿宋" w:eastAsia="仿宋" w:cs="仿宋"/>
          <w:u w:val="single"/>
        </w:rPr>
        <w:t xml:space="preserve">   </w:t>
      </w:r>
    </w:p>
    <w:p>
      <w:pPr>
        <w:adjustRightInd w:val="0"/>
        <w:snapToGrid w:val="0"/>
        <w:spacing w:line="360" w:lineRule="auto"/>
        <w:ind w:firstLine="480" w:firstLineChars="200"/>
        <w:rPr>
          <w:rFonts w:ascii="仿宋" w:hAnsi="仿宋" w:eastAsia="仿宋" w:cs="仿宋"/>
          <w:u w:val="single"/>
        </w:rPr>
      </w:pPr>
      <w:r>
        <w:rPr>
          <w:rFonts w:hint="eastAsia" w:ascii="仿宋" w:hAnsi="仿宋" w:eastAsia="仿宋" w:cs="仿宋"/>
        </w:rPr>
        <w:t>根据《中华人民共和国民法典》及其他有关法律、法规，遵循平等、自愿、公平和诚信的原则，双方就下述项目范围与相关服务事项协商一致，订立本合同。</w:t>
      </w:r>
    </w:p>
    <w:p>
      <w:pPr>
        <w:spacing w:line="360" w:lineRule="auto"/>
        <w:rPr>
          <w:rFonts w:ascii="仿宋" w:hAnsi="仿宋" w:eastAsia="仿宋" w:cs="仿宋"/>
          <w:b/>
        </w:rPr>
      </w:pPr>
      <w:r>
        <w:rPr>
          <w:rFonts w:hint="eastAsia" w:ascii="仿宋" w:hAnsi="仿宋" w:eastAsia="仿宋" w:cs="仿宋"/>
          <w:b/>
        </w:rPr>
        <w:t>一、项目概况</w:t>
      </w:r>
    </w:p>
    <w:p>
      <w:pPr>
        <w:adjustRightInd w:val="0"/>
        <w:snapToGrid w:val="0"/>
        <w:spacing w:line="360" w:lineRule="auto"/>
        <w:ind w:firstLine="475" w:firstLineChars="198"/>
        <w:rPr>
          <w:rFonts w:ascii="仿宋" w:hAnsi="仿宋" w:eastAsia="仿宋" w:cs="仿宋"/>
        </w:rPr>
      </w:pPr>
      <w:r>
        <w:rPr>
          <w:rFonts w:hint="eastAsia" w:ascii="仿宋" w:hAnsi="仿宋" w:eastAsia="仿宋" w:cs="仿宋"/>
        </w:rPr>
        <w:t>1.项目名称：</w:t>
      </w:r>
      <w:r>
        <w:rPr>
          <w:rFonts w:hint="eastAsia" w:ascii="仿宋" w:hAnsi="仿宋" w:eastAsia="仿宋" w:cs="仿宋"/>
          <w:u w:val="single"/>
        </w:rPr>
        <w:t xml:space="preserve">西安市文地系统规划项目     </w:t>
      </w:r>
    </w:p>
    <w:p>
      <w:pPr>
        <w:adjustRightInd w:val="0"/>
        <w:snapToGrid w:val="0"/>
        <w:spacing w:line="360" w:lineRule="auto"/>
        <w:ind w:firstLine="475" w:firstLineChars="198"/>
        <w:rPr>
          <w:rFonts w:ascii="仿宋" w:hAnsi="仿宋" w:eastAsia="仿宋" w:cs="仿宋"/>
          <w:u w:val="single"/>
        </w:rPr>
      </w:pPr>
      <w:r>
        <w:rPr>
          <w:rFonts w:hint="eastAsia" w:ascii="仿宋" w:hAnsi="仿宋" w:eastAsia="仿宋" w:cs="仿宋"/>
        </w:rPr>
        <w:t>2.项目地点：</w:t>
      </w:r>
      <w:r>
        <w:rPr>
          <w:rFonts w:hint="eastAsia" w:ascii="仿宋" w:hAnsi="仿宋" w:eastAsia="仿宋" w:cs="仿宋"/>
          <w:u w:val="single"/>
        </w:rPr>
        <w:t xml:space="preserve">  采购人指定地点                                     </w:t>
      </w:r>
    </w:p>
    <w:p>
      <w:pPr>
        <w:adjustRightInd w:val="0"/>
        <w:snapToGrid w:val="0"/>
        <w:spacing w:line="360" w:lineRule="auto"/>
        <w:ind w:firstLine="475" w:firstLineChars="198"/>
        <w:jc w:val="left"/>
        <w:rPr>
          <w:rFonts w:ascii="仿宋" w:hAnsi="仿宋" w:eastAsia="仿宋" w:cs="仿宋"/>
          <w:szCs w:val="24"/>
        </w:rPr>
      </w:pPr>
      <w:r>
        <w:rPr>
          <w:rFonts w:hint="eastAsia" w:ascii="仿宋" w:hAnsi="仿宋" w:eastAsia="仿宋" w:cs="仿宋"/>
          <w:szCs w:val="24"/>
        </w:rPr>
        <w:t>3.项目内容：</w:t>
      </w:r>
      <w:r>
        <w:rPr>
          <w:rFonts w:hint="eastAsia" w:ascii="仿宋" w:hAnsi="仿宋" w:eastAsia="仿宋" w:cs="仿宋"/>
          <w:szCs w:val="24"/>
          <w:u w:val="single"/>
        </w:rPr>
        <w:t xml:space="preserve"> </w:t>
      </w:r>
      <w:r>
        <w:rPr>
          <w:rFonts w:hint="eastAsia" w:ascii="仿宋" w:hAnsi="仿宋" w:eastAsia="仿宋" w:cs="仿宋"/>
          <w:u w:val="single"/>
        </w:rPr>
        <w:t>西安市文地系统规划项目</w:t>
      </w:r>
      <w:r>
        <w:rPr>
          <w:rFonts w:hint="eastAsia" w:ascii="仿宋" w:hAnsi="仿宋" w:eastAsia="仿宋" w:cs="仿宋"/>
          <w:szCs w:val="24"/>
          <w:u w:val="single"/>
        </w:rPr>
        <w:t xml:space="preserve">                                           </w:t>
      </w:r>
    </w:p>
    <w:p>
      <w:pPr>
        <w:spacing w:line="360" w:lineRule="auto"/>
        <w:rPr>
          <w:rFonts w:ascii="仿宋" w:hAnsi="仿宋" w:eastAsia="仿宋" w:cs="仿宋"/>
          <w:b/>
        </w:rPr>
      </w:pPr>
      <w:r>
        <w:rPr>
          <w:rFonts w:hint="eastAsia" w:ascii="仿宋" w:hAnsi="仿宋" w:eastAsia="仿宋" w:cs="仿宋"/>
          <w:b/>
        </w:rPr>
        <w:t>二、组成本合同的文件</w:t>
      </w:r>
    </w:p>
    <w:p>
      <w:pPr>
        <w:adjustRightInd w:val="0"/>
        <w:snapToGrid w:val="0"/>
        <w:spacing w:line="360" w:lineRule="auto"/>
        <w:ind w:firstLine="475" w:firstLineChars="198"/>
        <w:rPr>
          <w:rFonts w:ascii="仿宋" w:hAnsi="仿宋" w:eastAsia="仿宋" w:cs="仿宋"/>
        </w:rPr>
      </w:pPr>
      <w:r>
        <w:rPr>
          <w:rFonts w:hint="eastAsia" w:ascii="仿宋" w:hAnsi="仿宋" w:eastAsia="仿宋" w:cs="仿宋"/>
        </w:rPr>
        <w:t>1.协议书；</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rPr>
        <w:t>2.</w:t>
      </w:r>
      <w:r>
        <w:rPr>
          <w:rFonts w:hint="eastAsia" w:ascii="仿宋" w:hAnsi="仿宋" w:eastAsia="仿宋" w:cs="仿宋"/>
          <w:szCs w:val="22"/>
        </w:rPr>
        <w:t>中标通知书、投标文件、招标文件、澄清、招标补充文件（或委托书）；</w:t>
      </w:r>
    </w:p>
    <w:p>
      <w:pPr>
        <w:adjustRightInd w:val="0"/>
        <w:snapToGrid w:val="0"/>
        <w:spacing w:line="360" w:lineRule="auto"/>
        <w:ind w:firstLine="475" w:firstLineChars="198"/>
        <w:rPr>
          <w:rFonts w:ascii="仿宋" w:hAnsi="仿宋" w:eastAsia="仿宋" w:cs="仿宋"/>
        </w:rPr>
      </w:pPr>
      <w:r>
        <w:rPr>
          <w:rFonts w:hint="eastAsia" w:ascii="仿宋" w:hAnsi="仿宋" w:eastAsia="仿宋" w:cs="仿宋"/>
        </w:rPr>
        <w:t>本合同签订后，双方依法签订的补充协议也是本合同文件的组成部分。</w:t>
      </w:r>
    </w:p>
    <w:p>
      <w:pPr>
        <w:spacing w:line="360" w:lineRule="auto"/>
        <w:rPr>
          <w:rFonts w:ascii="仿宋" w:hAnsi="仿宋" w:eastAsia="仿宋" w:cs="仿宋"/>
          <w:b/>
        </w:rPr>
      </w:pPr>
      <w:r>
        <w:rPr>
          <w:rFonts w:hint="eastAsia" w:ascii="仿宋" w:hAnsi="仿宋" w:eastAsia="仿宋" w:cs="仿宋"/>
          <w:b/>
        </w:rPr>
        <w:t>三、合同价款</w:t>
      </w:r>
    </w:p>
    <w:p>
      <w:pPr>
        <w:adjustRightInd w:val="0"/>
        <w:snapToGrid w:val="0"/>
        <w:spacing w:line="360" w:lineRule="auto"/>
        <w:ind w:firstLine="475" w:firstLineChars="198"/>
        <w:rPr>
          <w:rFonts w:ascii="仿宋" w:hAnsi="仿宋" w:eastAsia="仿宋" w:cs="仿宋"/>
        </w:rPr>
      </w:pPr>
      <w:r>
        <w:rPr>
          <w:rFonts w:hint="eastAsia" w:ascii="仿宋" w:hAnsi="仿宋" w:eastAsia="仿宋" w:cs="仿宋"/>
        </w:rPr>
        <w:t>1.中标金额（大写）：</w:t>
      </w:r>
      <w:r>
        <w:rPr>
          <w:rFonts w:hint="eastAsia" w:ascii="仿宋" w:hAnsi="仿宋" w:eastAsia="仿宋" w:cs="仿宋"/>
          <w:u w:val="single"/>
        </w:rPr>
        <w:t xml:space="preserve">                            </w:t>
      </w:r>
      <w:r>
        <w:rPr>
          <w:rFonts w:hint="eastAsia" w:ascii="仿宋" w:hAnsi="仿宋" w:eastAsia="仿宋" w:cs="仿宋"/>
        </w:rPr>
        <w:t>（¥        ）。</w:t>
      </w:r>
    </w:p>
    <w:p>
      <w:pPr>
        <w:adjustRightInd w:val="0"/>
        <w:snapToGrid w:val="0"/>
        <w:spacing w:line="360" w:lineRule="auto"/>
        <w:ind w:firstLine="475" w:firstLineChars="198"/>
        <w:rPr>
          <w:rFonts w:ascii="仿宋" w:hAnsi="仿宋" w:eastAsia="仿宋" w:cs="仿宋"/>
          <w:szCs w:val="24"/>
        </w:rPr>
      </w:pPr>
      <w:r>
        <w:rPr>
          <w:rFonts w:hint="eastAsia" w:ascii="仿宋" w:hAnsi="仿宋" w:eastAsia="仿宋" w:cs="仿宋"/>
        </w:rPr>
        <w:t>2.</w:t>
      </w:r>
      <w:r>
        <w:rPr>
          <w:rFonts w:hint="eastAsia" w:ascii="仿宋" w:hAnsi="仿宋" w:eastAsia="仿宋" w:cs="仿宋"/>
          <w:szCs w:val="24"/>
        </w:rPr>
        <w:t>合同总价即中标价，不受市场价变化或实际工作量变化的影响。</w:t>
      </w:r>
    </w:p>
    <w:p>
      <w:pPr>
        <w:spacing w:line="360" w:lineRule="auto"/>
        <w:rPr>
          <w:rFonts w:ascii="仿宋" w:hAnsi="仿宋" w:eastAsia="仿宋" w:cs="仿宋"/>
          <w:bCs/>
          <w:szCs w:val="24"/>
        </w:rPr>
      </w:pPr>
      <w:r>
        <w:rPr>
          <w:rFonts w:hint="eastAsia" w:ascii="仿宋" w:hAnsi="仿宋" w:eastAsia="仿宋" w:cs="仿宋"/>
          <w:b/>
          <w:szCs w:val="24"/>
        </w:rPr>
        <w:t>五、项目实施地点：</w:t>
      </w:r>
      <w:r>
        <w:rPr>
          <w:rFonts w:hint="eastAsia" w:ascii="仿宋" w:hAnsi="仿宋" w:eastAsia="仿宋" w:cs="仿宋"/>
          <w:bCs/>
          <w:szCs w:val="24"/>
        </w:rPr>
        <w:t>采购人指定地点。</w:t>
      </w:r>
    </w:p>
    <w:p>
      <w:pPr>
        <w:spacing w:line="360" w:lineRule="auto"/>
        <w:rPr>
          <w:rFonts w:ascii="仿宋" w:hAnsi="仿宋" w:eastAsia="仿宋" w:cs="仿宋"/>
          <w:szCs w:val="24"/>
        </w:rPr>
      </w:pPr>
      <w:r>
        <w:rPr>
          <w:rFonts w:hint="eastAsia" w:ascii="仿宋" w:hAnsi="仿宋" w:eastAsia="仿宋" w:cs="仿宋"/>
          <w:b/>
          <w:szCs w:val="24"/>
        </w:rPr>
        <w:t>六、付款方式：</w:t>
      </w:r>
      <w:r>
        <w:rPr>
          <w:rFonts w:hint="eastAsia" w:ascii="仿宋" w:hAnsi="仿宋" w:eastAsia="仿宋" w:cs="仿宋"/>
          <w:szCs w:val="24"/>
          <w:highlight w:val="yellow"/>
        </w:rPr>
        <w:t>合同签订后7个工作日内，甲方向乙方支付合同总价款的30%，初步成果经专家评审通过后7个工作日内支付合同总价款的40%，修改完善后的成果经市自然资源和规划局验收后，支付剩余款项，实际支付进度以财政资金拨付进度为准。</w:t>
      </w:r>
    </w:p>
    <w:p>
      <w:pPr>
        <w:spacing w:line="360" w:lineRule="auto"/>
        <w:rPr>
          <w:rFonts w:ascii="仿宋" w:hAnsi="仿宋" w:eastAsia="仿宋" w:cs="仿宋"/>
          <w:szCs w:val="24"/>
        </w:rPr>
      </w:pPr>
      <w:r>
        <w:rPr>
          <w:rFonts w:hint="eastAsia" w:ascii="仿宋" w:hAnsi="仿宋" w:eastAsia="仿宋" w:cs="仿宋"/>
          <w:b/>
          <w:szCs w:val="24"/>
        </w:rPr>
        <w:t>七、项目团队要求：</w:t>
      </w:r>
      <w:r>
        <w:rPr>
          <w:rFonts w:hint="eastAsia" w:ascii="仿宋" w:hAnsi="仿宋" w:eastAsia="仿宋" w:cs="仿宋"/>
          <w:szCs w:val="24"/>
        </w:rPr>
        <w:t>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p>
      <w:pPr>
        <w:spacing w:line="360" w:lineRule="auto"/>
        <w:rPr>
          <w:rFonts w:ascii="仿宋" w:hAnsi="仿宋" w:eastAsia="仿宋" w:cs="仿宋"/>
          <w:b/>
          <w:szCs w:val="24"/>
        </w:rPr>
      </w:pPr>
      <w:r>
        <w:rPr>
          <w:rFonts w:hint="eastAsia" w:ascii="仿宋" w:hAnsi="仿宋" w:eastAsia="仿宋" w:cs="仿宋"/>
          <w:b/>
          <w:szCs w:val="24"/>
        </w:rPr>
        <w:t>八、质量保证：</w:t>
      </w:r>
    </w:p>
    <w:p>
      <w:pPr>
        <w:spacing w:line="360" w:lineRule="auto"/>
        <w:ind w:firstLine="480" w:firstLineChars="200"/>
        <w:rPr>
          <w:rFonts w:ascii="仿宋" w:hAnsi="仿宋" w:eastAsia="仿宋" w:cs="仿宋"/>
          <w:szCs w:val="24"/>
        </w:rPr>
      </w:pPr>
      <w:r>
        <w:rPr>
          <w:rFonts w:hint="eastAsia" w:ascii="仿宋" w:hAnsi="仿宋" w:eastAsia="仿宋" w:cs="仿宋"/>
          <w:szCs w:val="24"/>
        </w:rPr>
        <w:t>1、在服务范围内按工作内容和要求制定详细的方案，方案科学、合理、可靠。</w:t>
      </w:r>
    </w:p>
    <w:p>
      <w:pPr>
        <w:spacing w:line="360" w:lineRule="auto"/>
        <w:ind w:firstLine="480" w:firstLineChars="200"/>
        <w:rPr>
          <w:rFonts w:ascii="仿宋" w:hAnsi="仿宋" w:eastAsia="仿宋" w:cs="仿宋"/>
          <w:szCs w:val="24"/>
        </w:rPr>
      </w:pPr>
      <w:r>
        <w:rPr>
          <w:rFonts w:hint="eastAsia" w:ascii="仿宋" w:hAnsi="仿宋" w:eastAsia="仿宋" w:cs="仿宋"/>
          <w:szCs w:val="24"/>
        </w:rPr>
        <w:t>2、人员配备合理。有针对本项目的专项服务小组，项目负责人、工作人员分工明确（应有具体成员名单，包括姓名、工作职责、联系方式等）</w:t>
      </w:r>
    </w:p>
    <w:p>
      <w:pPr>
        <w:spacing w:line="360" w:lineRule="auto"/>
        <w:ind w:firstLine="480" w:firstLineChars="200"/>
        <w:rPr>
          <w:rFonts w:ascii="仿宋" w:hAnsi="仿宋" w:eastAsia="仿宋" w:cs="仿宋"/>
          <w:szCs w:val="24"/>
        </w:rPr>
      </w:pPr>
      <w:r>
        <w:rPr>
          <w:rFonts w:hint="eastAsia" w:ascii="仿宋" w:hAnsi="仿宋" w:eastAsia="仿宋" w:cs="仿宋"/>
          <w:szCs w:val="24"/>
        </w:rPr>
        <w:t>3、有各类突发事件的应急预案和措施，有明确具体的承诺。</w:t>
      </w:r>
    </w:p>
    <w:p>
      <w:pPr>
        <w:adjustRightInd w:val="0"/>
        <w:snapToGrid w:val="0"/>
        <w:spacing w:line="360" w:lineRule="auto"/>
        <w:ind w:firstLine="480" w:firstLineChars="200"/>
        <w:rPr>
          <w:rFonts w:ascii="仿宋" w:hAnsi="仿宋" w:eastAsia="仿宋" w:cs="仿宋"/>
          <w:bCs/>
          <w:szCs w:val="24"/>
        </w:rPr>
      </w:pPr>
      <w:r>
        <w:rPr>
          <w:rFonts w:hint="eastAsia" w:ascii="仿宋" w:hAnsi="仿宋" w:eastAsia="仿宋" w:cs="仿宋"/>
          <w:szCs w:val="24"/>
        </w:rPr>
        <w:t>4、投标人所拟派的工作人员，若在服务期间发生任何伤害，采购人概不负责，由投标人自行处理。</w:t>
      </w:r>
    </w:p>
    <w:p>
      <w:pPr>
        <w:spacing w:line="360" w:lineRule="auto"/>
        <w:rPr>
          <w:rFonts w:ascii="仿宋" w:hAnsi="仿宋" w:eastAsia="仿宋" w:cs="仿宋"/>
          <w:b/>
          <w:szCs w:val="24"/>
        </w:rPr>
      </w:pPr>
      <w:r>
        <w:rPr>
          <w:rFonts w:hint="eastAsia" w:ascii="仿宋" w:hAnsi="仿宋" w:eastAsia="仿宋" w:cs="仿宋"/>
          <w:b/>
          <w:szCs w:val="24"/>
        </w:rPr>
        <w:t>九、违约责任：</w:t>
      </w:r>
    </w:p>
    <w:p>
      <w:pPr>
        <w:spacing w:line="360" w:lineRule="auto"/>
        <w:ind w:firstLine="480" w:firstLineChars="200"/>
        <w:rPr>
          <w:rFonts w:ascii="仿宋" w:hAnsi="仿宋" w:eastAsia="仿宋" w:cs="仿宋"/>
          <w:szCs w:val="24"/>
        </w:rPr>
      </w:pPr>
      <w:r>
        <w:rPr>
          <w:rFonts w:hint="eastAsia" w:ascii="仿宋" w:hAnsi="仿宋" w:eastAsia="仿宋" w:cs="仿宋"/>
          <w:szCs w:val="24"/>
        </w:rPr>
        <w:t>1.按《中华人民共和国政府采购法》、《中华人民共和国民法典》中的相关条款执行。</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2.未按合同或招标文件要求提供产品或供应的产品质量不能满足采购人技术要求，采购单位有权终止合同，甚至对投标人违约行为进行追究。</w:t>
      </w:r>
    </w:p>
    <w:p>
      <w:pPr>
        <w:adjustRightInd w:val="0"/>
        <w:snapToGrid w:val="0"/>
        <w:spacing w:line="360" w:lineRule="auto"/>
        <w:ind w:firstLine="480" w:firstLineChars="200"/>
        <w:rPr>
          <w:rFonts w:ascii="仿宋" w:hAnsi="仿宋" w:eastAsia="仿宋" w:cs="仿宋"/>
          <w:b/>
          <w:szCs w:val="24"/>
        </w:rPr>
      </w:pPr>
      <w:r>
        <w:rPr>
          <w:rFonts w:hint="eastAsia" w:ascii="仿宋" w:hAnsi="仿宋" w:eastAsia="仿宋" w:cs="仿宋"/>
          <w:szCs w:val="24"/>
        </w:rPr>
        <w:t>3.投标人的投标文件为签订正式书面合同书不可分割的部分，供货方应履行相应的责任。</w:t>
      </w:r>
    </w:p>
    <w:p>
      <w:pPr>
        <w:tabs>
          <w:tab w:val="left" w:pos="152"/>
        </w:tabs>
        <w:spacing w:line="360" w:lineRule="auto"/>
        <w:rPr>
          <w:rFonts w:ascii="仿宋" w:hAnsi="仿宋" w:eastAsia="仿宋" w:cs="仿宋"/>
          <w:b/>
          <w:szCs w:val="24"/>
        </w:rPr>
      </w:pPr>
      <w:r>
        <w:rPr>
          <w:rFonts w:hint="eastAsia" w:ascii="仿宋" w:hAnsi="仿宋" w:eastAsia="仿宋" w:cs="仿宋"/>
          <w:b/>
          <w:szCs w:val="24"/>
        </w:rPr>
        <w:t>十、考核验收：</w:t>
      </w:r>
    </w:p>
    <w:p>
      <w:pPr>
        <w:tabs>
          <w:tab w:val="left" w:pos="152"/>
        </w:tabs>
        <w:spacing w:line="360" w:lineRule="auto"/>
        <w:ind w:firstLine="480" w:firstLineChars="200"/>
        <w:rPr>
          <w:rFonts w:ascii="仿宋" w:hAnsi="仿宋" w:eastAsia="仿宋" w:cs="仿宋"/>
          <w:bCs/>
          <w:szCs w:val="24"/>
        </w:rPr>
      </w:pPr>
      <w:r>
        <w:rPr>
          <w:rFonts w:hint="eastAsia" w:ascii="仿宋" w:hAnsi="仿宋" w:eastAsia="仿宋" w:cs="仿宋"/>
          <w:bCs/>
          <w:szCs w:val="24"/>
        </w:rPr>
        <w:t>由采购人和中标人共同对项目进行整体验收。其内容包括是否按照采购人要求进行服务、是否在规定时间内服务完毕。</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其他事项：</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1、验收合格后，填写政府采购项目验收单作为对本服务的最终认可。</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2、服务商向采购人提供服务过程中的所有资料,以便采购人日后管理。</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3、验收依据</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3.1招标文件、投标文件、澄清表（函）；</w:t>
      </w:r>
    </w:p>
    <w:p>
      <w:pPr>
        <w:tabs>
          <w:tab w:val="left" w:pos="152"/>
        </w:tabs>
        <w:spacing w:line="360" w:lineRule="auto"/>
        <w:ind w:firstLine="480" w:firstLineChars="200"/>
        <w:rPr>
          <w:rFonts w:ascii="仿宋" w:hAnsi="仿宋" w:eastAsia="仿宋" w:cs="仿宋"/>
          <w:szCs w:val="24"/>
        </w:rPr>
      </w:pPr>
      <w:r>
        <w:rPr>
          <w:rFonts w:hint="eastAsia" w:ascii="仿宋" w:hAnsi="仿宋" w:eastAsia="仿宋" w:cs="仿宋"/>
          <w:szCs w:val="24"/>
        </w:rPr>
        <w:t>3.2本合同及附件文本；</w:t>
      </w:r>
    </w:p>
    <w:p>
      <w:pPr>
        <w:spacing w:line="360" w:lineRule="auto"/>
        <w:ind w:firstLine="480" w:firstLineChars="200"/>
        <w:rPr>
          <w:rFonts w:ascii="仿宋" w:hAnsi="仿宋" w:eastAsia="仿宋" w:cs="仿宋"/>
          <w:szCs w:val="24"/>
        </w:rPr>
      </w:pPr>
      <w:r>
        <w:rPr>
          <w:rFonts w:hint="eastAsia" w:ascii="仿宋" w:hAnsi="仿宋" w:eastAsia="仿宋" w:cs="仿宋"/>
          <w:szCs w:val="24"/>
        </w:rPr>
        <w:t>3.3国家相应的标准、规范。</w:t>
      </w:r>
    </w:p>
    <w:p>
      <w:pPr>
        <w:spacing w:line="360" w:lineRule="auto"/>
        <w:rPr>
          <w:rFonts w:ascii="仿宋" w:hAnsi="仿宋" w:eastAsia="仿宋" w:cs="仿宋"/>
          <w:b/>
          <w:szCs w:val="24"/>
        </w:rPr>
      </w:pPr>
      <w:r>
        <w:rPr>
          <w:rFonts w:hint="eastAsia" w:ascii="仿宋" w:hAnsi="仿宋" w:eastAsia="仿宋" w:cs="仿宋"/>
          <w:b/>
          <w:szCs w:val="24"/>
        </w:rPr>
        <w:t>十一、政府采购合同：</w:t>
      </w:r>
    </w:p>
    <w:p>
      <w:pPr>
        <w:spacing w:line="360" w:lineRule="auto"/>
        <w:ind w:firstLine="480" w:firstLineChars="200"/>
        <w:rPr>
          <w:rFonts w:ascii="仿宋" w:hAnsi="仿宋" w:eastAsia="仿宋" w:cs="仿宋"/>
          <w:szCs w:val="24"/>
        </w:rPr>
      </w:pPr>
      <w:r>
        <w:rPr>
          <w:rFonts w:hint="eastAsia" w:ascii="仿宋" w:hAnsi="仿宋" w:eastAsia="仿宋" w:cs="仿宋"/>
          <w:szCs w:val="24"/>
        </w:rPr>
        <w:t>政府采购合同适用中华人民共和国民法典。采购人和投标人之间的权利和义务，应当按照平等、自愿的原则以合同方式约定。</w:t>
      </w:r>
    </w:p>
    <w:p>
      <w:pPr>
        <w:spacing w:line="360" w:lineRule="auto"/>
        <w:ind w:firstLine="480" w:firstLineChars="200"/>
        <w:rPr>
          <w:rFonts w:ascii="仿宋" w:hAnsi="仿宋" w:eastAsia="仿宋" w:cs="仿宋"/>
          <w:szCs w:val="24"/>
        </w:rPr>
      </w:pPr>
      <w:r>
        <w:rPr>
          <w:rFonts w:hint="eastAsia" w:ascii="仿宋" w:hAnsi="仿宋" w:eastAsia="仿宋" w:cs="仿宋"/>
          <w:szCs w:val="24"/>
        </w:rPr>
        <w:t>采购人可以委托采购代理机构代表其与投标人签订政府采购合同。由采购代理机构以采购人名义签订合同的，应当提交采购人的授权委托书，作为合同附件。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政府采购合同应当采用书面形式。</w:t>
      </w:r>
    </w:p>
    <w:p>
      <w:pPr>
        <w:spacing w:line="360" w:lineRule="auto"/>
        <w:ind w:firstLine="480" w:firstLineChars="200"/>
        <w:rPr>
          <w:rFonts w:ascii="仿宋" w:hAnsi="仿宋" w:eastAsia="仿宋" w:cs="仿宋"/>
          <w:szCs w:val="24"/>
        </w:rPr>
      </w:pPr>
      <w:r>
        <w:rPr>
          <w:rFonts w:hint="eastAsia" w:ascii="仿宋" w:hAnsi="仿宋" w:eastAsia="仿宋" w:cs="仿宋"/>
          <w:szCs w:val="24"/>
        </w:rPr>
        <w:t>国务院政府采购监督管理部门应当会同国务院有关部门，规定政府采购合同必须具备的条款。</w:t>
      </w:r>
    </w:p>
    <w:p>
      <w:pPr>
        <w:spacing w:line="360" w:lineRule="auto"/>
        <w:ind w:firstLine="480" w:firstLineChars="200"/>
        <w:rPr>
          <w:rFonts w:ascii="仿宋" w:hAnsi="仿宋" w:eastAsia="仿宋" w:cs="仿宋"/>
          <w:szCs w:val="24"/>
        </w:rPr>
      </w:pPr>
      <w:r>
        <w:rPr>
          <w:rFonts w:hint="eastAsia" w:ascii="仿宋" w:hAnsi="仿宋" w:eastAsia="仿宋" w:cs="仿宋"/>
          <w:szCs w:val="24"/>
        </w:rPr>
        <w:t>采购人与中标人应当在中标、中标知书发出之日起三十日内，按照采购文件确定的事项签订政府采购合同。</w:t>
      </w:r>
    </w:p>
    <w:p>
      <w:pPr>
        <w:spacing w:line="360" w:lineRule="auto"/>
        <w:ind w:firstLine="480" w:firstLineChars="200"/>
        <w:rPr>
          <w:rFonts w:ascii="仿宋" w:hAnsi="仿宋" w:eastAsia="仿宋" w:cs="仿宋"/>
          <w:szCs w:val="24"/>
        </w:rPr>
      </w:pPr>
      <w:r>
        <w:rPr>
          <w:rFonts w:hint="eastAsia" w:ascii="仿宋" w:hAnsi="仿宋" w:eastAsia="仿宋" w:cs="仿宋"/>
          <w:szCs w:val="24"/>
        </w:rPr>
        <w:t>中标、中标通知书对采购人和中标人均具有法律效力。中标、中标通知书发出后，采购人改变中标结果的，或者中标人放弃中标项目的，应当依法承担法律责任。</w:t>
      </w:r>
    </w:p>
    <w:p>
      <w:pPr>
        <w:spacing w:line="360" w:lineRule="auto"/>
        <w:ind w:firstLine="480" w:firstLineChars="200"/>
        <w:rPr>
          <w:rFonts w:ascii="仿宋" w:hAnsi="仿宋" w:eastAsia="仿宋" w:cs="仿宋"/>
          <w:szCs w:val="24"/>
        </w:rPr>
      </w:pPr>
      <w:r>
        <w:rPr>
          <w:rFonts w:hint="eastAsia" w:ascii="仿宋" w:hAnsi="仿宋" w:eastAsia="仿宋" w:cs="仿宋"/>
          <w:szCs w:val="24"/>
        </w:rPr>
        <w:t>经采购人同意，中标人可以依法采取分包方式履行合同。政府采购合同分包履行的，中标人就采购项目和分包项目向采购人负责，分包投标人就分包项目承担责任。</w:t>
      </w:r>
    </w:p>
    <w:p>
      <w:pPr>
        <w:spacing w:line="360" w:lineRule="auto"/>
        <w:ind w:firstLine="480" w:firstLineChars="200"/>
        <w:rPr>
          <w:rFonts w:ascii="仿宋" w:hAnsi="仿宋" w:eastAsia="仿宋" w:cs="仿宋"/>
          <w:szCs w:val="24"/>
        </w:rPr>
      </w:pPr>
      <w:r>
        <w:rPr>
          <w:rFonts w:hint="eastAsia" w:ascii="仿宋" w:hAnsi="仿宋" w:eastAsia="仿宋" w:cs="仿宋"/>
          <w:szCs w:val="24"/>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pPr>
        <w:adjustRightInd w:val="0"/>
        <w:snapToGrid w:val="0"/>
        <w:spacing w:line="360" w:lineRule="auto"/>
        <w:rPr>
          <w:rFonts w:ascii="仿宋" w:hAnsi="仿宋" w:eastAsia="仿宋" w:cs="仿宋"/>
          <w:b/>
          <w:szCs w:val="24"/>
        </w:rPr>
      </w:pPr>
      <w:r>
        <w:rPr>
          <w:rFonts w:hint="eastAsia" w:ascii="仿宋" w:hAnsi="仿宋" w:eastAsia="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adjustRightInd w:val="0"/>
        <w:snapToGrid w:val="0"/>
        <w:spacing w:line="360" w:lineRule="auto"/>
        <w:rPr>
          <w:rFonts w:ascii="仿宋" w:hAnsi="仿宋" w:eastAsia="仿宋" w:cs="仿宋"/>
          <w:b/>
          <w:szCs w:val="24"/>
        </w:rPr>
      </w:pPr>
      <w:r>
        <w:rPr>
          <w:rFonts w:hint="eastAsia" w:ascii="仿宋" w:hAnsi="仿宋" w:eastAsia="仿宋" w:cs="仿宋"/>
          <w:b/>
          <w:szCs w:val="24"/>
        </w:rPr>
        <w:t>十二、合同争议的解决</w:t>
      </w:r>
    </w:p>
    <w:p>
      <w:pPr>
        <w:adjustRightInd w:val="0"/>
        <w:snapToGrid w:val="0"/>
        <w:spacing w:line="360" w:lineRule="auto"/>
        <w:ind w:firstLine="480" w:firstLineChars="200"/>
        <w:rPr>
          <w:rFonts w:ascii="仿宋" w:hAnsi="仿宋" w:eastAsia="仿宋" w:cs="仿宋"/>
          <w:bCs/>
          <w:szCs w:val="24"/>
        </w:rPr>
      </w:pPr>
      <w:r>
        <w:rPr>
          <w:rFonts w:hint="eastAsia" w:ascii="仿宋" w:hAnsi="仿宋" w:eastAsia="仿宋" w:cs="仿宋"/>
          <w:bCs/>
          <w:szCs w:val="24"/>
        </w:rPr>
        <w:t>合同执行中发生争议的，当事人双方应协商解决，协商达不成一致时，可向采购人所在地人民法院提请诉讼。</w:t>
      </w:r>
    </w:p>
    <w:p>
      <w:pPr>
        <w:adjustRightInd w:val="0"/>
        <w:snapToGrid w:val="0"/>
        <w:spacing w:line="360" w:lineRule="auto"/>
        <w:rPr>
          <w:rFonts w:ascii="仿宋" w:hAnsi="仿宋" w:eastAsia="仿宋" w:cs="仿宋"/>
          <w:b/>
          <w:szCs w:val="24"/>
        </w:rPr>
      </w:pPr>
      <w:r>
        <w:rPr>
          <w:rFonts w:hint="eastAsia" w:ascii="仿宋" w:hAnsi="仿宋" w:eastAsia="仿宋" w:cs="仿宋"/>
          <w:b/>
          <w:szCs w:val="24"/>
        </w:rPr>
        <w:t>十三、不可抗力情况下的免责约定</w:t>
      </w:r>
    </w:p>
    <w:p>
      <w:pPr>
        <w:spacing w:line="360" w:lineRule="auto"/>
        <w:jc w:val="left"/>
        <w:rPr>
          <w:rFonts w:ascii="仿宋" w:hAnsi="仿宋" w:eastAsia="仿宋" w:cs="仿宋"/>
          <w:szCs w:val="24"/>
        </w:rPr>
      </w:pPr>
      <w:r>
        <w:rPr>
          <w:rFonts w:hint="eastAsia" w:ascii="仿宋" w:hAnsi="仿宋" w:eastAsia="仿宋" w:cs="仿宋"/>
          <w:szCs w:val="24"/>
        </w:rPr>
        <w:t xml:space="preserve">    双方约定不可抗力情况指：双方不可预见、不可避免、不可克服的客观情况，但不包括双方的违约或疏忽。这些事件包括但不限于：战争、严重火灾、洪水、台风、地震等。</w:t>
      </w:r>
    </w:p>
    <w:p>
      <w:pPr>
        <w:spacing w:line="360" w:lineRule="auto"/>
        <w:rPr>
          <w:rFonts w:ascii="仿宋" w:hAnsi="仿宋" w:eastAsia="仿宋" w:cs="仿宋"/>
          <w:szCs w:val="24"/>
        </w:rPr>
      </w:pPr>
      <w:r>
        <w:rPr>
          <w:rFonts w:hint="eastAsia" w:ascii="仿宋" w:hAnsi="仿宋" w:eastAsia="仿宋" w:cs="仿宋"/>
          <w:b/>
          <w:szCs w:val="24"/>
        </w:rPr>
        <w:t>十四、其他（</w:t>
      </w:r>
      <w:r>
        <w:rPr>
          <w:rFonts w:hint="eastAsia" w:ascii="仿宋" w:hAnsi="仿宋" w:eastAsia="仿宋" w:cs="仿宋"/>
          <w:szCs w:val="24"/>
        </w:rPr>
        <w:t>在合同中具体明确）</w:t>
      </w:r>
    </w:p>
    <w:p>
      <w:pPr>
        <w:spacing w:line="360" w:lineRule="auto"/>
        <w:rPr>
          <w:rFonts w:ascii="仿宋" w:hAnsi="仿宋" w:eastAsia="仿宋" w:cs="仿宋"/>
          <w:b/>
        </w:rPr>
      </w:pPr>
      <w:r>
        <w:rPr>
          <w:rFonts w:hint="eastAsia" w:ascii="仿宋" w:hAnsi="仿宋" w:eastAsia="仿宋" w:cs="仿宋"/>
          <w:b/>
        </w:rPr>
        <w:t>十五、合同订立</w:t>
      </w:r>
    </w:p>
    <w:p>
      <w:pPr>
        <w:adjustRightInd w:val="0"/>
        <w:snapToGrid w:val="0"/>
        <w:spacing w:line="360" w:lineRule="auto"/>
        <w:ind w:firstLine="475" w:firstLineChars="198"/>
        <w:rPr>
          <w:rFonts w:ascii="仿宋" w:hAnsi="仿宋" w:eastAsia="仿宋" w:cs="仿宋"/>
        </w:rPr>
      </w:pPr>
      <w:r>
        <w:rPr>
          <w:rFonts w:hint="eastAsia" w:ascii="仿宋" w:hAnsi="仿宋" w:eastAsia="仿宋" w:cs="仿宋"/>
        </w:rPr>
        <w:t>1.订立时间：</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adjustRightInd w:val="0"/>
        <w:snapToGrid w:val="0"/>
        <w:spacing w:line="360" w:lineRule="auto"/>
        <w:ind w:firstLine="475" w:firstLineChars="198"/>
        <w:rPr>
          <w:rFonts w:ascii="仿宋" w:hAnsi="仿宋" w:eastAsia="仿宋" w:cs="仿宋"/>
        </w:rPr>
      </w:pPr>
      <w:r>
        <w:rPr>
          <w:rFonts w:hint="eastAsia" w:ascii="仿宋" w:hAnsi="仿宋" w:eastAsia="仿宋" w:cs="仿宋"/>
        </w:rPr>
        <w:t>2.订立地点：</w:t>
      </w:r>
      <w:r>
        <w:rPr>
          <w:rFonts w:hint="eastAsia" w:ascii="仿宋" w:hAnsi="仿宋" w:eastAsia="仿宋" w:cs="仿宋"/>
          <w:u w:val="single"/>
        </w:rPr>
        <w:t xml:space="preserve">                                 </w:t>
      </w:r>
      <w:r>
        <w:rPr>
          <w:rFonts w:hint="eastAsia" w:ascii="仿宋" w:hAnsi="仿宋" w:eastAsia="仿宋" w:cs="仿宋"/>
        </w:rPr>
        <w:t>。</w:t>
      </w:r>
    </w:p>
    <w:p>
      <w:pPr>
        <w:tabs>
          <w:tab w:val="left" w:pos="980"/>
        </w:tabs>
        <w:kinsoku w:val="0"/>
        <w:spacing w:line="360" w:lineRule="auto"/>
        <w:ind w:firstLine="480" w:firstLineChars="200"/>
        <w:rPr>
          <w:rFonts w:ascii="仿宋" w:hAnsi="仿宋" w:eastAsia="仿宋" w:cs="仿宋"/>
          <w:b/>
        </w:rPr>
      </w:pPr>
      <w:r>
        <w:rPr>
          <w:rFonts w:hint="eastAsia" w:ascii="仿宋" w:hAnsi="仿宋" w:eastAsia="仿宋" w:cs="仿宋"/>
        </w:rPr>
        <w:t>3.本合同一式</w:t>
      </w:r>
      <w:r>
        <w:rPr>
          <w:rFonts w:hint="eastAsia" w:ascii="仿宋" w:hAnsi="仿宋" w:eastAsia="仿宋" w:cs="仿宋"/>
          <w:u w:val="single"/>
        </w:rPr>
        <w:t xml:space="preserve"> 陆 </w:t>
      </w:r>
      <w:r>
        <w:rPr>
          <w:rFonts w:hint="eastAsia" w:ascii="仿宋" w:hAnsi="仿宋" w:eastAsia="仿宋" w:cs="仿宋"/>
        </w:rPr>
        <w:t>份，具有同等法律效力，双方各执</w:t>
      </w:r>
      <w:r>
        <w:rPr>
          <w:rFonts w:hint="eastAsia" w:ascii="仿宋" w:hAnsi="仿宋" w:eastAsia="仿宋" w:cs="仿宋"/>
          <w:u w:val="single"/>
        </w:rPr>
        <w:t xml:space="preserve"> 叁 </w:t>
      </w:r>
      <w:r>
        <w:rPr>
          <w:rFonts w:hint="eastAsia" w:ascii="仿宋" w:hAnsi="仿宋" w:eastAsia="仿宋" w:cs="仿宋"/>
        </w:rPr>
        <w:t>份。各方签字盖章后生效，合同执行完毕自动失效。（合同的服务承诺则长期有效）。</w:t>
      </w:r>
    </w:p>
    <w:p>
      <w:pPr>
        <w:tabs>
          <w:tab w:val="left" w:pos="480"/>
        </w:tabs>
        <w:spacing w:line="360" w:lineRule="auto"/>
        <w:ind w:firstLine="2168" w:firstLineChars="900"/>
        <w:rPr>
          <w:rFonts w:ascii="仿宋" w:hAnsi="仿宋" w:eastAsia="仿宋" w:cs="仿宋"/>
          <w:b/>
        </w:rPr>
      </w:pPr>
    </w:p>
    <w:p>
      <w:pPr>
        <w:pStyle w:val="2"/>
        <w:rPr>
          <w:rFonts w:ascii="仿宋" w:hAnsi="仿宋" w:eastAsia="仿宋" w:cs="仿宋"/>
          <w:b/>
        </w:rPr>
      </w:pPr>
    </w:p>
    <w:p>
      <w:pPr>
        <w:pStyle w:val="2"/>
        <w:rPr>
          <w:rFonts w:ascii="仿宋" w:hAnsi="仿宋" w:eastAsia="仿宋" w:cs="仿宋"/>
          <w:b/>
        </w:rPr>
      </w:pPr>
    </w:p>
    <w:p>
      <w:pPr>
        <w:tabs>
          <w:tab w:val="left" w:pos="480"/>
        </w:tabs>
        <w:spacing w:line="360" w:lineRule="auto"/>
        <w:ind w:firstLine="964" w:firstLineChars="400"/>
        <w:rPr>
          <w:rFonts w:ascii="仿宋" w:hAnsi="仿宋" w:eastAsia="仿宋" w:cs="仿宋"/>
          <w:b/>
        </w:rPr>
      </w:pPr>
      <w:r>
        <w:rPr>
          <w:rFonts w:hint="eastAsia" w:ascii="仿宋" w:hAnsi="仿宋" w:eastAsia="仿宋" w:cs="仿宋"/>
          <w:b/>
        </w:rPr>
        <w:t>甲  方（公章）</w:t>
      </w:r>
      <w:r>
        <w:rPr>
          <w:rFonts w:hint="eastAsia" w:ascii="仿宋" w:hAnsi="仿宋" w:eastAsia="仿宋" w:cs="仿宋"/>
        </w:rPr>
        <w:t xml:space="preserve">                   </w:t>
      </w:r>
      <w:r>
        <w:rPr>
          <w:rFonts w:hint="eastAsia" w:ascii="仿宋" w:hAnsi="仿宋" w:eastAsia="仿宋" w:cs="仿宋"/>
          <w:b/>
        </w:rPr>
        <w:t xml:space="preserve">乙  方（公章）            </w:t>
      </w:r>
    </w:p>
    <w:p>
      <w:pPr>
        <w:tabs>
          <w:tab w:val="left" w:pos="480"/>
        </w:tabs>
        <w:spacing w:line="360" w:lineRule="auto"/>
        <w:ind w:firstLine="960" w:firstLineChars="400"/>
        <w:rPr>
          <w:rFonts w:ascii="仿宋" w:hAnsi="仿宋" w:eastAsia="仿宋" w:cs="仿宋"/>
        </w:rPr>
      </w:pPr>
      <w:r>
        <w:rPr>
          <w:rFonts w:hint="eastAsia" w:ascii="仿宋" w:hAnsi="仿宋" w:eastAsia="仿宋" w:cs="仿宋"/>
        </w:rPr>
        <w:t>单位名称：                       单位名称：</w:t>
      </w:r>
    </w:p>
    <w:p>
      <w:pPr>
        <w:tabs>
          <w:tab w:val="left" w:pos="480"/>
        </w:tabs>
        <w:spacing w:line="360" w:lineRule="auto"/>
        <w:ind w:firstLine="960" w:firstLineChars="400"/>
        <w:rPr>
          <w:rFonts w:ascii="仿宋" w:hAnsi="仿宋" w:eastAsia="仿宋" w:cs="仿宋"/>
        </w:rPr>
      </w:pPr>
      <w:r>
        <w:rPr>
          <w:rFonts w:hint="eastAsia" w:ascii="仿宋" w:hAnsi="仿宋" w:eastAsia="仿宋" w:cs="仿宋"/>
        </w:rPr>
        <w:t xml:space="preserve">地    址：                       地    址：                </w:t>
      </w:r>
    </w:p>
    <w:p>
      <w:pPr>
        <w:tabs>
          <w:tab w:val="left" w:pos="480"/>
        </w:tabs>
        <w:spacing w:line="360" w:lineRule="auto"/>
        <w:ind w:firstLine="960" w:firstLineChars="400"/>
        <w:rPr>
          <w:rFonts w:ascii="仿宋" w:hAnsi="仿宋" w:eastAsia="仿宋" w:cs="仿宋"/>
        </w:rPr>
      </w:pPr>
      <w:r>
        <w:rPr>
          <w:rFonts w:hint="eastAsia" w:ascii="仿宋" w:hAnsi="仿宋" w:eastAsia="仿宋" w:cs="仿宋"/>
        </w:rPr>
        <w:t xml:space="preserve">代 理 人：                       代 理 人：                </w:t>
      </w:r>
    </w:p>
    <w:p>
      <w:pPr>
        <w:tabs>
          <w:tab w:val="left" w:pos="480"/>
        </w:tabs>
        <w:spacing w:line="360" w:lineRule="auto"/>
        <w:ind w:firstLine="960" w:firstLineChars="400"/>
        <w:rPr>
          <w:rFonts w:ascii="仿宋" w:hAnsi="仿宋" w:eastAsia="仿宋" w:cs="仿宋"/>
        </w:rPr>
      </w:pPr>
      <w:r>
        <w:rPr>
          <w:rFonts w:hint="eastAsia" w:ascii="仿宋" w:hAnsi="仿宋" w:eastAsia="仿宋" w:cs="仿宋"/>
        </w:rPr>
        <w:t xml:space="preserve">联系电话：                       联系电话：              </w:t>
      </w:r>
    </w:p>
    <w:p>
      <w:pPr>
        <w:tabs>
          <w:tab w:val="left" w:pos="480"/>
        </w:tabs>
        <w:spacing w:line="360" w:lineRule="auto"/>
        <w:rPr>
          <w:rFonts w:ascii="仿宋" w:hAnsi="仿宋" w:eastAsia="仿宋" w:cs="仿宋"/>
        </w:rPr>
      </w:pPr>
      <w:r>
        <w:rPr>
          <w:rFonts w:hint="eastAsia" w:ascii="仿宋" w:hAnsi="仿宋" w:eastAsia="仿宋" w:cs="仿宋"/>
        </w:rPr>
        <w:t xml:space="preserve">        帐    号：                       帐    号：</w:t>
      </w:r>
    </w:p>
    <w:p>
      <w:pPr>
        <w:tabs>
          <w:tab w:val="left" w:pos="480"/>
        </w:tabs>
        <w:spacing w:line="360" w:lineRule="auto"/>
        <w:rPr>
          <w:rFonts w:ascii="仿宋" w:hAnsi="仿宋" w:eastAsia="仿宋" w:cs="仿宋"/>
        </w:rPr>
      </w:pPr>
      <w:r>
        <w:rPr>
          <w:rFonts w:hint="eastAsia" w:ascii="仿宋" w:hAnsi="仿宋" w:eastAsia="仿宋" w:cs="仿宋"/>
        </w:rPr>
        <w:t xml:space="preserve">        开户银行：                       开户银行：</w:t>
      </w:r>
    </w:p>
    <w:p>
      <w:pPr>
        <w:pStyle w:val="24"/>
        <w:spacing w:before="0" w:beforeAutospacing="0" w:after="0" w:afterAutospacing="0" w:line="360" w:lineRule="auto"/>
        <w:ind w:firstLine="960" w:firstLineChars="400"/>
        <w:rPr>
          <w:rFonts w:ascii="仿宋" w:hAnsi="仿宋" w:eastAsia="仿宋" w:cs="仿宋"/>
          <w:color w:val="000000"/>
        </w:rPr>
      </w:pPr>
      <w:r>
        <w:rPr>
          <w:rFonts w:hint="eastAsia" w:ascii="仿宋" w:hAnsi="仿宋" w:eastAsia="仿宋" w:cs="仿宋"/>
        </w:rPr>
        <w:t xml:space="preserve">签订日期：                       签订日期：          </w:t>
      </w:r>
    </w:p>
    <w:p>
      <w:pPr>
        <w:tabs>
          <w:tab w:val="left" w:pos="480"/>
        </w:tabs>
        <w:spacing w:line="360" w:lineRule="auto"/>
        <w:jc w:val="center"/>
        <w:rPr>
          <w:rFonts w:ascii="仿宋" w:hAnsi="仿宋" w:eastAsia="仿宋" w:cs="仿宋"/>
          <w:b/>
          <w:szCs w:val="24"/>
        </w:rPr>
      </w:pPr>
      <w:r>
        <w:rPr>
          <w:rFonts w:hint="eastAsia" w:ascii="仿宋" w:hAnsi="仿宋" w:eastAsia="仿宋" w:cs="仿宋"/>
          <w:b/>
          <w:szCs w:val="24"/>
        </w:rPr>
        <w:t xml:space="preserve"> </w:t>
      </w:r>
    </w:p>
    <w:bookmarkEnd w:id="46"/>
    <w:bookmarkEnd w:id="71"/>
    <w:bookmarkEnd w:id="72"/>
    <w:bookmarkEnd w:id="73"/>
    <w:bookmarkEnd w:id="74"/>
    <w:bookmarkEnd w:id="75"/>
    <w:bookmarkEnd w:id="76"/>
    <w:bookmarkEnd w:id="77"/>
    <w:bookmarkEnd w:id="78"/>
    <w:p>
      <w:pPr>
        <w:pStyle w:val="3"/>
        <w:keepLines/>
        <w:numPr>
          <w:ilvl w:val="0"/>
          <w:numId w:val="3"/>
        </w:numPr>
        <w:spacing w:line="360" w:lineRule="auto"/>
        <w:jc w:val="center"/>
        <w:rPr>
          <w:rFonts w:ascii="仿宋" w:hAnsi="仿宋" w:eastAsia="仿宋" w:cs="仿宋"/>
          <w:bCs/>
          <w:sz w:val="36"/>
          <w:szCs w:val="36"/>
        </w:rPr>
        <w:sectPr>
          <w:headerReference r:id="rId6" w:type="default"/>
          <w:footerReference r:id="rId7" w:type="default"/>
          <w:pgSz w:w="11906" w:h="16838"/>
          <w:pgMar w:top="1440" w:right="1803" w:bottom="1440" w:left="1803" w:header="851" w:footer="992" w:gutter="0"/>
          <w:pgNumType w:start="1"/>
          <w:cols w:space="720" w:num="1"/>
          <w:docGrid w:type="lines" w:linePitch="312" w:charSpace="0"/>
        </w:sectPr>
      </w:pPr>
      <w:bookmarkStart w:id="79" w:name="_Toc5067"/>
      <w:bookmarkStart w:id="80" w:name="_Toc30527"/>
      <w:bookmarkStart w:id="81" w:name="_Toc24142"/>
      <w:bookmarkStart w:id="82" w:name="_Toc21651"/>
      <w:bookmarkStart w:id="83" w:name="_Toc403077646"/>
      <w:bookmarkStart w:id="84" w:name="_Toc363474025"/>
      <w:bookmarkStart w:id="85" w:name="_Toc5084"/>
    </w:p>
    <w:p>
      <w:pPr>
        <w:pStyle w:val="3"/>
        <w:jc w:val="center"/>
        <w:rPr>
          <w:rFonts w:ascii="仿宋" w:hAnsi="仿宋" w:eastAsia="仿宋" w:cs="仿宋"/>
          <w:bCs/>
          <w:sz w:val="36"/>
          <w:szCs w:val="36"/>
        </w:rPr>
      </w:pPr>
      <w:bookmarkStart w:id="86" w:name="_Toc30185"/>
      <w:bookmarkStart w:id="87" w:name="_Toc21136"/>
      <w:bookmarkStart w:id="88" w:name="_Toc19266"/>
      <w:r>
        <w:rPr>
          <w:rFonts w:hint="eastAsia" w:ascii="仿宋" w:hAnsi="仿宋" w:eastAsia="仿宋" w:cs="仿宋"/>
          <w:bCs/>
          <w:sz w:val="36"/>
          <w:szCs w:val="36"/>
        </w:rPr>
        <w:t>第四章  采购内容及技术要求</w:t>
      </w:r>
      <w:bookmarkEnd w:id="86"/>
      <w:bookmarkEnd w:id="87"/>
      <w:bookmarkEnd w:id="88"/>
    </w:p>
    <w:p>
      <w:pPr>
        <w:widowControl/>
        <w:numPr>
          <w:ilvl w:val="0"/>
          <w:numId w:val="4"/>
        </w:numPr>
        <w:adjustRightInd w:val="0"/>
        <w:snapToGrid w:val="0"/>
        <w:spacing w:line="520" w:lineRule="exact"/>
        <w:ind w:firstLine="482"/>
        <w:jc w:val="left"/>
        <w:rPr>
          <w:rFonts w:ascii="仿宋" w:hAnsi="仿宋" w:eastAsia="仿宋" w:cs="仿宋"/>
          <w:b/>
          <w:bCs/>
          <w:szCs w:val="24"/>
        </w:rPr>
      </w:pPr>
      <w:bookmarkStart w:id="89" w:name="bookmark154"/>
      <w:r>
        <w:rPr>
          <w:rFonts w:hint="eastAsia" w:ascii="仿宋" w:hAnsi="仿宋" w:eastAsia="仿宋" w:cs="仿宋"/>
          <w:b/>
          <w:bCs/>
          <w:szCs w:val="24"/>
        </w:rPr>
        <w:t>项目概况</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为切实有效提升西安城市特色，践行绿水青山就是金山银山理念，促进城市文化整体建设，从文化精神标识用地、纪念用地、宗教用地、文化遗产用地、文化服务设施用地、文化产业用地六个方面,明确西安城市文化精神定位研究、确定文地要素构成、构建山水人文空间格局、确定文地规模和相应指标、布局城市文地系统。</w:t>
      </w:r>
    </w:p>
    <w:p>
      <w:pPr>
        <w:widowControl/>
        <w:numPr>
          <w:ilvl w:val="0"/>
          <w:numId w:val="4"/>
        </w:numPr>
        <w:adjustRightInd w:val="0"/>
        <w:snapToGrid w:val="0"/>
        <w:spacing w:line="520" w:lineRule="exact"/>
        <w:ind w:firstLine="482"/>
        <w:jc w:val="left"/>
        <w:rPr>
          <w:rFonts w:ascii="仿宋" w:hAnsi="仿宋" w:eastAsia="仿宋" w:cs="仿宋"/>
          <w:b/>
          <w:bCs/>
          <w:szCs w:val="24"/>
        </w:rPr>
      </w:pPr>
      <w:r>
        <w:rPr>
          <w:rFonts w:hint="eastAsia" w:ascii="仿宋" w:hAnsi="仿宋" w:eastAsia="仿宋" w:cs="仿宋"/>
          <w:b/>
          <w:bCs/>
          <w:szCs w:val="24"/>
        </w:rPr>
        <w:t>服务内容</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(一)规划范围</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西安市市域范围</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(二)规划对象</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依据《国土空间调查、规划、用途管制用地用海分类指南(试行)》(自然资办发[2020]51号)，规划所指文地，包含文化用地 (0803)、教育用地(0804)、科研用地(0802)，文物古迹用地(1504)、宗教用地(1503)、商务金融用地 (0902)里的艺术传媒等。</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(三)规划期限</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与《西安市国土空间总体规划 (2021 年～2035年)》一致，规划期限为2021-2035年，规划基期年为 2020年，近期为2025年，远景展望 2035年。</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(四)规划内容:</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1、明确西安城市文化精神定位研究。多维度梳理凝炼西安城市价值:遴选国内对标城市进行对比研究，全面整体地发掘西安城市特色;组织考古、地理、规划、建筑、大数据等多个维度相关专家及西安本土文人开展城市精神定位。</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2、确定文地要素构成。从文化精神标识用地、纪念用地、宗教用地、文化遗产用地、文化服务设施用地、文化产业用地六个方面，研究各类文地的构成要素。</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3、构建多尺度山水人文空间格局。将重要文化空间与自然山水统一谋划，与城市整体功能有机融合，在市域和市区层面建构具有文化意义的新时代城市山水人文空间格局。</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4、确定文地规模和相应指标。深入研究明城区、唐城区、主城区三个尺度较为适度的文地率等相关指标研究。</w:t>
      </w:r>
    </w:p>
    <w:p>
      <w:pPr>
        <w:widowControl/>
        <w:adjustRightInd w:val="0"/>
        <w:snapToGrid w:val="0"/>
        <w:spacing w:line="520" w:lineRule="exact"/>
        <w:ind w:firstLine="480" w:firstLineChars="200"/>
        <w:jc w:val="left"/>
        <w:rPr>
          <w:rFonts w:ascii="仿宋" w:hAnsi="仿宋" w:eastAsia="仿宋" w:cs="仿宋"/>
          <w:szCs w:val="24"/>
          <w:lang w:val="zh-CN"/>
        </w:rPr>
      </w:pPr>
      <w:r>
        <w:rPr>
          <w:rFonts w:hint="eastAsia" w:ascii="仿宋" w:hAnsi="仿宋" w:eastAsia="仿宋" w:cs="仿宋"/>
          <w:szCs w:val="24"/>
        </w:rPr>
        <w:t>5、系统布局城市文地系统，基于六类文地用地布局现状，根据不同类型文地特点，探索各类文地的合理布局模式，规划各类文地用地布局结构。</w:t>
      </w:r>
    </w:p>
    <w:p>
      <w:pPr>
        <w:widowControl/>
        <w:numPr>
          <w:ilvl w:val="0"/>
          <w:numId w:val="4"/>
        </w:numPr>
        <w:adjustRightInd w:val="0"/>
        <w:snapToGrid w:val="0"/>
        <w:spacing w:line="520" w:lineRule="exact"/>
        <w:ind w:firstLine="482"/>
        <w:jc w:val="left"/>
        <w:rPr>
          <w:rFonts w:ascii="仿宋" w:hAnsi="仿宋" w:eastAsia="仿宋" w:cs="仿宋"/>
          <w:b/>
          <w:bCs/>
          <w:szCs w:val="24"/>
        </w:rPr>
      </w:pPr>
      <w:r>
        <w:rPr>
          <w:rFonts w:hint="eastAsia" w:ascii="仿宋" w:hAnsi="仿宋" w:eastAsia="仿宋" w:cs="仿宋"/>
          <w:b/>
          <w:bCs/>
          <w:szCs w:val="24"/>
        </w:rPr>
        <w:t>技术要求</w:t>
      </w:r>
    </w:p>
    <w:p>
      <w:pPr>
        <w:widowControl/>
        <w:adjustRightInd w:val="0"/>
        <w:snapToGrid w:val="0"/>
        <w:spacing w:line="520" w:lineRule="exact"/>
        <w:ind w:firstLine="482" w:firstLineChars="200"/>
        <w:jc w:val="left"/>
        <w:rPr>
          <w:rFonts w:ascii="仿宋" w:hAnsi="仿宋" w:eastAsia="仿宋" w:cs="仿宋"/>
          <w:b/>
          <w:bCs/>
          <w:szCs w:val="24"/>
          <w:lang w:val="zh-CN"/>
        </w:rPr>
      </w:pPr>
      <w:r>
        <w:rPr>
          <w:rFonts w:hint="eastAsia" w:ascii="仿宋" w:hAnsi="仿宋" w:eastAsia="仿宋" w:cs="仿宋"/>
          <w:b/>
          <w:bCs/>
          <w:szCs w:val="24"/>
          <w:lang w:val="zh-CN"/>
        </w:rPr>
        <w:t>（</w:t>
      </w:r>
      <w:r>
        <w:rPr>
          <w:rFonts w:hint="eastAsia" w:ascii="仿宋" w:hAnsi="仿宋" w:eastAsia="仿宋" w:cs="仿宋"/>
          <w:b/>
          <w:bCs/>
          <w:szCs w:val="24"/>
        </w:rPr>
        <w:t>一</w:t>
      </w:r>
      <w:r>
        <w:rPr>
          <w:rFonts w:hint="eastAsia" w:ascii="仿宋" w:hAnsi="仿宋" w:eastAsia="仿宋" w:cs="仿宋"/>
          <w:b/>
          <w:bCs/>
          <w:szCs w:val="24"/>
          <w:lang w:val="zh-CN"/>
        </w:rPr>
        <w:t>）成果质量要求</w:t>
      </w:r>
    </w:p>
    <w:p>
      <w:pPr>
        <w:widowControl/>
        <w:adjustRightInd w:val="0"/>
        <w:snapToGrid w:val="0"/>
        <w:spacing w:line="520" w:lineRule="exact"/>
        <w:ind w:firstLine="480" w:firstLineChars="200"/>
        <w:jc w:val="left"/>
        <w:rPr>
          <w:rFonts w:ascii="仿宋" w:hAnsi="仿宋" w:eastAsia="仿宋" w:cs="仿宋"/>
          <w:szCs w:val="24"/>
          <w:lang w:val="zh-CN"/>
        </w:rPr>
      </w:pPr>
      <w:r>
        <w:rPr>
          <w:rFonts w:hint="eastAsia" w:ascii="仿宋" w:hAnsi="仿宋" w:eastAsia="仿宋" w:cs="仿宋"/>
          <w:szCs w:val="24"/>
          <w:lang w:val="zh-CN"/>
        </w:rPr>
        <w:t>严格依据国家相关行业标准和规范;陕西省、西安市相关技术规定，自然资源部、陕西省政府、陕西省自然资源厅、西安市政府、西安市自然资源和规划局的相关要求进行编制。形成的成果数据库标准与国土空间基础信息平台统一，确保纳入国土空间规划“一张图”实施监督信息系统。</w:t>
      </w:r>
    </w:p>
    <w:p>
      <w:pPr>
        <w:widowControl/>
        <w:adjustRightInd w:val="0"/>
        <w:snapToGrid w:val="0"/>
        <w:spacing w:line="520" w:lineRule="exact"/>
        <w:ind w:firstLine="482" w:firstLineChars="200"/>
        <w:jc w:val="left"/>
        <w:rPr>
          <w:rFonts w:ascii="仿宋" w:hAnsi="仿宋" w:eastAsia="仿宋" w:cs="仿宋"/>
          <w:b/>
          <w:bCs/>
          <w:szCs w:val="24"/>
          <w:lang w:val="zh-CN"/>
        </w:rPr>
      </w:pPr>
      <w:r>
        <w:rPr>
          <w:rFonts w:hint="eastAsia" w:ascii="仿宋" w:hAnsi="仿宋" w:eastAsia="仿宋" w:cs="仿宋"/>
          <w:b/>
          <w:bCs/>
          <w:szCs w:val="24"/>
          <w:lang w:val="zh-CN"/>
        </w:rPr>
        <w:t>(二)成果交付要求</w:t>
      </w:r>
    </w:p>
    <w:p>
      <w:pPr>
        <w:widowControl/>
        <w:adjustRightInd w:val="0"/>
        <w:snapToGrid w:val="0"/>
        <w:spacing w:line="520" w:lineRule="exact"/>
        <w:ind w:firstLine="480" w:firstLineChars="200"/>
        <w:jc w:val="left"/>
        <w:rPr>
          <w:rFonts w:ascii="仿宋" w:hAnsi="仿宋" w:eastAsia="仿宋" w:cs="仿宋"/>
          <w:szCs w:val="24"/>
          <w:lang w:val="zh-CN"/>
        </w:rPr>
      </w:pPr>
      <w:r>
        <w:rPr>
          <w:rFonts w:hint="eastAsia" w:ascii="仿宋" w:hAnsi="仿宋" w:eastAsia="仿宋" w:cs="仿宋"/>
          <w:szCs w:val="24"/>
          <w:lang w:val="zh-CN"/>
        </w:rPr>
        <w:t>成果为西安文地系统规划文本、图集、说明书、相关表格，形成全面、详实、精准的规划成果数据库。提交形式包括: 纸质版和电子版。</w:t>
      </w:r>
    </w:p>
    <w:p>
      <w:pPr>
        <w:widowControl/>
        <w:adjustRightInd w:val="0"/>
        <w:snapToGrid w:val="0"/>
        <w:spacing w:line="520" w:lineRule="exact"/>
        <w:ind w:firstLine="480" w:firstLineChars="200"/>
        <w:jc w:val="left"/>
        <w:rPr>
          <w:rFonts w:ascii="仿宋" w:hAnsi="仿宋" w:eastAsia="仿宋" w:cs="仿宋"/>
          <w:szCs w:val="24"/>
          <w:lang w:val="zh-CN"/>
        </w:rPr>
      </w:pPr>
      <w:r>
        <w:rPr>
          <w:rFonts w:hint="eastAsia" w:ascii="仿宋" w:hAnsi="仿宋" w:eastAsia="仿宋" w:cs="仿宋"/>
          <w:szCs w:val="24"/>
          <w:lang w:val="zh-CN"/>
        </w:rPr>
        <w:t>纸质成果要求:西安文地系统规划文本、图集、说明书、相关表格，加盖公章/技术成果章，文本采用 A4 幅面装订，双面印刷，一式六份，图集 A3幅面装订，单面印刷，一式六份。</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lang w:val="zh-CN"/>
        </w:rPr>
        <w:t>电子成果要求:最终成果提供刻录光盘 2张，光盘贴标签:注明项目名称、完成时间、主要工作成果目录。电子成果与上述纸质成果相对应，文本文件采用 word和 pdf 格式。同时提供成果全部矢量数据。</w:t>
      </w:r>
    </w:p>
    <w:p>
      <w:pPr>
        <w:widowControl/>
        <w:numPr>
          <w:ilvl w:val="0"/>
          <w:numId w:val="4"/>
        </w:numPr>
        <w:adjustRightInd w:val="0"/>
        <w:snapToGrid w:val="0"/>
        <w:spacing w:line="520" w:lineRule="exact"/>
        <w:ind w:firstLine="482"/>
        <w:jc w:val="left"/>
        <w:rPr>
          <w:rFonts w:ascii="仿宋" w:hAnsi="仿宋" w:eastAsia="仿宋" w:cs="仿宋"/>
          <w:b/>
          <w:bCs/>
          <w:szCs w:val="24"/>
        </w:rPr>
      </w:pPr>
      <w:r>
        <w:rPr>
          <w:rFonts w:hint="eastAsia" w:ascii="仿宋" w:hAnsi="仿宋" w:eastAsia="仿宋" w:cs="仿宋"/>
          <w:b/>
          <w:bCs/>
          <w:szCs w:val="24"/>
        </w:rPr>
        <w:t>服务要求</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一)服务商须精心组建项目团队，确定项目负责人，并对项目团队的政治素质和业务素质负责。鼓励组成跨领域、跨学科的专家团队联合研究审查。项目组成员须有较强的组织和协调能力，具有较高的理论素养和分析解决问题的能力。</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(二) 项目负责人必须是该项目实施全过程的真正组织者和指导者，并担负项目成果审查工作。挂名或不担负成果审查工作的，不得作为项目负责人。</w:t>
      </w:r>
    </w:p>
    <w:p>
      <w:pPr>
        <w:widowControl/>
        <w:adjustRightInd w:val="0"/>
        <w:snapToGrid w:val="0"/>
        <w:spacing w:line="520" w:lineRule="exact"/>
        <w:ind w:firstLine="480" w:firstLineChars="200"/>
        <w:jc w:val="left"/>
        <w:rPr>
          <w:rFonts w:ascii="仿宋" w:hAnsi="仿宋" w:eastAsia="仿宋" w:cs="仿宋"/>
          <w:szCs w:val="24"/>
        </w:rPr>
      </w:pPr>
      <w:r>
        <w:rPr>
          <w:rFonts w:hint="eastAsia" w:ascii="仿宋" w:hAnsi="仿宋" w:eastAsia="仿宋" w:cs="仿宋"/>
          <w:szCs w:val="24"/>
        </w:rPr>
        <w:t>(三)项目团队成员应当熟悉国土空间规划相关规范标准，项目实施应紧贴上位政策要求。</w:t>
      </w:r>
    </w:p>
    <w:p>
      <w:pPr>
        <w:widowControl/>
        <w:adjustRightInd w:val="0"/>
        <w:snapToGrid w:val="0"/>
        <w:spacing w:line="520" w:lineRule="exact"/>
        <w:ind w:firstLine="480" w:firstLineChars="200"/>
        <w:jc w:val="left"/>
        <w:rPr>
          <w:rFonts w:ascii="仿宋" w:hAnsi="仿宋" w:eastAsia="仿宋" w:cs="仿宋"/>
          <w:szCs w:val="24"/>
          <w:lang w:val="zh-CN"/>
        </w:rPr>
      </w:pPr>
      <w:r>
        <w:rPr>
          <w:rFonts w:hint="eastAsia" w:ascii="仿宋" w:hAnsi="仿宋" w:eastAsia="仿宋" w:cs="仿宋"/>
          <w:szCs w:val="24"/>
        </w:rPr>
        <w:t>(四)项目团队成员及其主要成员履约过程中不得随意更换，确需调整时，须书面提请采购人同意</w:t>
      </w:r>
      <w:r>
        <w:rPr>
          <w:rFonts w:hint="eastAsia" w:ascii="仿宋" w:hAnsi="仿宋" w:eastAsia="仿宋" w:cs="仿宋"/>
          <w:szCs w:val="24"/>
          <w:lang w:val="zh-CN"/>
        </w:rPr>
        <w:t>。</w:t>
      </w:r>
    </w:p>
    <w:p>
      <w:pPr>
        <w:widowControl/>
        <w:numPr>
          <w:ilvl w:val="0"/>
          <w:numId w:val="4"/>
        </w:numPr>
        <w:adjustRightInd w:val="0"/>
        <w:snapToGrid w:val="0"/>
        <w:spacing w:line="520" w:lineRule="exact"/>
        <w:ind w:firstLine="482"/>
        <w:jc w:val="left"/>
        <w:rPr>
          <w:rFonts w:ascii="仿宋" w:hAnsi="仿宋" w:eastAsia="仿宋" w:cs="仿宋"/>
          <w:b/>
          <w:bCs/>
          <w:szCs w:val="24"/>
        </w:rPr>
      </w:pPr>
      <w:r>
        <w:rPr>
          <w:rFonts w:hint="eastAsia" w:ascii="仿宋" w:hAnsi="仿宋" w:eastAsia="仿宋" w:cs="仿宋"/>
          <w:b/>
          <w:bCs/>
          <w:szCs w:val="24"/>
        </w:rPr>
        <w:t>商务要求</w:t>
      </w:r>
    </w:p>
    <w:p>
      <w:pPr>
        <w:pStyle w:val="4"/>
        <w:ind w:firstLine="480" w:firstLineChars="200"/>
        <w:rPr>
          <w:rFonts w:ascii="仿宋" w:hAnsi="仿宋" w:eastAsia="仿宋" w:cs="仿宋"/>
          <w:b w:val="0"/>
          <w:sz w:val="24"/>
          <w:szCs w:val="24"/>
        </w:rPr>
      </w:pPr>
      <w:r>
        <w:rPr>
          <w:rFonts w:ascii="仿宋" w:hAnsi="仿宋" w:eastAsia="仿宋" w:cs="仿宋"/>
          <w:b w:val="0"/>
          <w:sz w:val="24"/>
          <w:szCs w:val="24"/>
        </w:rPr>
        <w:t>(一)服务期限</w:t>
      </w:r>
    </w:p>
    <w:p>
      <w:pPr>
        <w:pStyle w:val="4"/>
        <w:rPr>
          <w:rFonts w:ascii="仿宋" w:hAnsi="仿宋" w:eastAsia="仿宋" w:cs="仿宋"/>
          <w:b w:val="0"/>
          <w:sz w:val="24"/>
          <w:szCs w:val="24"/>
        </w:rPr>
      </w:pPr>
      <w:r>
        <w:rPr>
          <w:rFonts w:ascii="仿宋" w:hAnsi="仿宋" w:eastAsia="仿宋" w:cs="仿宋"/>
          <w:b w:val="0"/>
          <w:sz w:val="24"/>
          <w:szCs w:val="24"/>
        </w:rPr>
        <w:t>自合同签订之日起两年内。</w:t>
      </w:r>
    </w:p>
    <w:p>
      <w:pPr>
        <w:pStyle w:val="4"/>
        <w:ind w:firstLine="480" w:firstLineChars="200"/>
        <w:rPr>
          <w:rFonts w:ascii="仿宋" w:hAnsi="仿宋" w:eastAsia="仿宋" w:cs="仿宋"/>
          <w:b w:val="0"/>
          <w:sz w:val="24"/>
          <w:szCs w:val="24"/>
        </w:rPr>
      </w:pPr>
      <w:r>
        <w:rPr>
          <w:rFonts w:ascii="仿宋" w:hAnsi="仿宋" w:eastAsia="仿宋" w:cs="仿宋"/>
          <w:b w:val="0"/>
          <w:sz w:val="24"/>
          <w:szCs w:val="24"/>
        </w:rPr>
        <w:t>(二)款项结算</w:t>
      </w:r>
    </w:p>
    <w:p>
      <w:pPr>
        <w:pStyle w:val="4"/>
        <w:ind w:firstLine="480" w:firstLineChars="200"/>
        <w:rPr>
          <w:rFonts w:ascii="仿宋" w:hAnsi="仿宋" w:eastAsia="仿宋" w:cs="仿宋"/>
          <w:b w:val="0"/>
          <w:sz w:val="24"/>
          <w:szCs w:val="24"/>
          <w:highlight w:val="yellow"/>
        </w:rPr>
      </w:pPr>
      <w:r>
        <w:rPr>
          <w:rFonts w:ascii="仿宋" w:hAnsi="仿宋" w:eastAsia="仿宋" w:cs="仿宋"/>
          <w:b w:val="0"/>
          <w:sz w:val="24"/>
          <w:szCs w:val="24"/>
          <w:highlight w:val="yellow"/>
        </w:rPr>
        <w:t>1.本项目拟采用政府采购的方式进行;</w:t>
      </w:r>
    </w:p>
    <w:p>
      <w:pPr>
        <w:pStyle w:val="4"/>
        <w:ind w:firstLine="480" w:firstLineChars="200"/>
        <w:rPr>
          <w:rFonts w:ascii="仿宋" w:hAnsi="仿宋" w:eastAsia="仿宋" w:cs="仿宋"/>
          <w:b w:val="0"/>
          <w:sz w:val="24"/>
          <w:szCs w:val="24"/>
          <w:highlight w:val="yellow"/>
        </w:rPr>
      </w:pPr>
      <w:r>
        <w:rPr>
          <w:rFonts w:ascii="仿宋" w:hAnsi="仿宋" w:eastAsia="仿宋" w:cs="仿宋"/>
          <w:b w:val="0"/>
          <w:sz w:val="24"/>
          <w:szCs w:val="24"/>
          <w:highlight w:val="yellow"/>
        </w:rPr>
        <w:t>2.合同总价一次性包死，不受市场价格变化和税率变化等因素的影响</w:t>
      </w:r>
    </w:p>
    <w:p>
      <w:pPr>
        <w:pStyle w:val="4"/>
        <w:ind w:firstLine="480" w:firstLineChars="200"/>
        <w:rPr>
          <w:rFonts w:ascii="仿宋" w:hAnsi="仿宋" w:eastAsia="仿宋" w:cs="仿宋"/>
          <w:b w:val="0"/>
          <w:sz w:val="24"/>
          <w:szCs w:val="24"/>
          <w:highlight w:val="yellow"/>
        </w:rPr>
      </w:pPr>
      <w:r>
        <w:rPr>
          <w:rFonts w:ascii="仿宋" w:hAnsi="仿宋" w:eastAsia="仿宋" w:cs="仿宋"/>
          <w:b w:val="0"/>
          <w:sz w:val="24"/>
          <w:szCs w:val="24"/>
          <w:highlight w:val="yellow"/>
        </w:rPr>
        <w:t>3.合同签订后7个工作日内，甲方向乙方支付合同总价款的30%;</w:t>
      </w:r>
    </w:p>
    <w:p>
      <w:pPr>
        <w:pStyle w:val="4"/>
        <w:ind w:firstLine="480" w:firstLineChars="200"/>
        <w:rPr>
          <w:rFonts w:ascii="仿宋" w:hAnsi="仿宋" w:eastAsia="仿宋" w:cs="仿宋"/>
          <w:b w:val="0"/>
          <w:sz w:val="24"/>
          <w:szCs w:val="24"/>
          <w:highlight w:val="yellow"/>
        </w:rPr>
      </w:pPr>
      <w:r>
        <w:rPr>
          <w:rFonts w:ascii="仿宋" w:hAnsi="仿宋" w:eastAsia="仿宋" w:cs="仿宋"/>
          <w:b w:val="0"/>
          <w:sz w:val="24"/>
          <w:szCs w:val="24"/>
          <w:highlight w:val="yellow"/>
        </w:rPr>
        <w:t>4.初步成果经专家评审通过后7个工作日内支付合同总价款的40%;</w:t>
      </w:r>
    </w:p>
    <w:p>
      <w:pPr>
        <w:pStyle w:val="4"/>
        <w:ind w:firstLine="480" w:firstLineChars="200"/>
        <w:rPr>
          <w:rFonts w:ascii="仿宋" w:hAnsi="仿宋" w:eastAsia="仿宋" w:cs="仿宋"/>
          <w:b w:val="0"/>
          <w:sz w:val="24"/>
          <w:szCs w:val="24"/>
          <w:highlight w:val="yellow"/>
        </w:rPr>
      </w:pPr>
      <w:r>
        <w:rPr>
          <w:rFonts w:ascii="仿宋" w:hAnsi="仿宋" w:eastAsia="仿宋" w:cs="仿宋"/>
          <w:b w:val="0"/>
          <w:sz w:val="24"/>
          <w:szCs w:val="24"/>
          <w:highlight w:val="yellow"/>
        </w:rPr>
        <w:t>5.修改完善后的成果经市自然资源和规划局验收后，支付剩余款项。</w:t>
      </w:r>
    </w:p>
    <w:p>
      <w:pPr>
        <w:pStyle w:val="4"/>
        <w:ind w:firstLine="480" w:firstLineChars="200"/>
        <w:rPr>
          <w:rFonts w:ascii="仿宋" w:hAnsi="仿宋" w:eastAsia="仿宋" w:cs="仿宋"/>
          <w:b w:val="0"/>
          <w:sz w:val="24"/>
          <w:szCs w:val="24"/>
          <w:highlight w:val="yellow"/>
        </w:rPr>
      </w:pPr>
      <w:r>
        <w:rPr>
          <w:rFonts w:ascii="仿宋" w:hAnsi="仿宋" w:eastAsia="仿宋" w:cs="仿宋"/>
          <w:b w:val="0"/>
          <w:sz w:val="24"/>
          <w:szCs w:val="24"/>
          <w:highlight w:val="yellow"/>
        </w:rPr>
        <w:t>6.实际支付进度以财政资金拨付进度为准。</w:t>
      </w:r>
    </w:p>
    <w:p>
      <w:pPr>
        <w:pStyle w:val="4"/>
        <w:ind w:firstLine="480" w:firstLineChars="200"/>
        <w:rPr>
          <w:rFonts w:ascii="仿宋" w:hAnsi="仿宋" w:eastAsia="仿宋" w:cs="仿宋"/>
          <w:b w:val="0"/>
          <w:sz w:val="24"/>
          <w:szCs w:val="24"/>
          <w:highlight w:val="yellow"/>
        </w:rPr>
      </w:pPr>
      <w:r>
        <w:rPr>
          <w:rFonts w:ascii="仿宋" w:hAnsi="仿宋" w:eastAsia="仿宋" w:cs="仿宋"/>
          <w:b w:val="0"/>
          <w:sz w:val="24"/>
          <w:szCs w:val="24"/>
          <w:highlight w:val="yellow"/>
        </w:rPr>
        <w:t>7.受不可抗力(规划编制完成时间延后、提前;上位要求变化等)因素影响，采购人可适当调整进度要求</w:t>
      </w:r>
    </w:p>
    <w:p>
      <w:pPr>
        <w:widowControl/>
        <w:numPr>
          <w:ilvl w:val="0"/>
          <w:numId w:val="4"/>
        </w:numPr>
        <w:adjustRightInd w:val="0"/>
        <w:snapToGrid w:val="0"/>
        <w:spacing w:line="520" w:lineRule="exact"/>
        <w:ind w:firstLine="482"/>
        <w:jc w:val="left"/>
        <w:rPr>
          <w:rFonts w:ascii="仿宋" w:hAnsi="仿宋" w:eastAsia="仿宋" w:cs="仿宋"/>
          <w:b/>
          <w:bCs/>
          <w:szCs w:val="24"/>
        </w:rPr>
      </w:pPr>
      <w:r>
        <w:rPr>
          <w:rFonts w:hint="eastAsia" w:ascii="仿宋" w:hAnsi="仿宋" w:eastAsia="仿宋" w:cs="仿宋"/>
          <w:b/>
          <w:bCs/>
          <w:szCs w:val="24"/>
        </w:rPr>
        <w:t>争议解决方式</w:t>
      </w:r>
    </w:p>
    <w:p>
      <w:pPr>
        <w:widowControl/>
        <w:adjustRightInd w:val="0"/>
        <w:snapToGrid w:val="0"/>
        <w:spacing w:line="520" w:lineRule="exact"/>
        <w:ind w:firstLine="480" w:firstLineChars="200"/>
        <w:jc w:val="left"/>
        <w:rPr>
          <w:rFonts w:ascii="仿宋" w:hAnsi="仿宋" w:eastAsia="仿宋" w:cs="仿宋"/>
          <w:szCs w:val="24"/>
          <w:lang w:val="zh-CN"/>
        </w:rPr>
      </w:pPr>
      <w:r>
        <w:rPr>
          <w:rFonts w:hint="eastAsia" w:ascii="仿宋" w:hAnsi="仿宋" w:eastAsia="仿宋" w:cs="仿宋"/>
          <w:szCs w:val="24"/>
          <w:lang w:val="zh-CN"/>
        </w:rPr>
        <w:t>产生的争议，由双方协商解决；协商不成的，将争议提交</w:t>
      </w:r>
      <w:r>
        <w:rPr>
          <w:rFonts w:hint="eastAsia" w:ascii="仿宋" w:hAnsi="仿宋" w:eastAsia="仿宋" w:cs="仿宋"/>
          <w:szCs w:val="24"/>
        </w:rPr>
        <w:t>项目所在地</w:t>
      </w:r>
      <w:r>
        <w:rPr>
          <w:rFonts w:hint="eastAsia" w:ascii="仿宋" w:hAnsi="仿宋" w:eastAsia="仿宋" w:cs="仿宋"/>
          <w:szCs w:val="24"/>
          <w:lang w:val="zh-CN"/>
        </w:rPr>
        <w:t>所在地法院审理。</w:t>
      </w:r>
    </w:p>
    <w:p>
      <w:pPr>
        <w:numPr>
          <w:ilvl w:val="0"/>
          <w:numId w:val="4"/>
        </w:numPr>
        <w:spacing w:line="550" w:lineRule="exact"/>
        <w:ind w:firstLine="482"/>
        <w:rPr>
          <w:rFonts w:ascii="仿宋" w:hAnsi="仿宋" w:eastAsia="仿宋" w:cs="仿宋"/>
          <w:b/>
          <w:szCs w:val="24"/>
        </w:rPr>
      </w:pPr>
      <w:r>
        <w:rPr>
          <w:rFonts w:hint="eastAsia" w:ascii="仿宋" w:hAnsi="仿宋" w:eastAsia="仿宋" w:cs="仿宋"/>
          <w:b/>
          <w:szCs w:val="24"/>
        </w:rPr>
        <w:t>其他</w:t>
      </w:r>
    </w:p>
    <w:p>
      <w:pPr>
        <w:numPr>
          <w:ilvl w:val="0"/>
          <w:numId w:val="5"/>
        </w:numPr>
        <w:spacing w:line="550" w:lineRule="exact"/>
        <w:ind w:left="480"/>
        <w:rPr>
          <w:rFonts w:ascii="仿宋" w:hAnsi="仿宋" w:eastAsia="仿宋" w:cs="仿宋"/>
          <w:szCs w:val="24"/>
          <w:lang w:val="zh-CN"/>
        </w:rPr>
      </w:pPr>
      <w:r>
        <w:rPr>
          <w:rFonts w:hint="eastAsia" w:ascii="仿宋" w:hAnsi="仿宋" w:eastAsia="仿宋" w:cs="仿宋"/>
          <w:szCs w:val="24"/>
          <w:lang w:val="zh-CN"/>
        </w:rPr>
        <w:t>符合《中华人民共和国政府采购法》第二十二条规定;</w:t>
      </w:r>
    </w:p>
    <w:p>
      <w:pPr>
        <w:spacing w:line="550" w:lineRule="exact"/>
        <w:ind w:firstLine="480" w:firstLineChars="200"/>
        <w:rPr>
          <w:rFonts w:ascii="仿宋" w:hAnsi="仿宋" w:eastAsia="仿宋" w:cs="仿宋"/>
          <w:szCs w:val="24"/>
          <w:lang w:val="zh-CN"/>
        </w:rPr>
      </w:pPr>
      <w:r>
        <w:rPr>
          <w:rFonts w:hint="eastAsia" w:ascii="仿宋" w:hAnsi="仿宋" w:eastAsia="仿宋" w:cs="仿宋"/>
          <w:szCs w:val="24"/>
          <w:lang w:val="zh-CN"/>
        </w:rPr>
        <w:t>(二)技术服务单位具有城乡规划编制甲级资质 (根据《自然资源部办公厅关于国土空间规划编制资质有关问题的函》 (自然资办函[2019]2375号)和《陕西省自然资源厅关于加强全省国土空间规划编制成果质量管控的通知》 (陕自然资规发[2020]16 号)规定，本项目采购期间涉及资质到期未换证的服务商，可以参与并认定资质有效)。</w:t>
      </w:r>
    </w:p>
    <w:p>
      <w:pPr>
        <w:pStyle w:val="4"/>
        <w:ind w:firstLine="480" w:firstLineChars="200"/>
        <w:rPr>
          <w:rFonts w:ascii="仿宋" w:hAnsi="仿宋" w:eastAsia="仿宋" w:cs="仿宋"/>
          <w:b w:val="0"/>
          <w:sz w:val="24"/>
          <w:szCs w:val="24"/>
          <w:lang w:val="zh-CN"/>
        </w:rPr>
      </w:pPr>
      <w:r>
        <w:rPr>
          <w:rFonts w:hint="eastAsia" w:ascii="仿宋" w:hAnsi="仿宋" w:eastAsia="仿宋" w:cs="仿宋"/>
          <w:b w:val="0"/>
          <w:sz w:val="24"/>
          <w:szCs w:val="24"/>
          <w:lang w:val="zh-CN"/>
        </w:rPr>
        <w:t>(三)技术服务单位需配合完成采购人安排的与本项目有关的其他事项。</w:t>
      </w:r>
    </w:p>
    <w:p>
      <w:pPr>
        <w:pStyle w:val="4"/>
        <w:ind w:firstLine="480" w:firstLineChars="200"/>
        <w:rPr>
          <w:rFonts w:ascii="仿宋" w:hAnsi="仿宋" w:eastAsia="仿宋" w:cs="仿宋"/>
          <w:b w:val="0"/>
          <w:sz w:val="24"/>
          <w:szCs w:val="24"/>
          <w:lang w:val="zh-CN"/>
        </w:rPr>
      </w:pPr>
      <w:r>
        <w:rPr>
          <w:rFonts w:hint="eastAsia" w:ascii="仿宋" w:hAnsi="仿宋" w:eastAsia="仿宋" w:cs="仿宋"/>
          <w:b w:val="0"/>
          <w:sz w:val="24"/>
          <w:szCs w:val="24"/>
          <w:lang w:val="zh-CN"/>
        </w:rPr>
        <w:t>(四)进度要求</w:t>
      </w:r>
    </w:p>
    <w:p>
      <w:pPr>
        <w:pStyle w:val="4"/>
        <w:ind w:firstLine="480" w:firstLineChars="200"/>
        <w:rPr>
          <w:rFonts w:ascii="仿宋" w:hAnsi="仿宋" w:eastAsia="仿宋" w:cs="仿宋"/>
          <w:b w:val="0"/>
          <w:sz w:val="24"/>
          <w:szCs w:val="24"/>
          <w:lang w:val="zh-CN"/>
        </w:rPr>
      </w:pPr>
      <w:r>
        <w:rPr>
          <w:rFonts w:hint="eastAsia" w:ascii="仿宋" w:hAnsi="仿宋" w:eastAsia="仿宋" w:cs="仿宋"/>
          <w:b w:val="0"/>
          <w:sz w:val="24"/>
          <w:szCs w:val="24"/>
          <w:lang w:val="zh-CN"/>
        </w:rPr>
        <w:t>1.合同签订 10个工作日内形成工作方案。</w:t>
      </w:r>
    </w:p>
    <w:p>
      <w:pPr>
        <w:pStyle w:val="4"/>
        <w:ind w:firstLine="480" w:firstLineChars="200"/>
        <w:rPr>
          <w:rFonts w:ascii="仿宋" w:hAnsi="仿宋" w:eastAsia="仿宋" w:cs="仿宋"/>
          <w:b w:val="0"/>
          <w:sz w:val="24"/>
          <w:szCs w:val="24"/>
          <w:lang w:val="zh-CN"/>
        </w:rPr>
      </w:pPr>
      <w:r>
        <w:rPr>
          <w:rFonts w:hint="eastAsia" w:ascii="仿宋" w:hAnsi="仿宋" w:eastAsia="仿宋" w:cs="仿宋"/>
          <w:b w:val="0"/>
          <w:sz w:val="24"/>
          <w:szCs w:val="24"/>
          <w:lang w:val="zh-CN"/>
        </w:rPr>
        <w:t>2.合同签订 20个工作日内启动调研工作。</w:t>
      </w:r>
    </w:p>
    <w:p>
      <w:pPr>
        <w:pStyle w:val="4"/>
        <w:ind w:firstLine="480" w:firstLineChars="200"/>
        <w:rPr>
          <w:rFonts w:ascii="仿宋" w:hAnsi="仿宋" w:eastAsia="仿宋" w:cs="仿宋"/>
          <w:b w:val="0"/>
          <w:sz w:val="24"/>
          <w:szCs w:val="24"/>
          <w:lang w:val="zh-CN"/>
        </w:rPr>
      </w:pPr>
      <w:r>
        <w:rPr>
          <w:rFonts w:hint="eastAsia" w:ascii="仿宋" w:hAnsi="仿宋" w:eastAsia="仿宋" w:cs="仿宋"/>
          <w:b w:val="0"/>
          <w:sz w:val="24"/>
          <w:szCs w:val="24"/>
          <w:lang w:val="zh-CN"/>
        </w:rPr>
        <w:t>3.合同签订6个月内完成相关研究工作，形成初稿。</w:t>
      </w:r>
    </w:p>
    <w:p>
      <w:pPr>
        <w:pStyle w:val="4"/>
        <w:ind w:firstLine="480" w:firstLineChars="200"/>
        <w:rPr>
          <w:rFonts w:ascii="仿宋" w:hAnsi="仿宋" w:eastAsia="仿宋" w:cs="仿宋"/>
          <w:b w:val="0"/>
          <w:sz w:val="24"/>
          <w:szCs w:val="24"/>
          <w:lang w:val="zh-CN"/>
        </w:rPr>
      </w:pPr>
      <w:r>
        <w:rPr>
          <w:rFonts w:hint="eastAsia" w:ascii="仿宋" w:hAnsi="仿宋" w:eastAsia="仿宋" w:cs="仿宋"/>
          <w:b w:val="0"/>
          <w:sz w:val="24"/>
          <w:szCs w:val="24"/>
          <w:lang w:val="zh-CN"/>
        </w:rPr>
        <w:t>4.合同签订 10个月内形成最终成果</w:t>
      </w:r>
    </w:p>
    <w:p>
      <w:pPr>
        <w:pStyle w:val="4"/>
        <w:ind w:firstLine="480" w:firstLineChars="200"/>
        <w:rPr>
          <w:rFonts w:ascii="仿宋" w:hAnsi="仿宋" w:eastAsia="仿宋" w:cs="仿宋"/>
          <w:b w:val="0"/>
          <w:sz w:val="24"/>
          <w:szCs w:val="24"/>
          <w:lang w:val="zh-CN"/>
        </w:rPr>
      </w:pPr>
      <w:r>
        <w:rPr>
          <w:rFonts w:hint="eastAsia" w:ascii="仿宋" w:hAnsi="仿宋" w:eastAsia="仿宋" w:cs="仿宋"/>
          <w:b w:val="0"/>
          <w:sz w:val="24"/>
          <w:szCs w:val="24"/>
          <w:lang w:val="zh-CN"/>
        </w:rPr>
        <w:t>5.技术服务单位应定期 (周、月)向采购人提供项目工作进度。</w:t>
      </w:r>
    </w:p>
    <w:p>
      <w:pPr>
        <w:pStyle w:val="4"/>
        <w:ind w:firstLine="480" w:firstLineChars="200"/>
        <w:rPr>
          <w:rFonts w:ascii="仿宋" w:hAnsi="仿宋" w:eastAsia="仿宋" w:cs="仿宋"/>
          <w:b w:val="0"/>
          <w:sz w:val="24"/>
          <w:szCs w:val="24"/>
          <w:lang w:val="zh-CN"/>
        </w:rPr>
      </w:pPr>
      <w:r>
        <w:rPr>
          <w:rFonts w:hint="eastAsia" w:ascii="仿宋" w:hAnsi="仿宋" w:eastAsia="仿宋" w:cs="仿宋"/>
          <w:b w:val="0"/>
          <w:sz w:val="24"/>
          <w:szCs w:val="24"/>
          <w:lang w:val="zh-CN"/>
        </w:rPr>
        <w:t>6.采购人根据实际需要，对项目进展情况不定期听取汇报。</w:t>
      </w:r>
    </w:p>
    <w:p>
      <w:pPr>
        <w:spacing w:line="550" w:lineRule="exact"/>
        <w:ind w:firstLine="720" w:firstLineChars="300"/>
        <w:rPr>
          <w:rFonts w:ascii="仿宋" w:hAnsi="仿宋" w:eastAsia="仿宋" w:cs="仿宋"/>
          <w:szCs w:val="24"/>
          <w:lang w:val="zh-CN"/>
        </w:rPr>
      </w:pPr>
      <w:r>
        <w:rPr>
          <w:rFonts w:hint="eastAsia" w:ascii="仿宋" w:hAnsi="仿宋" w:eastAsia="仿宋" w:cs="仿宋"/>
          <w:szCs w:val="24"/>
          <w:lang w:val="zh-CN"/>
        </w:rPr>
        <w:t>(五)质量验收标准或规范</w:t>
      </w:r>
    </w:p>
    <w:p>
      <w:pPr>
        <w:spacing w:line="550" w:lineRule="exact"/>
        <w:ind w:firstLine="720" w:firstLineChars="300"/>
        <w:rPr>
          <w:rFonts w:ascii="仿宋" w:hAnsi="仿宋" w:eastAsia="仿宋" w:cs="仿宋"/>
          <w:szCs w:val="24"/>
          <w:lang w:val="zh-CN"/>
        </w:rPr>
        <w:sectPr>
          <w:pgSz w:w="11906" w:h="16838"/>
          <w:pgMar w:top="1440" w:right="1406" w:bottom="1440" w:left="1406" w:header="851" w:footer="992" w:gutter="0"/>
          <w:cols w:space="0" w:num="1"/>
          <w:docGrid w:type="lines" w:linePitch="312" w:charSpace="0"/>
        </w:sectPr>
      </w:pPr>
      <w:r>
        <w:rPr>
          <w:rFonts w:hint="eastAsia" w:ascii="仿宋" w:hAnsi="仿宋" w:eastAsia="仿宋" w:cs="仿宋"/>
          <w:szCs w:val="24"/>
          <w:lang w:val="zh-CN"/>
        </w:rPr>
        <w:t>成果质量符合自然资源部、陕西省政府、陕西省自然资源厅、西安市政府、西安市自然资源和规划局的相关要求，并通过采购人组织的专家论证或评估会。</w:t>
      </w:r>
    </w:p>
    <w:bookmarkEnd w:id="79"/>
    <w:bookmarkEnd w:id="89"/>
    <w:p>
      <w:pPr>
        <w:jc w:val="center"/>
        <w:rPr>
          <w:rFonts w:ascii="仿宋" w:hAnsi="仿宋" w:eastAsia="仿宋" w:cs="仿宋"/>
        </w:rPr>
      </w:pPr>
      <w:bookmarkStart w:id="90" w:name="_Toc13526"/>
      <w:bookmarkStart w:id="91" w:name="_Toc1694"/>
      <w:bookmarkStart w:id="92" w:name="_Toc15647"/>
      <w:bookmarkStart w:id="93" w:name="_Toc9801"/>
      <w:bookmarkStart w:id="94" w:name="_Toc21778"/>
      <w:bookmarkStart w:id="95" w:name="_Toc18253"/>
      <w:bookmarkStart w:id="96" w:name="_Toc13146"/>
      <w:bookmarkStart w:id="97" w:name="_Toc24068"/>
      <w:bookmarkStart w:id="98" w:name="_Toc31103"/>
      <w:bookmarkStart w:id="99" w:name="_Toc30830"/>
      <w:bookmarkStart w:id="100" w:name="_Toc2711"/>
      <w:bookmarkStart w:id="101" w:name="_Toc1025"/>
      <w:bookmarkStart w:id="102" w:name="_Toc11450"/>
      <w:bookmarkStart w:id="103" w:name="_Toc20481"/>
      <w:bookmarkStart w:id="104" w:name="_Toc23856"/>
      <w:bookmarkStart w:id="105" w:name="_Toc4053"/>
      <w:bookmarkStart w:id="106" w:name="_Toc389582038"/>
      <w:r>
        <w:rPr>
          <w:rFonts w:hint="eastAsia" w:ascii="仿宋" w:hAnsi="仿宋" w:eastAsia="仿宋" w:cs="仿宋"/>
          <w:b/>
          <w:bCs/>
          <w:kern w:val="2"/>
          <w:sz w:val="36"/>
          <w:szCs w:val="36"/>
        </w:rPr>
        <w:t>第五章  评审方法</w:t>
      </w:r>
      <w:bookmarkEnd w:id="90"/>
      <w:bookmarkEnd w:id="91"/>
      <w:bookmarkEnd w:id="92"/>
      <w:bookmarkEnd w:id="93"/>
      <w:bookmarkEnd w:id="94"/>
      <w:bookmarkEnd w:id="95"/>
      <w:bookmarkEnd w:id="96"/>
      <w:bookmarkEnd w:id="97"/>
      <w:bookmarkEnd w:id="98"/>
      <w:bookmarkEnd w:id="99"/>
    </w:p>
    <w:p>
      <w:pPr>
        <w:spacing w:line="360" w:lineRule="auto"/>
        <w:rPr>
          <w:rFonts w:ascii="仿宋" w:hAnsi="仿宋" w:eastAsia="仿宋" w:cs="仿宋"/>
          <w:b/>
          <w:sz w:val="28"/>
          <w:szCs w:val="28"/>
        </w:rPr>
      </w:pPr>
      <w:bookmarkStart w:id="107" w:name="_Toc363463332"/>
      <w:r>
        <w:rPr>
          <w:rFonts w:hint="eastAsia" w:ascii="仿宋" w:hAnsi="仿宋" w:eastAsia="仿宋" w:cs="仿宋"/>
          <w:b/>
          <w:sz w:val="28"/>
          <w:szCs w:val="28"/>
        </w:rPr>
        <w:t>一、评审方法</w:t>
      </w:r>
      <w:bookmarkEnd w:id="107"/>
    </w:p>
    <w:p>
      <w:pPr>
        <w:spacing w:line="360" w:lineRule="auto"/>
        <w:ind w:firstLine="480" w:firstLineChars="200"/>
        <w:rPr>
          <w:rFonts w:ascii="仿宋" w:hAnsi="仿宋" w:eastAsia="仿宋" w:cs="仿宋"/>
          <w:szCs w:val="24"/>
        </w:rPr>
      </w:pPr>
      <w:r>
        <w:rPr>
          <w:rFonts w:hint="eastAsia" w:ascii="仿宋" w:hAnsi="仿宋" w:eastAsia="仿宋" w:cs="仿宋"/>
          <w:szCs w:val="24"/>
        </w:rPr>
        <w:t>按照《中华人民共和国政府采购法》和《中华人民共和国政府采购法实施条例》及《政府采购货物和服务招标投标管理办法》（财政部令第87号）等相关法律法规，本次评审采用</w:t>
      </w:r>
      <w:r>
        <w:rPr>
          <w:rFonts w:hint="eastAsia" w:ascii="仿宋" w:hAnsi="仿宋" w:eastAsia="仿宋" w:cs="仿宋"/>
          <w:b/>
          <w:bCs/>
          <w:szCs w:val="24"/>
        </w:rPr>
        <w:t>综合评分法</w:t>
      </w:r>
      <w:r>
        <w:rPr>
          <w:rFonts w:hint="eastAsia" w:ascii="仿宋" w:hAnsi="仿宋" w:eastAsia="仿宋" w:cs="仿宋"/>
          <w:szCs w:val="24"/>
        </w:rPr>
        <w:t>，是指投标文件满足招标文件全部实质性要求，且按照评审因素的量化指标评审得分最高的投标人为中标候选人的评标方法。</w:t>
      </w:r>
      <w:r>
        <w:rPr>
          <w:rFonts w:hint="eastAsia" w:ascii="仿宋" w:hAnsi="仿宋" w:eastAsia="仿宋" w:cs="仿宋"/>
          <w:spacing w:val="4"/>
          <w:szCs w:val="24"/>
        </w:rPr>
        <w:t>（最低报价不是中标的唯一标准）</w:t>
      </w:r>
    </w:p>
    <w:p>
      <w:pPr>
        <w:spacing w:line="360" w:lineRule="auto"/>
        <w:rPr>
          <w:rFonts w:ascii="仿宋" w:hAnsi="仿宋" w:eastAsia="仿宋" w:cs="仿宋"/>
          <w:b/>
          <w:sz w:val="28"/>
          <w:szCs w:val="28"/>
        </w:rPr>
      </w:pPr>
      <w:bookmarkStart w:id="108" w:name="_Toc363463333"/>
      <w:r>
        <w:rPr>
          <w:rFonts w:hint="eastAsia" w:ascii="仿宋" w:hAnsi="仿宋" w:eastAsia="仿宋" w:cs="仿宋"/>
          <w:b/>
          <w:sz w:val="28"/>
          <w:szCs w:val="28"/>
        </w:rPr>
        <w:t>二、评标程序</w:t>
      </w:r>
      <w:bookmarkEnd w:id="108"/>
    </w:p>
    <w:p>
      <w:pPr>
        <w:spacing w:line="360" w:lineRule="auto"/>
        <w:ind w:firstLine="480" w:firstLineChars="200"/>
        <w:rPr>
          <w:rFonts w:ascii="仿宋" w:hAnsi="仿宋" w:eastAsia="仿宋" w:cs="仿宋"/>
          <w:szCs w:val="24"/>
        </w:rPr>
      </w:pPr>
      <w:r>
        <w:rPr>
          <w:rFonts w:hint="eastAsia" w:ascii="仿宋" w:hAnsi="仿宋" w:eastAsia="仿宋" w:cs="仿宋"/>
          <w:szCs w:val="24"/>
        </w:rPr>
        <w:t>按照初审（含资格性审查和符合性审查）、综合评估打分、推荐中标候选人名单的工作程序进行评审。在上一步评审中投标人被按无效投标处理的投标人，不进入下一步的评审。</w:t>
      </w:r>
    </w:p>
    <w:p>
      <w:pPr>
        <w:spacing w:line="360" w:lineRule="auto"/>
        <w:ind w:firstLine="498" w:firstLineChars="200"/>
        <w:rPr>
          <w:rFonts w:ascii="仿宋" w:hAnsi="仿宋" w:eastAsia="仿宋" w:cs="仿宋"/>
          <w:b/>
          <w:spacing w:val="4"/>
          <w:szCs w:val="24"/>
        </w:rPr>
      </w:pPr>
      <w:r>
        <w:rPr>
          <w:rFonts w:hint="eastAsia" w:ascii="仿宋" w:hAnsi="仿宋" w:eastAsia="仿宋" w:cs="仿宋"/>
          <w:b/>
          <w:spacing w:val="4"/>
          <w:szCs w:val="24"/>
        </w:rPr>
        <w:t>1、初审：</w:t>
      </w:r>
      <w:r>
        <w:rPr>
          <w:rFonts w:hint="eastAsia" w:ascii="仿宋" w:hAnsi="仿宋" w:eastAsia="仿宋" w:cs="仿宋"/>
          <w:szCs w:val="24"/>
        </w:rPr>
        <w:t>资格性审查和符合性审查</w:t>
      </w:r>
    </w:p>
    <w:p>
      <w:pPr>
        <w:spacing w:line="360" w:lineRule="auto"/>
        <w:ind w:firstLine="498" w:firstLineChars="200"/>
        <w:rPr>
          <w:rFonts w:ascii="仿宋" w:hAnsi="仿宋" w:eastAsia="仿宋" w:cs="仿宋"/>
          <w:b/>
          <w:spacing w:val="4"/>
          <w:szCs w:val="24"/>
        </w:rPr>
      </w:pPr>
      <w:r>
        <w:rPr>
          <w:rFonts w:hint="eastAsia" w:ascii="仿宋" w:hAnsi="仿宋" w:eastAsia="仿宋" w:cs="仿宋"/>
          <w:b/>
          <w:spacing w:val="4"/>
          <w:szCs w:val="24"/>
        </w:rPr>
        <w:t>1.1资格审查：</w:t>
      </w:r>
    </w:p>
    <w:tbl>
      <w:tblPr>
        <w:tblStyle w:val="27"/>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5" w:type="dxa"/>
            <w:vAlign w:val="center"/>
          </w:tcPr>
          <w:p>
            <w:pPr>
              <w:spacing w:line="360" w:lineRule="auto"/>
              <w:jc w:val="center"/>
              <w:rPr>
                <w:rFonts w:ascii="仿宋" w:hAnsi="仿宋" w:eastAsia="仿宋" w:cs="仿宋"/>
                <w:b/>
                <w:bCs/>
                <w:szCs w:val="24"/>
              </w:rPr>
            </w:pPr>
            <w:r>
              <w:rPr>
                <w:rFonts w:hint="eastAsia" w:ascii="仿宋" w:hAnsi="仿宋" w:eastAsia="仿宋" w:cs="仿宋"/>
                <w:b/>
                <w:bCs/>
                <w:szCs w:val="24"/>
              </w:rPr>
              <w:t>序号</w:t>
            </w:r>
          </w:p>
        </w:tc>
        <w:tc>
          <w:tcPr>
            <w:tcW w:w="7907" w:type="dxa"/>
            <w:vAlign w:val="center"/>
          </w:tcPr>
          <w:p>
            <w:pPr>
              <w:spacing w:line="360" w:lineRule="auto"/>
              <w:jc w:val="center"/>
              <w:rPr>
                <w:rFonts w:ascii="仿宋" w:hAnsi="仿宋" w:eastAsia="仿宋" w:cs="仿宋"/>
                <w:b/>
                <w:bCs/>
                <w:szCs w:val="24"/>
              </w:rPr>
            </w:pPr>
            <w:r>
              <w:rPr>
                <w:rFonts w:hint="eastAsia" w:ascii="仿宋" w:hAnsi="仿宋" w:eastAsia="仿宋" w:cs="仿宋"/>
                <w:b/>
                <w:bCs/>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05"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1</w:t>
            </w:r>
          </w:p>
        </w:tc>
        <w:tc>
          <w:tcPr>
            <w:tcW w:w="7907" w:type="dxa"/>
            <w:vAlign w:val="center"/>
          </w:tcPr>
          <w:p>
            <w:pPr>
              <w:spacing w:line="360" w:lineRule="auto"/>
              <w:jc w:val="left"/>
              <w:rPr>
                <w:rFonts w:ascii="仿宋" w:hAnsi="仿宋" w:eastAsia="仿宋" w:cs="仿宋"/>
                <w:szCs w:val="24"/>
              </w:rPr>
            </w:pPr>
            <w:r>
              <w:rPr>
                <w:rFonts w:hint="eastAsia" w:ascii="仿宋" w:hAnsi="仿宋" w:eastAsia="仿宋" w:cs="仿宋"/>
                <w:szCs w:val="24"/>
              </w:rPr>
              <w:t>提供有效合格的具有社会统一信用代码的营业执照，其他组织经营的须提供合法凭证，自然人提供身份证明文件;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05"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2</w:t>
            </w:r>
          </w:p>
        </w:tc>
        <w:tc>
          <w:tcPr>
            <w:tcW w:w="7907" w:type="dxa"/>
            <w:vAlign w:val="center"/>
          </w:tcPr>
          <w:p>
            <w:pPr>
              <w:spacing w:line="360" w:lineRule="auto"/>
              <w:jc w:val="left"/>
              <w:rPr>
                <w:rFonts w:ascii="仿宋" w:hAnsi="仿宋" w:eastAsia="仿宋" w:cs="仿宋"/>
                <w:szCs w:val="24"/>
              </w:rPr>
            </w:pPr>
            <w:r>
              <w:rPr>
                <w:rFonts w:hint="eastAsia" w:ascii="仿宋" w:hAnsi="仿宋" w:eastAsia="仿宋" w:cs="仿宋"/>
                <w:szCs w:val="24"/>
              </w:rPr>
              <w:t>财务状况报告：提供2022年度经审计的完整财务报告或开标日期前三个月内其基本存款账户开户银行出具的资信证明。（如提供资信证明，须同时提供基本存款账户开户许可证或基本账户信息表）；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05"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3</w:t>
            </w:r>
          </w:p>
        </w:tc>
        <w:tc>
          <w:tcPr>
            <w:tcW w:w="7907" w:type="dxa"/>
            <w:vAlign w:val="center"/>
          </w:tcPr>
          <w:p>
            <w:pPr>
              <w:pStyle w:val="24"/>
              <w:spacing w:before="0" w:beforeAutospacing="0" w:after="0" w:afterAutospacing="0" w:line="360" w:lineRule="auto"/>
              <w:rPr>
                <w:rFonts w:ascii="仿宋" w:hAnsi="仿宋" w:eastAsia="仿宋" w:cs="仿宋"/>
              </w:rPr>
            </w:pPr>
            <w:r>
              <w:rPr>
                <w:rFonts w:hint="eastAsia" w:ascii="仿宋" w:hAnsi="仿宋" w:eastAsia="仿宋" w:cs="仿宋"/>
              </w:rPr>
              <w:t>税收缴纳证明：提供202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月至今已缴纳的至少一个月的纳税证明，依法免税的单位应提供相关证明材料；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4</w:t>
            </w:r>
          </w:p>
        </w:tc>
        <w:tc>
          <w:tcPr>
            <w:tcW w:w="7907" w:type="dxa"/>
            <w:vAlign w:val="center"/>
          </w:tcPr>
          <w:p>
            <w:pPr>
              <w:spacing w:line="360" w:lineRule="auto"/>
              <w:jc w:val="left"/>
              <w:rPr>
                <w:rFonts w:ascii="仿宋" w:hAnsi="仿宋" w:eastAsia="仿宋" w:cs="仿宋"/>
                <w:szCs w:val="24"/>
              </w:rPr>
            </w:pPr>
            <w:r>
              <w:rPr>
                <w:rFonts w:hint="eastAsia" w:ascii="仿宋" w:hAnsi="仿宋" w:eastAsia="仿宋" w:cs="仿宋"/>
                <w:szCs w:val="24"/>
              </w:rPr>
              <w:t>社会保障资金缴纳证明：提供202</w:t>
            </w:r>
            <w:r>
              <w:rPr>
                <w:rFonts w:hint="eastAsia" w:ascii="仿宋" w:hAnsi="仿宋" w:eastAsia="仿宋" w:cs="仿宋"/>
                <w:szCs w:val="24"/>
                <w:lang w:val="en-US" w:eastAsia="zh-CN"/>
              </w:rPr>
              <w:t>3</w:t>
            </w:r>
            <w:r>
              <w:rPr>
                <w:rFonts w:hint="eastAsia" w:ascii="仿宋" w:hAnsi="仿宋" w:eastAsia="仿宋" w:cs="仿宋"/>
                <w:szCs w:val="24"/>
              </w:rPr>
              <w:t>年</w:t>
            </w:r>
            <w:r>
              <w:rPr>
                <w:rFonts w:hint="eastAsia" w:ascii="仿宋" w:hAnsi="仿宋" w:eastAsia="仿宋" w:cs="仿宋"/>
                <w:szCs w:val="24"/>
                <w:lang w:val="en-US" w:eastAsia="zh-CN"/>
              </w:rPr>
              <w:t>1</w:t>
            </w:r>
            <w:r>
              <w:rPr>
                <w:rFonts w:hint="eastAsia" w:ascii="仿宋" w:hAnsi="仿宋" w:eastAsia="仿宋" w:cs="仿宋"/>
                <w:szCs w:val="24"/>
              </w:rPr>
              <w:t>月至今已缴存的至少一个月的社会保障资金缴存单据或社保机构开具的社会保险参保缴费情况证明，依法不需要缴纳社会保障资金的单位应提供相关证明材料；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5</w:t>
            </w:r>
          </w:p>
        </w:tc>
        <w:tc>
          <w:tcPr>
            <w:tcW w:w="7907" w:type="dxa"/>
            <w:vAlign w:val="center"/>
          </w:tcPr>
          <w:p>
            <w:pPr>
              <w:tabs>
                <w:tab w:val="left" w:pos="0"/>
              </w:tabs>
              <w:suppressAutoHyphens/>
              <w:spacing w:line="360" w:lineRule="auto"/>
              <w:rPr>
                <w:rFonts w:ascii="仿宋" w:hAnsi="仿宋" w:eastAsia="仿宋" w:cs="仿宋"/>
                <w:szCs w:val="24"/>
              </w:rPr>
            </w:pPr>
            <w:r>
              <w:rPr>
                <w:rFonts w:hint="eastAsia" w:ascii="仿宋" w:hAnsi="仿宋" w:eastAsia="仿宋" w:cs="仿宋"/>
                <w:szCs w:val="24"/>
              </w:rPr>
              <w:t>具备履行合同所必须的设备和专业技术能力的书面声明;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05"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6</w:t>
            </w:r>
          </w:p>
        </w:tc>
        <w:tc>
          <w:tcPr>
            <w:tcW w:w="7907" w:type="dxa"/>
            <w:vAlign w:val="center"/>
          </w:tcPr>
          <w:p>
            <w:pPr>
              <w:tabs>
                <w:tab w:val="left" w:pos="0"/>
              </w:tabs>
              <w:suppressAutoHyphens/>
              <w:spacing w:line="360" w:lineRule="auto"/>
              <w:rPr>
                <w:rFonts w:ascii="仿宋" w:hAnsi="仿宋" w:eastAsia="仿宋" w:cs="仿宋"/>
                <w:szCs w:val="24"/>
              </w:rPr>
            </w:pPr>
            <w:r>
              <w:rPr>
                <w:rFonts w:hint="eastAsia" w:ascii="仿宋" w:hAnsi="仿宋" w:eastAsia="仿宋" w:cs="仿宋"/>
                <w:szCs w:val="24"/>
              </w:rPr>
              <w:t>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7</w:t>
            </w:r>
          </w:p>
        </w:tc>
        <w:tc>
          <w:tcPr>
            <w:tcW w:w="7907" w:type="dxa"/>
            <w:vAlign w:val="center"/>
          </w:tcPr>
          <w:p>
            <w:pPr>
              <w:pStyle w:val="24"/>
              <w:spacing w:before="0" w:beforeAutospacing="0" w:after="0" w:afterAutospacing="0" w:line="360" w:lineRule="auto"/>
              <w:rPr>
                <w:rFonts w:ascii="仿宋" w:hAnsi="仿宋" w:eastAsia="仿宋" w:cs="仿宋"/>
              </w:rPr>
            </w:pPr>
            <w:r>
              <w:rPr>
                <w:rFonts w:hint="eastAsia" w:ascii="仿宋" w:hAnsi="仿宋" w:eastAsia="仿宋" w:cs="仿宋"/>
              </w:rPr>
              <w:t>投标人未被列入信用中国网站(www.creditchina.gov.cn)“失信被执行人、重大税收违法失信主体”；不处于中国政府采购网(www.ccgp.gov.cn)“政府采购严重违法失信行为信息记录”中的禁止参加政府采购活动期间；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8</w:t>
            </w:r>
          </w:p>
        </w:tc>
        <w:tc>
          <w:tcPr>
            <w:tcW w:w="7907" w:type="dxa"/>
            <w:vAlign w:val="center"/>
          </w:tcPr>
          <w:p>
            <w:pPr>
              <w:pStyle w:val="24"/>
              <w:spacing w:before="0" w:beforeAutospacing="0" w:after="0" w:afterAutospacing="0" w:line="360" w:lineRule="auto"/>
              <w:rPr>
                <w:rFonts w:ascii="仿宋" w:hAnsi="仿宋" w:eastAsia="仿宋" w:cs="仿宋"/>
              </w:rPr>
            </w:pPr>
            <w:r>
              <w:rPr>
                <w:rFonts w:hint="eastAsia" w:ascii="仿宋" w:hAnsi="仿宋" w:eastAsia="仿宋" w:cs="仿宋"/>
              </w:rPr>
              <w:t>法定代表人授权委托书、被授权人身份证（法定代表人参加投标时,只需提供法定代表人身份证）；非法人单位参照执行；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9</w:t>
            </w:r>
          </w:p>
        </w:tc>
        <w:tc>
          <w:tcPr>
            <w:tcW w:w="7907" w:type="dxa"/>
            <w:vAlign w:val="center"/>
          </w:tcPr>
          <w:p>
            <w:pPr>
              <w:pStyle w:val="24"/>
              <w:spacing w:before="0" w:beforeAutospacing="0" w:after="0" w:afterAutospacing="0" w:line="360" w:lineRule="auto"/>
              <w:rPr>
                <w:rFonts w:ascii="仿宋" w:hAnsi="仿宋" w:eastAsia="仿宋" w:cs="仿宋"/>
              </w:rPr>
            </w:pPr>
            <w:r>
              <w:rPr>
                <w:rFonts w:hint="eastAsia" w:ascii="仿宋" w:hAnsi="仿宋" w:eastAsia="仿宋" w:cs="仿宋"/>
              </w:rPr>
              <w:t>投标人须具有国家行政主管部门颁发的城乡规划甲级及以上资质。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12" w:type="dxa"/>
            <w:gridSpan w:val="2"/>
            <w:vAlign w:val="center"/>
          </w:tcPr>
          <w:p>
            <w:pPr>
              <w:pStyle w:val="24"/>
              <w:spacing w:before="0" w:beforeAutospacing="0" w:after="0" w:afterAutospacing="0" w:line="360" w:lineRule="auto"/>
              <w:rPr>
                <w:rFonts w:ascii="仿宋" w:hAnsi="仿宋" w:eastAsia="仿宋" w:cs="仿宋"/>
                <w:color w:val="000000"/>
              </w:rPr>
            </w:pPr>
            <w:r>
              <w:rPr>
                <w:rFonts w:hint="eastAsia" w:ascii="仿宋" w:hAnsi="仿宋" w:eastAsia="仿宋" w:cs="仿宋"/>
                <w:color w:val="000000"/>
              </w:rPr>
              <w:t>注：1、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p>
            <w:pPr>
              <w:pStyle w:val="24"/>
              <w:spacing w:before="0" w:beforeAutospacing="0" w:after="0" w:afterAutospacing="0" w:line="360" w:lineRule="auto"/>
              <w:rPr>
                <w:rFonts w:ascii="仿宋" w:hAnsi="仿宋" w:eastAsia="仿宋" w:cs="仿宋"/>
                <w:color w:val="000000"/>
              </w:rPr>
            </w:pPr>
            <w:r>
              <w:rPr>
                <w:rFonts w:hint="eastAsia" w:ascii="仿宋" w:hAnsi="仿宋" w:eastAsia="仿宋" w:cs="仿宋"/>
                <w:color w:val="000000"/>
              </w:rPr>
              <w:t>2、</w:t>
            </w:r>
            <w:r>
              <w:rPr>
                <w:rFonts w:hint="eastAsia" w:ascii="仿宋" w:hAnsi="仿宋" w:eastAsia="仿宋" w:cs="仿宋"/>
              </w:rPr>
              <w:t>①</w:t>
            </w:r>
            <w:r>
              <w:rPr>
                <w:rFonts w:hint="eastAsia" w:ascii="仿宋" w:hAnsi="仿宋" w:eastAsia="仿宋" w:cs="仿宋"/>
                <w:color w:val="000000"/>
              </w:rPr>
              <w:t>本项目接受联合体投标，联合体成员不得超过</w:t>
            </w:r>
            <w:r>
              <w:rPr>
                <w:rFonts w:ascii="仿宋" w:hAnsi="仿宋" w:eastAsia="仿宋" w:cs="仿宋"/>
                <w:color w:val="000000"/>
              </w:rPr>
              <w:t>2名（含牵头人）；②联合体各方均应满足投标人资质要求1-7条规定，联合体牵头人还须满足投标人资格要求第8项和第9项规定（投标文件中资格审查提供双方相应材料并在各自材料中加盖各自电子章或公章）</w:t>
            </w:r>
            <w:r>
              <w:rPr>
                <w:rFonts w:hint="eastAsia" w:ascii="仿宋" w:hAnsi="仿宋" w:eastAsia="仿宋" w:cs="仿宋"/>
              </w:rPr>
              <w:t>。</w:t>
            </w:r>
          </w:p>
        </w:tc>
      </w:tr>
    </w:tbl>
    <w:p>
      <w:pPr>
        <w:spacing w:line="360" w:lineRule="auto"/>
        <w:ind w:firstLine="498" w:firstLineChars="200"/>
        <w:rPr>
          <w:rFonts w:ascii="仿宋" w:hAnsi="仿宋" w:eastAsia="仿宋" w:cs="仿宋"/>
          <w:b/>
          <w:spacing w:val="4"/>
          <w:szCs w:val="24"/>
        </w:rPr>
      </w:pPr>
      <w:r>
        <w:rPr>
          <w:rFonts w:hint="eastAsia" w:ascii="仿宋" w:hAnsi="仿宋" w:eastAsia="仿宋" w:cs="仿宋"/>
          <w:b/>
          <w:spacing w:val="4"/>
          <w:szCs w:val="24"/>
        </w:rPr>
        <w:t>1.2符合性审查：</w:t>
      </w:r>
    </w:p>
    <w:tbl>
      <w:tblPr>
        <w:tblStyle w:val="27"/>
        <w:tblW w:w="8766" w:type="dxa"/>
        <w:jc w:val="center"/>
        <w:tblLayout w:type="fixed"/>
        <w:tblCellMar>
          <w:top w:w="0" w:type="dxa"/>
          <w:left w:w="108" w:type="dxa"/>
          <w:bottom w:w="0" w:type="dxa"/>
          <w:right w:w="108" w:type="dxa"/>
        </w:tblCellMar>
      </w:tblPr>
      <w:tblGrid>
        <w:gridCol w:w="882"/>
        <w:gridCol w:w="2006"/>
        <w:gridCol w:w="5878"/>
      </w:tblGrid>
      <w:tr>
        <w:tblPrEx>
          <w:tblCellMar>
            <w:top w:w="0" w:type="dxa"/>
            <w:left w:w="108" w:type="dxa"/>
            <w:bottom w:w="0" w:type="dxa"/>
            <w:right w:w="108" w:type="dxa"/>
          </w:tblCellMar>
        </w:tblPrEx>
        <w:trPr>
          <w:trHeight w:val="70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Cs w:val="24"/>
              </w:rPr>
            </w:pPr>
            <w:r>
              <w:rPr>
                <w:rFonts w:hint="eastAsia" w:ascii="仿宋" w:hAnsi="仿宋" w:eastAsia="仿宋" w:cs="仿宋"/>
                <w:b/>
                <w:bCs/>
                <w:szCs w:val="24"/>
              </w:rPr>
              <w:t>序号</w:t>
            </w:r>
          </w:p>
        </w:tc>
        <w:tc>
          <w:tcPr>
            <w:tcW w:w="200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
                <w:bCs/>
                <w:szCs w:val="24"/>
              </w:rPr>
            </w:pPr>
            <w:r>
              <w:rPr>
                <w:rFonts w:hint="eastAsia" w:ascii="仿宋" w:hAnsi="仿宋" w:eastAsia="仿宋" w:cs="仿宋"/>
                <w:b/>
                <w:bCs/>
                <w:szCs w:val="24"/>
              </w:rPr>
              <w:t>审查内容</w:t>
            </w:r>
          </w:p>
        </w:tc>
        <w:tc>
          <w:tcPr>
            <w:tcW w:w="58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
                <w:bCs/>
                <w:szCs w:val="24"/>
              </w:rPr>
            </w:pPr>
            <w:r>
              <w:rPr>
                <w:rFonts w:hint="eastAsia" w:ascii="仿宋" w:hAnsi="仿宋" w:eastAsia="仿宋" w:cs="仿宋"/>
                <w:b/>
                <w:bCs/>
                <w:szCs w:val="24"/>
              </w:rPr>
              <w:t>审查细则</w:t>
            </w:r>
          </w:p>
        </w:tc>
      </w:tr>
      <w:tr>
        <w:tblPrEx>
          <w:tblCellMar>
            <w:top w:w="0" w:type="dxa"/>
            <w:left w:w="108" w:type="dxa"/>
            <w:bottom w:w="0" w:type="dxa"/>
            <w:right w:w="108" w:type="dxa"/>
          </w:tblCellMar>
        </w:tblPrEx>
        <w:trPr>
          <w:trHeight w:val="700" w:hRule="atLeast"/>
          <w:jc w:val="center"/>
        </w:trPr>
        <w:tc>
          <w:tcPr>
            <w:tcW w:w="8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符合性审查</w:t>
            </w:r>
          </w:p>
        </w:tc>
        <w:tc>
          <w:tcPr>
            <w:tcW w:w="200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投标文件完整性</w:t>
            </w:r>
          </w:p>
        </w:tc>
        <w:tc>
          <w:tcPr>
            <w:tcW w:w="587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szCs w:val="21"/>
              </w:rPr>
            </w:pPr>
            <w:r>
              <w:rPr>
                <w:rFonts w:hint="eastAsia" w:ascii="仿宋" w:hAnsi="仿宋" w:eastAsia="仿宋" w:cs="仿宋"/>
                <w:spacing w:val="4"/>
                <w:szCs w:val="24"/>
              </w:rPr>
              <w:t>投标文件构成无重大缺项，按照招标文件要求的格式编写投标文件；</w:t>
            </w:r>
          </w:p>
        </w:tc>
      </w:tr>
      <w:tr>
        <w:tblPrEx>
          <w:tblCellMar>
            <w:top w:w="0" w:type="dxa"/>
            <w:left w:w="108" w:type="dxa"/>
            <w:bottom w:w="0" w:type="dxa"/>
            <w:right w:w="108" w:type="dxa"/>
          </w:tblCellMar>
        </w:tblPrEx>
        <w:trPr>
          <w:trHeight w:val="700" w:hRule="atLeast"/>
          <w:jc w:val="center"/>
        </w:trPr>
        <w:tc>
          <w:tcPr>
            <w:tcW w:w="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Cs w:val="21"/>
              </w:rPr>
            </w:pPr>
          </w:p>
        </w:tc>
        <w:tc>
          <w:tcPr>
            <w:tcW w:w="200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投标文件报价</w:t>
            </w:r>
          </w:p>
        </w:tc>
        <w:tc>
          <w:tcPr>
            <w:tcW w:w="587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Cs w:val="21"/>
              </w:rPr>
            </w:pPr>
            <w:r>
              <w:rPr>
                <w:rFonts w:hint="eastAsia" w:ascii="仿宋" w:hAnsi="仿宋" w:eastAsia="仿宋" w:cs="仿宋"/>
                <w:szCs w:val="21"/>
              </w:rPr>
              <w:t>报价唯一，且没有低于成本价或高于最高限价的；</w:t>
            </w:r>
          </w:p>
        </w:tc>
      </w:tr>
      <w:tr>
        <w:tblPrEx>
          <w:tblCellMar>
            <w:top w:w="0" w:type="dxa"/>
            <w:left w:w="108" w:type="dxa"/>
            <w:bottom w:w="0" w:type="dxa"/>
            <w:right w:w="108" w:type="dxa"/>
          </w:tblCellMar>
        </w:tblPrEx>
        <w:trPr>
          <w:trHeight w:val="700" w:hRule="atLeast"/>
          <w:jc w:val="center"/>
        </w:trPr>
        <w:tc>
          <w:tcPr>
            <w:tcW w:w="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Cs w:val="21"/>
              </w:rPr>
            </w:pPr>
          </w:p>
        </w:tc>
        <w:tc>
          <w:tcPr>
            <w:tcW w:w="200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投标文件有效性</w:t>
            </w:r>
          </w:p>
        </w:tc>
        <w:tc>
          <w:tcPr>
            <w:tcW w:w="587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Cs w:val="21"/>
              </w:rPr>
            </w:pPr>
            <w:r>
              <w:rPr>
                <w:rFonts w:hint="eastAsia" w:ascii="仿宋" w:hAnsi="仿宋" w:eastAsia="仿宋" w:cs="仿宋"/>
                <w:szCs w:val="21"/>
              </w:rPr>
              <w:t>投标文件的签署、盖章符合招标文件要求，投标人递交的投标文件与本项目名称及项目编号一致；</w:t>
            </w:r>
          </w:p>
        </w:tc>
      </w:tr>
      <w:tr>
        <w:tblPrEx>
          <w:tblCellMar>
            <w:top w:w="0" w:type="dxa"/>
            <w:left w:w="108" w:type="dxa"/>
            <w:bottom w:w="0" w:type="dxa"/>
            <w:right w:w="108" w:type="dxa"/>
          </w:tblCellMar>
        </w:tblPrEx>
        <w:trPr>
          <w:trHeight w:val="700" w:hRule="atLeast"/>
          <w:jc w:val="center"/>
        </w:trPr>
        <w:tc>
          <w:tcPr>
            <w:tcW w:w="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Cs w:val="21"/>
              </w:rPr>
            </w:pPr>
          </w:p>
        </w:tc>
        <w:tc>
          <w:tcPr>
            <w:tcW w:w="200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投标有效期、授权有效期</w:t>
            </w:r>
          </w:p>
        </w:tc>
        <w:tc>
          <w:tcPr>
            <w:tcW w:w="587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Cs w:val="21"/>
              </w:rPr>
            </w:pPr>
            <w:r>
              <w:rPr>
                <w:rFonts w:hint="eastAsia" w:ascii="仿宋" w:hAnsi="仿宋" w:eastAsia="仿宋" w:cs="仿宋"/>
                <w:szCs w:val="21"/>
              </w:rPr>
              <w:t>文件递交截止之日起90日历日；</w:t>
            </w:r>
          </w:p>
        </w:tc>
      </w:tr>
      <w:tr>
        <w:tblPrEx>
          <w:tblCellMar>
            <w:top w:w="0" w:type="dxa"/>
            <w:left w:w="108" w:type="dxa"/>
            <w:bottom w:w="0" w:type="dxa"/>
            <w:right w:w="108" w:type="dxa"/>
          </w:tblCellMar>
        </w:tblPrEx>
        <w:trPr>
          <w:trHeight w:val="700" w:hRule="atLeast"/>
          <w:jc w:val="center"/>
        </w:trPr>
        <w:tc>
          <w:tcPr>
            <w:tcW w:w="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Cs w:val="21"/>
              </w:rPr>
            </w:pPr>
          </w:p>
        </w:tc>
        <w:tc>
          <w:tcPr>
            <w:tcW w:w="200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投标文件响应性</w:t>
            </w:r>
          </w:p>
        </w:tc>
        <w:tc>
          <w:tcPr>
            <w:tcW w:w="587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Cs w:val="21"/>
              </w:rPr>
            </w:pPr>
            <w:r>
              <w:rPr>
                <w:rFonts w:hint="eastAsia" w:ascii="仿宋" w:hAnsi="仿宋" w:eastAsia="仿宋" w:cs="仿宋"/>
                <w:szCs w:val="21"/>
              </w:rPr>
              <w:t>服务期、联合体协议响应招标文件要求；</w:t>
            </w:r>
          </w:p>
        </w:tc>
      </w:tr>
      <w:tr>
        <w:tblPrEx>
          <w:tblCellMar>
            <w:top w:w="0" w:type="dxa"/>
            <w:left w:w="108" w:type="dxa"/>
            <w:bottom w:w="0" w:type="dxa"/>
            <w:right w:w="108" w:type="dxa"/>
          </w:tblCellMar>
        </w:tblPrEx>
        <w:trPr>
          <w:trHeight w:val="713" w:hRule="atLeast"/>
          <w:jc w:val="center"/>
        </w:trPr>
        <w:tc>
          <w:tcPr>
            <w:tcW w:w="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Cs w:val="21"/>
              </w:rPr>
            </w:pPr>
          </w:p>
        </w:tc>
        <w:tc>
          <w:tcPr>
            <w:tcW w:w="2006" w:type="dxa"/>
            <w:tcBorders>
              <w:top w:val="nil"/>
              <w:left w:val="nil"/>
              <w:bottom w:val="single" w:color="auto" w:sz="4" w:space="0"/>
              <w:right w:val="single" w:color="auto" w:sz="4" w:space="0"/>
            </w:tcBorders>
            <w:vAlign w:val="center"/>
          </w:tcPr>
          <w:p>
            <w:pPr>
              <w:pStyle w:val="24"/>
              <w:spacing w:line="266" w:lineRule="atLeast"/>
              <w:jc w:val="center"/>
              <w:rPr>
                <w:rFonts w:ascii="仿宋" w:hAnsi="仿宋" w:eastAsia="仿宋" w:cs="仿宋"/>
                <w:szCs w:val="21"/>
              </w:rPr>
            </w:pPr>
            <w:r>
              <w:rPr>
                <w:rFonts w:hint="eastAsia" w:ascii="仿宋" w:hAnsi="仿宋" w:eastAsia="仿宋" w:cs="仿宋"/>
                <w:szCs w:val="21"/>
              </w:rPr>
              <w:t>其他</w:t>
            </w:r>
          </w:p>
        </w:tc>
        <w:tc>
          <w:tcPr>
            <w:tcW w:w="5878" w:type="dxa"/>
            <w:tcBorders>
              <w:top w:val="nil"/>
              <w:left w:val="nil"/>
              <w:bottom w:val="single" w:color="auto" w:sz="4" w:space="0"/>
              <w:right w:val="single" w:color="auto" w:sz="4" w:space="0"/>
            </w:tcBorders>
            <w:vAlign w:val="center"/>
          </w:tcPr>
          <w:p>
            <w:pPr>
              <w:pStyle w:val="24"/>
              <w:spacing w:line="266" w:lineRule="atLeast"/>
              <w:rPr>
                <w:rFonts w:ascii="仿宋" w:hAnsi="仿宋" w:eastAsia="仿宋" w:cs="仿宋"/>
                <w:szCs w:val="21"/>
              </w:rPr>
            </w:pPr>
            <w:r>
              <w:rPr>
                <w:rFonts w:hint="eastAsia" w:ascii="仿宋" w:hAnsi="仿宋" w:eastAsia="仿宋" w:cs="仿宋"/>
                <w:szCs w:val="21"/>
              </w:rPr>
              <w:t>无招标文件中规定的无效情形。</w:t>
            </w:r>
          </w:p>
        </w:tc>
      </w:tr>
    </w:tbl>
    <w:p>
      <w:pPr>
        <w:numPr>
          <w:ilvl w:val="0"/>
          <w:numId w:val="6"/>
        </w:numPr>
        <w:spacing w:line="360" w:lineRule="auto"/>
        <w:ind w:firstLine="482" w:firstLineChars="200"/>
        <w:rPr>
          <w:rFonts w:ascii="仿宋" w:hAnsi="仿宋" w:eastAsia="仿宋" w:cs="仿宋"/>
          <w:b/>
          <w:szCs w:val="24"/>
        </w:rPr>
      </w:pPr>
      <w:r>
        <w:rPr>
          <w:rFonts w:hint="eastAsia" w:ascii="仿宋" w:hAnsi="仿宋" w:eastAsia="仿宋" w:cs="仿宋"/>
          <w:b/>
          <w:szCs w:val="24"/>
        </w:rPr>
        <w:t>综合评估打分：</w:t>
      </w:r>
    </w:p>
    <w:p>
      <w:pPr>
        <w:pStyle w:val="19"/>
        <w:spacing w:line="360" w:lineRule="auto"/>
        <w:ind w:firstLine="480" w:firstLineChars="200"/>
        <w:rPr>
          <w:rFonts w:ascii="仿宋" w:hAnsi="仿宋" w:eastAsia="仿宋" w:cs="仿宋"/>
        </w:rPr>
      </w:pPr>
      <w:r>
        <w:rPr>
          <w:rFonts w:hint="eastAsia" w:ascii="仿宋" w:hAnsi="仿宋" w:eastAsia="仿宋" w:cs="仿宋"/>
        </w:rPr>
        <w:t>2.1澄清有关问题：对于投标文件中含义不明确、同类问题表述不一致或者有明显文字和计算错误的内容，评标委员会应当以书面形式要求投标人作出必要的澄清、说明或者补正。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仿宋" w:hAnsi="仿宋" w:eastAsia="仿宋" w:cs="仿宋"/>
          <w:b/>
          <w:szCs w:val="24"/>
        </w:rPr>
      </w:pPr>
      <w:r>
        <w:rPr>
          <w:rFonts w:hint="eastAsia" w:ascii="仿宋" w:hAnsi="仿宋" w:eastAsia="仿宋" w:cs="仿宋"/>
          <w:bCs/>
          <w:szCs w:val="24"/>
        </w:rPr>
        <w:t>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ascii="仿宋" w:hAnsi="仿宋" w:eastAsia="仿宋" w:cs="仿宋"/>
          <w:b/>
          <w:szCs w:val="24"/>
        </w:rPr>
      </w:pPr>
      <w:r>
        <w:rPr>
          <w:rFonts w:hint="eastAsia" w:ascii="仿宋" w:hAnsi="仿宋" w:eastAsia="仿宋" w:cs="仿宋"/>
          <w:b/>
          <w:szCs w:val="24"/>
        </w:rPr>
        <w:t>2.3评审细则(总分100分）</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36"/>
        <w:gridCol w:w="1325"/>
        <w:gridCol w:w="4808"/>
        <w:gridCol w:w="669"/>
        <w:gridCol w:w="7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jc w:val="center"/>
        </w:trPr>
        <w:tc>
          <w:tcPr>
            <w:tcW w:w="511" w:type="pct"/>
            <w:tcBorders>
              <w:top w:val="single" w:color="auto" w:sz="12" w:space="0"/>
              <w:left w:val="single" w:color="auto" w:sz="12"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序号</w:t>
            </w:r>
          </w:p>
        </w:tc>
        <w:tc>
          <w:tcPr>
            <w:tcW w:w="788" w:type="pct"/>
            <w:tcBorders>
              <w:top w:val="single" w:color="auto" w:sz="12"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评审因素</w:t>
            </w:r>
          </w:p>
        </w:tc>
        <w:tc>
          <w:tcPr>
            <w:tcW w:w="2833" w:type="pct"/>
            <w:tcBorders>
              <w:top w:val="single" w:color="auto" w:sz="12"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评分细则</w:t>
            </w:r>
          </w:p>
        </w:tc>
        <w:tc>
          <w:tcPr>
            <w:tcW w:w="402" w:type="pct"/>
            <w:tcBorders>
              <w:top w:val="single" w:color="auto" w:sz="12"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b/>
                <w:szCs w:val="21"/>
              </w:rPr>
            </w:pPr>
            <w:r>
              <w:rPr>
                <w:rFonts w:hint="eastAsia" w:ascii="仿宋_GB2312" w:eastAsia="仿宋_GB2312"/>
                <w:b/>
                <w:szCs w:val="21"/>
              </w:rPr>
              <w:t>权重（%）</w:t>
            </w:r>
          </w:p>
        </w:tc>
        <w:tc>
          <w:tcPr>
            <w:tcW w:w="466" w:type="pct"/>
            <w:tcBorders>
              <w:top w:val="single" w:color="auto" w:sz="12"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b/>
                <w:szCs w:val="21"/>
              </w:rPr>
            </w:pPr>
            <w:r>
              <w:rPr>
                <w:rFonts w:hint="eastAsia" w:ascii="仿宋_GB2312" w:eastAsia="仿宋_GB2312"/>
                <w:b/>
                <w:szCs w:val="21"/>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jc w:val="center"/>
        </w:trPr>
        <w:tc>
          <w:tcPr>
            <w:tcW w:w="511" w:type="pct"/>
            <w:vMerge w:val="restart"/>
            <w:tcBorders>
              <w:top w:val="single" w:color="auto" w:sz="8" w:space="0"/>
              <w:left w:val="single" w:color="auto" w:sz="12" w:space="0"/>
              <w:bottom w:val="single" w:color="auto" w:sz="8" w:space="0"/>
              <w:right w:val="single" w:color="auto" w:sz="8" w:space="0"/>
            </w:tcBorders>
            <w:vAlign w:val="center"/>
          </w:tcPr>
          <w:p>
            <w:pPr>
              <w:widowControl/>
              <w:spacing w:line="360" w:lineRule="auto"/>
              <w:jc w:val="center"/>
              <w:rPr>
                <w:rFonts w:ascii="仿宋_GB2312" w:eastAsia="仿宋_GB2312"/>
                <w:szCs w:val="21"/>
              </w:rPr>
            </w:pPr>
            <w:r>
              <w:rPr>
                <w:rFonts w:hint="eastAsia" w:ascii="仿宋_GB2312" w:eastAsia="仿宋_GB2312"/>
                <w:szCs w:val="21"/>
              </w:rPr>
              <w:t>（一）</w:t>
            </w:r>
          </w:p>
        </w:tc>
        <w:tc>
          <w:tcPr>
            <w:tcW w:w="4489" w:type="pct"/>
            <w:gridSpan w:val="4"/>
            <w:tcBorders>
              <w:top w:val="single" w:color="auto" w:sz="8" w:space="0"/>
              <w:left w:val="single" w:color="auto" w:sz="8" w:space="0"/>
              <w:bottom w:val="single" w:color="auto" w:sz="8" w:space="0"/>
              <w:right w:val="single" w:color="auto" w:sz="12" w:space="0"/>
            </w:tcBorders>
            <w:vAlign w:val="center"/>
          </w:tcPr>
          <w:p>
            <w:pPr>
              <w:widowControl/>
              <w:spacing w:line="360" w:lineRule="auto"/>
              <w:jc w:val="center"/>
              <w:rPr>
                <w:rFonts w:ascii="仿宋_GB2312" w:eastAsia="仿宋_GB2312"/>
                <w:szCs w:val="21"/>
              </w:rPr>
            </w:pPr>
            <w:r>
              <w:rPr>
                <w:rFonts w:hint="eastAsia" w:ascii="仿宋_GB2312" w:eastAsia="仿宋_GB2312"/>
                <w:szCs w:val="21"/>
              </w:rPr>
              <w:t>价格部分（合计10分）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jc w:val="center"/>
        </w:trPr>
        <w:tc>
          <w:tcPr>
            <w:tcW w:w="511" w:type="pct"/>
            <w:vMerge w:val="continue"/>
            <w:tcBorders>
              <w:top w:val="single" w:color="auto" w:sz="8" w:space="0"/>
              <w:left w:val="single" w:color="auto" w:sz="12" w:space="0"/>
              <w:bottom w:val="single" w:color="auto" w:sz="8" w:space="0"/>
              <w:right w:val="single" w:color="auto" w:sz="8" w:space="0"/>
            </w:tcBorders>
            <w:vAlign w:val="center"/>
          </w:tcPr>
          <w:p>
            <w:pPr>
              <w:widowControl/>
              <w:spacing w:line="360" w:lineRule="auto"/>
              <w:jc w:val="left"/>
              <w:rPr>
                <w:rFonts w:ascii="仿宋_GB2312" w:eastAsia="仿宋_GB2312"/>
                <w:szCs w:val="21"/>
              </w:rPr>
            </w:pPr>
          </w:p>
        </w:tc>
        <w:tc>
          <w:tcPr>
            <w:tcW w:w="788" w:type="pct"/>
            <w:tcBorders>
              <w:top w:val="single" w:color="auto" w:sz="8" w:space="0"/>
              <w:left w:val="single" w:color="auto" w:sz="8" w:space="0"/>
              <w:bottom w:val="single" w:color="auto" w:sz="8" w:space="0"/>
              <w:right w:val="single" w:color="auto" w:sz="4" w:space="0"/>
            </w:tcBorders>
            <w:vAlign w:val="center"/>
          </w:tcPr>
          <w:p>
            <w:pPr>
              <w:widowControl/>
              <w:spacing w:line="360" w:lineRule="auto"/>
              <w:jc w:val="center"/>
              <w:rPr>
                <w:rFonts w:ascii="仿宋_GB2312" w:eastAsia="仿宋_GB2312"/>
                <w:b/>
                <w:bCs/>
                <w:szCs w:val="21"/>
              </w:rPr>
            </w:pPr>
            <w:r>
              <w:rPr>
                <w:rFonts w:hint="eastAsia" w:ascii="仿宋_GB2312" w:eastAsia="仿宋_GB2312"/>
                <w:b/>
                <w:bCs/>
                <w:szCs w:val="21"/>
              </w:rPr>
              <w:t>价格分</w:t>
            </w:r>
          </w:p>
        </w:tc>
        <w:tc>
          <w:tcPr>
            <w:tcW w:w="2833" w:type="pct"/>
            <w:tcBorders>
              <w:top w:val="single" w:color="auto" w:sz="8" w:space="0"/>
              <w:left w:val="single" w:color="auto" w:sz="4" w:space="0"/>
              <w:bottom w:val="single" w:color="auto" w:sz="8" w:space="0"/>
              <w:right w:val="single" w:color="auto" w:sz="4" w:space="0"/>
            </w:tcBorders>
            <w:vAlign w:val="center"/>
          </w:tcPr>
          <w:p>
            <w:pPr>
              <w:widowControl/>
              <w:spacing w:line="360" w:lineRule="auto"/>
              <w:jc w:val="left"/>
              <w:rPr>
                <w:rFonts w:ascii="仿宋_GB2312" w:eastAsia="仿宋_GB2312"/>
                <w:szCs w:val="21"/>
              </w:rPr>
            </w:pPr>
            <w:r>
              <w:rPr>
                <w:rFonts w:hint="eastAsia" w:ascii="仿宋_GB2312" w:eastAsia="仿宋_GB2312"/>
                <w:szCs w:val="21"/>
              </w:rPr>
              <w:t>满足招标文件要求且最后报价最低的投标人的价格为基准价，得10分，其他各投标人的最后报价得分按下列公式计算：</w:t>
            </w:r>
          </w:p>
          <w:p>
            <w:pPr>
              <w:widowControl/>
              <w:spacing w:line="360" w:lineRule="auto"/>
              <w:jc w:val="left"/>
              <w:rPr>
                <w:rFonts w:ascii="仿宋_GB2312" w:eastAsia="仿宋_GB2312"/>
                <w:szCs w:val="21"/>
              </w:rPr>
            </w:pPr>
            <w:r>
              <w:rPr>
                <w:rFonts w:hint="eastAsia" w:ascii="仿宋_GB2312" w:eastAsia="仿宋_GB2312"/>
                <w:b/>
                <w:szCs w:val="21"/>
              </w:rPr>
              <w:t>（某投标人报价金额/投标人最低报价金额）×10％×100。</w:t>
            </w:r>
          </w:p>
        </w:tc>
        <w:tc>
          <w:tcPr>
            <w:tcW w:w="402" w:type="pct"/>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ascii="仿宋_GB2312" w:eastAsia="仿宋_GB2312"/>
                <w:szCs w:val="21"/>
              </w:rPr>
            </w:pPr>
            <w:r>
              <w:rPr>
                <w:rFonts w:hint="eastAsia" w:ascii="仿宋_GB2312" w:eastAsia="仿宋_GB2312"/>
                <w:szCs w:val="21"/>
              </w:rPr>
              <w:t>10</w:t>
            </w:r>
          </w:p>
        </w:tc>
        <w:tc>
          <w:tcPr>
            <w:tcW w:w="466" w:type="pct"/>
            <w:tcBorders>
              <w:top w:val="single" w:color="auto" w:sz="8" w:space="0"/>
              <w:left w:val="single" w:color="auto" w:sz="4" w:space="0"/>
              <w:bottom w:val="single" w:color="auto" w:sz="8" w:space="0"/>
              <w:right w:val="single" w:color="auto" w:sz="12" w:space="0"/>
            </w:tcBorders>
            <w:vAlign w:val="center"/>
          </w:tcPr>
          <w:p>
            <w:pPr>
              <w:widowControl/>
              <w:spacing w:line="360" w:lineRule="auto"/>
              <w:jc w:val="center"/>
              <w:rPr>
                <w:rFonts w:ascii="仿宋_GB2312" w:eastAsia="仿宋_GB2312"/>
                <w:szCs w:val="21"/>
              </w:rPr>
            </w:pPr>
            <w:r>
              <w:rPr>
                <w:rFonts w:hint="eastAsia" w:ascii="仿宋_GB2312" w:eastAsia="仿宋_GB2312"/>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widowControl/>
              <w:spacing w:line="360" w:lineRule="auto"/>
              <w:jc w:val="center"/>
              <w:rPr>
                <w:rFonts w:ascii="仿宋_GB2312" w:eastAsia="仿宋_GB2312"/>
                <w:szCs w:val="21"/>
              </w:rPr>
            </w:pPr>
            <w:r>
              <w:rPr>
                <w:rFonts w:hint="eastAsia" w:ascii="仿宋_GB2312" w:eastAsia="仿宋_GB2312"/>
                <w:szCs w:val="21"/>
              </w:rPr>
              <w:t>（二）</w:t>
            </w:r>
          </w:p>
        </w:tc>
        <w:tc>
          <w:tcPr>
            <w:tcW w:w="4489" w:type="pct"/>
            <w:gridSpan w:val="4"/>
            <w:tcBorders>
              <w:top w:val="single" w:color="auto" w:sz="8" w:space="0"/>
              <w:left w:val="single" w:color="auto" w:sz="8" w:space="0"/>
              <w:bottom w:val="single" w:color="auto" w:sz="8" w:space="0"/>
              <w:right w:val="single" w:color="auto" w:sz="12" w:space="0"/>
            </w:tcBorders>
            <w:vAlign w:val="center"/>
          </w:tcPr>
          <w:p>
            <w:pPr>
              <w:widowControl/>
              <w:spacing w:line="360" w:lineRule="auto"/>
              <w:jc w:val="center"/>
              <w:rPr>
                <w:rFonts w:ascii="仿宋_GB2312" w:eastAsia="仿宋_GB2312"/>
                <w:szCs w:val="21"/>
              </w:rPr>
            </w:pPr>
            <w:r>
              <w:rPr>
                <w:rFonts w:hint="eastAsia" w:ascii="仿宋_GB2312" w:eastAsia="仿宋_GB2312"/>
                <w:szCs w:val="21"/>
              </w:rPr>
              <w:t>技术部分(合计4</w:t>
            </w:r>
            <w:r>
              <w:rPr>
                <w:rFonts w:ascii="仿宋_GB2312" w:eastAsia="仿宋_GB2312"/>
                <w:szCs w:val="21"/>
              </w:rPr>
              <w:t>8</w:t>
            </w:r>
            <w:r>
              <w:rPr>
                <w:rFonts w:hint="eastAsia" w:ascii="仿宋_GB2312" w:eastAsia="仿宋_GB2312"/>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hint="eastAsia" w:ascii="仿宋_GB2312" w:hAnsi="Times New Roman" w:eastAsia="仿宋_GB2312"/>
                <w:szCs w:val="21"/>
              </w:rPr>
              <w:t>1</w:t>
            </w:r>
          </w:p>
        </w:tc>
        <w:tc>
          <w:tcPr>
            <w:tcW w:w="788" w:type="pc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项目认识和理解</w:t>
            </w:r>
          </w:p>
        </w:tc>
        <w:tc>
          <w:tcPr>
            <w:tcW w:w="2833" w:type="pct"/>
            <w:tcBorders>
              <w:top w:val="single" w:color="auto" w:sz="8" w:space="0"/>
              <w:left w:val="single" w:color="auto" w:sz="8" w:space="0"/>
              <w:bottom w:val="single" w:color="auto" w:sz="8" w:space="0"/>
              <w:right w:val="single" w:color="auto" w:sz="8" w:space="0"/>
            </w:tcBorders>
            <w:vAlign w:val="center"/>
          </w:tcPr>
          <w:p>
            <w:pPr>
              <w:widowControl/>
              <w:snapToGrid w:val="0"/>
              <w:spacing w:line="360" w:lineRule="auto"/>
              <w:rPr>
                <w:rFonts w:ascii="仿宋_GB2312" w:eastAsia="仿宋_GB2312"/>
                <w:szCs w:val="21"/>
              </w:rPr>
            </w:pPr>
            <w:r>
              <w:rPr>
                <w:rFonts w:hint="eastAsia" w:ascii="仿宋_GB2312" w:eastAsia="仿宋_GB2312"/>
                <w:szCs w:val="21"/>
              </w:rPr>
              <w:t>考核对本项目的基本情况和背景的理解，对工作方向解读：</w:t>
            </w:r>
          </w:p>
          <w:p>
            <w:pPr>
              <w:widowControl/>
              <w:snapToGrid w:val="0"/>
              <w:spacing w:line="360" w:lineRule="auto"/>
              <w:ind w:firstLine="240" w:firstLineChars="100"/>
              <w:rPr>
                <w:rFonts w:ascii="仿宋_GB2312" w:eastAsia="仿宋_GB2312"/>
                <w:szCs w:val="21"/>
              </w:rPr>
            </w:pPr>
            <w:r>
              <w:rPr>
                <w:rFonts w:hint="eastAsia" w:ascii="仿宋_GB2312" w:eastAsia="仿宋_GB2312"/>
                <w:szCs w:val="21"/>
              </w:rPr>
              <w:t>（1）对本项目的基本情况和背景非常熟悉和透彻，对工作方向解读科学、合理、准确，得分4</w:t>
            </w:r>
            <w:r>
              <w:rPr>
                <w:rFonts w:ascii="仿宋_GB2312" w:eastAsia="仿宋_GB2312"/>
                <w:szCs w:val="21"/>
              </w:rPr>
              <w:t>-5</w:t>
            </w:r>
            <w:r>
              <w:rPr>
                <w:rFonts w:hint="eastAsia" w:ascii="仿宋_GB2312" w:eastAsia="仿宋_GB2312"/>
                <w:szCs w:val="21"/>
              </w:rPr>
              <w:t>分；</w:t>
            </w:r>
          </w:p>
          <w:p>
            <w:pPr>
              <w:widowControl/>
              <w:snapToGrid w:val="0"/>
              <w:spacing w:line="360" w:lineRule="auto"/>
              <w:ind w:firstLine="240" w:firstLineChars="100"/>
              <w:rPr>
                <w:rFonts w:ascii="仿宋_GB2312" w:eastAsia="仿宋_GB2312"/>
                <w:szCs w:val="21"/>
              </w:rPr>
            </w:pPr>
            <w:r>
              <w:rPr>
                <w:rFonts w:hint="eastAsia" w:ascii="仿宋_GB2312" w:eastAsia="仿宋_GB2312"/>
                <w:szCs w:val="21"/>
              </w:rPr>
              <w:t>（2）对项目的基本情况和背景基本了解，对工作方向解读具有一定的科学性、合理性和准确性，得2</w:t>
            </w:r>
            <w:r>
              <w:rPr>
                <w:rFonts w:ascii="仿宋_GB2312" w:eastAsia="仿宋_GB2312"/>
                <w:szCs w:val="21"/>
              </w:rPr>
              <w:t>-</w:t>
            </w:r>
            <w:r>
              <w:rPr>
                <w:rFonts w:hint="eastAsia" w:ascii="仿宋_GB2312" w:eastAsia="仿宋_GB2312"/>
                <w:szCs w:val="21"/>
              </w:rPr>
              <w:t>3分；</w:t>
            </w:r>
          </w:p>
          <w:p>
            <w:pPr>
              <w:widowControl/>
              <w:snapToGrid w:val="0"/>
              <w:spacing w:line="360" w:lineRule="auto"/>
              <w:ind w:firstLine="240" w:firstLineChars="100"/>
              <w:rPr>
                <w:rFonts w:ascii="仿宋_GB2312" w:eastAsia="仿宋_GB2312"/>
                <w:szCs w:val="21"/>
              </w:rPr>
            </w:pPr>
            <w:r>
              <w:rPr>
                <w:rFonts w:hint="eastAsia" w:ascii="仿宋_GB2312" w:eastAsia="仿宋_GB2312"/>
                <w:szCs w:val="21"/>
              </w:rPr>
              <w:t>（3）对本项目的基本情况和背景理解一般，对工作方向解读科学性、合理性和准确性较低，得1</w:t>
            </w:r>
            <w:r>
              <w:rPr>
                <w:rFonts w:ascii="仿宋_GB2312" w:eastAsia="仿宋_GB2312"/>
                <w:szCs w:val="21"/>
              </w:rPr>
              <w:t>-2</w:t>
            </w:r>
            <w:r>
              <w:rPr>
                <w:rFonts w:hint="eastAsia" w:ascii="仿宋_GB2312" w:eastAsia="仿宋_GB2312"/>
                <w:szCs w:val="21"/>
              </w:rPr>
              <w:t>分。</w:t>
            </w:r>
          </w:p>
          <w:p>
            <w:pPr>
              <w:widowControl/>
              <w:snapToGrid w:val="0"/>
              <w:spacing w:line="360" w:lineRule="auto"/>
              <w:ind w:firstLine="241" w:firstLineChars="100"/>
              <w:rPr>
                <w:rFonts w:ascii="仿宋_GB2312" w:eastAsia="仿宋_GB2312"/>
                <w:b/>
                <w:szCs w:val="21"/>
              </w:rPr>
            </w:pPr>
            <w:r>
              <w:rPr>
                <w:rFonts w:hint="eastAsia" w:ascii="仿宋_GB2312" w:eastAsia="仿宋_GB2312"/>
                <w:b/>
                <w:szCs w:val="21"/>
              </w:rPr>
              <w:t>无相关内容的不得分。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5</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hint="eastAsia" w:ascii="仿宋_GB2312" w:hAnsi="Times New Roman" w:eastAsia="仿宋_GB2312"/>
                <w:szCs w:val="21"/>
              </w:rPr>
              <w:t>2</w:t>
            </w:r>
          </w:p>
        </w:tc>
        <w:tc>
          <w:tcPr>
            <w:tcW w:w="788" w:type="pc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对文地系统</w:t>
            </w:r>
            <w:r>
              <w:rPr>
                <w:rFonts w:ascii="仿宋_GB2312" w:eastAsia="仿宋_GB2312"/>
                <w:b/>
                <w:szCs w:val="21"/>
              </w:rPr>
              <w:t>相关政策指引、研究基础、上位规划及工作流程</w:t>
            </w:r>
            <w:r>
              <w:rPr>
                <w:rFonts w:hint="eastAsia" w:ascii="仿宋_GB2312" w:eastAsia="仿宋_GB2312"/>
                <w:b/>
                <w:szCs w:val="21"/>
              </w:rPr>
              <w:t>的熟悉程度</w:t>
            </w:r>
          </w:p>
        </w:tc>
        <w:tc>
          <w:tcPr>
            <w:tcW w:w="2833" w:type="pct"/>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仿宋_GB2312" w:eastAsia="仿宋_GB2312"/>
                <w:szCs w:val="21"/>
              </w:rPr>
            </w:pPr>
            <w:r>
              <w:rPr>
                <w:rFonts w:hint="eastAsia" w:ascii="仿宋_GB2312" w:eastAsia="仿宋_GB2312"/>
                <w:szCs w:val="21"/>
              </w:rPr>
              <w:t>考核投标人对文地系统规划的相关政策指引、研究基础、上位规划及工作流程等是否熟悉，能够全面、准确认识到规划的核心重点问题。</w:t>
            </w:r>
          </w:p>
          <w:p>
            <w:pPr>
              <w:spacing w:line="360" w:lineRule="auto"/>
              <w:ind w:firstLine="480" w:firstLineChars="200"/>
              <w:rPr>
                <w:rFonts w:ascii="仿宋_GB2312" w:eastAsia="仿宋_GB2312"/>
                <w:szCs w:val="21"/>
              </w:rPr>
            </w:pPr>
            <w:r>
              <w:rPr>
                <w:rFonts w:hint="eastAsia" w:ascii="仿宋_GB2312" w:eastAsia="仿宋_GB2312"/>
                <w:szCs w:val="21"/>
              </w:rPr>
              <w:t>投标人非常熟悉，有“城乡历史文化保护传承”或“城市文化空间”相关研究成果（如核心期刊论文、科研项目或技术标准等），一项得2分，最高得1</w:t>
            </w:r>
            <w:r>
              <w:rPr>
                <w:rFonts w:ascii="仿宋_GB2312" w:eastAsia="仿宋_GB2312"/>
                <w:szCs w:val="21"/>
              </w:rPr>
              <w:t>0</w:t>
            </w:r>
            <w:r>
              <w:rPr>
                <w:rFonts w:hint="eastAsia" w:ascii="仿宋_GB2312" w:eastAsia="仿宋_GB2312"/>
                <w:szCs w:val="21"/>
              </w:rPr>
              <w:t>分。</w:t>
            </w:r>
          </w:p>
          <w:p>
            <w:pPr>
              <w:spacing w:line="360" w:lineRule="auto"/>
              <w:rPr>
                <w:rFonts w:ascii="仿宋_GB2312" w:eastAsia="仿宋_GB2312"/>
                <w:b/>
                <w:szCs w:val="21"/>
              </w:rPr>
            </w:pPr>
            <w:r>
              <w:rPr>
                <w:rFonts w:hint="eastAsia" w:ascii="仿宋_GB2312" w:eastAsia="仿宋_GB2312"/>
                <w:b/>
                <w:szCs w:val="21"/>
              </w:rPr>
              <w:t>无相关内容不得分。</w:t>
            </w:r>
          </w:p>
          <w:p>
            <w:pPr>
              <w:spacing w:line="360" w:lineRule="auto"/>
              <w:rPr>
                <w:rFonts w:ascii="仿宋_GB2312" w:eastAsia="仿宋_GB2312"/>
                <w:b/>
                <w:szCs w:val="21"/>
              </w:rPr>
            </w:pPr>
            <w:r>
              <w:rPr>
                <w:rFonts w:hint="eastAsia" w:ascii="仿宋_GB2312" w:eastAsia="仿宋_GB2312"/>
                <w:b/>
                <w:szCs w:val="21"/>
              </w:rPr>
              <w:t>注：须提供相关证明材料复印件（含科研项目的项目名称、签订合同双方的落款盖章、签订日期等关键页；含论文发表期刊目录、首末页；含已出版或已公示的技术标准封面、参编单位和成员等关键页），否则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10</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hint="eastAsia" w:ascii="仿宋_GB2312" w:hAnsi="Times New Roman" w:eastAsia="仿宋_GB2312"/>
                <w:szCs w:val="21"/>
              </w:rPr>
              <w:t>3</w:t>
            </w:r>
          </w:p>
        </w:tc>
        <w:tc>
          <w:tcPr>
            <w:tcW w:w="788" w:type="pc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ascii="仿宋_GB2312" w:eastAsia="仿宋_GB2312"/>
                <w:b/>
                <w:szCs w:val="21"/>
              </w:rPr>
              <w:t>文地系统规划</w:t>
            </w:r>
            <w:r>
              <w:rPr>
                <w:rFonts w:hint="eastAsia" w:ascii="仿宋_GB2312" w:eastAsia="仿宋_GB2312"/>
                <w:b/>
                <w:szCs w:val="21"/>
              </w:rPr>
              <w:t>的重点、难点分析</w:t>
            </w:r>
          </w:p>
        </w:tc>
        <w:tc>
          <w:tcPr>
            <w:tcW w:w="2833" w:type="pct"/>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仿宋_GB2312" w:eastAsia="仿宋_GB2312"/>
                <w:szCs w:val="21"/>
              </w:rPr>
            </w:pPr>
            <w:r>
              <w:rPr>
                <w:rFonts w:hint="eastAsia" w:ascii="仿宋_GB2312" w:eastAsia="仿宋_GB2312"/>
                <w:szCs w:val="21"/>
              </w:rPr>
              <w:t>考核投标人对文地系统规划的重点、难点的理解程度。</w:t>
            </w:r>
          </w:p>
          <w:p>
            <w:pPr>
              <w:spacing w:line="360" w:lineRule="auto"/>
              <w:ind w:firstLine="240" w:firstLineChars="100"/>
              <w:rPr>
                <w:rFonts w:ascii="仿宋_GB2312" w:eastAsia="仿宋_GB2312"/>
                <w:szCs w:val="21"/>
              </w:rPr>
            </w:pPr>
            <w:r>
              <w:rPr>
                <w:rFonts w:hint="eastAsia" w:ascii="仿宋_GB2312" w:eastAsia="仿宋_GB2312"/>
                <w:szCs w:val="21"/>
              </w:rPr>
              <w:t>（1）工作重点难点全面、合理、准确得6</w:t>
            </w:r>
            <w:r>
              <w:rPr>
                <w:rFonts w:ascii="仿宋_GB2312" w:eastAsia="仿宋_GB2312"/>
                <w:szCs w:val="21"/>
              </w:rPr>
              <w:t>-8</w:t>
            </w:r>
            <w:r>
              <w:rPr>
                <w:rFonts w:hint="eastAsia" w:ascii="仿宋_GB2312" w:eastAsia="仿宋_GB2312"/>
                <w:szCs w:val="21"/>
              </w:rPr>
              <w:t>分；</w:t>
            </w:r>
          </w:p>
          <w:p>
            <w:pPr>
              <w:spacing w:line="360" w:lineRule="auto"/>
              <w:ind w:firstLine="240" w:firstLineChars="100"/>
              <w:rPr>
                <w:rFonts w:ascii="仿宋_GB2312" w:eastAsia="仿宋_GB2312"/>
                <w:szCs w:val="21"/>
              </w:rPr>
            </w:pPr>
            <w:r>
              <w:rPr>
                <w:rFonts w:hint="eastAsia" w:ascii="仿宋_GB2312" w:eastAsia="仿宋_GB2312"/>
                <w:szCs w:val="21"/>
              </w:rPr>
              <w:t>（2）工作重点难点较为全面、合理、准确得3</w:t>
            </w:r>
            <w:r>
              <w:rPr>
                <w:rFonts w:ascii="仿宋_GB2312" w:eastAsia="仿宋_GB2312"/>
                <w:szCs w:val="21"/>
              </w:rPr>
              <w:t>-5</w:t>
            </w:r>
            <w:r>
              <w:rPr>
                <w:rFonts w:hint="eastAsia" w:ascii="仿宋_GB2312" w:eastAsia="仿宋_GB2312"/>
                <w:szCs w:val="21"/>
              </w:rPr>
              <w:t>分；</w:t>
            </w:r>
          </w:p>
          <w:p>
            <w:pPr>
              <w:spacing w:line="360" w:lineRule="auto"/>
              <w:ind w:firstLine="240" w:firstLineChars="100"/>
              <w:rPr>
                <w:rFonts w:ascii="仿宋_GB2312" w:eastAsia="仿宋_GB2312"/>
                <w:szCs w:val="21"/>
              </w:rPr>
            </w:pPr>
            <w:r>
              <w:rPr>
                <w:rFonts w:hint="eastAsia" w:ascii="仿宋_GB2312" w:eastAsia="仿宋_GB2312"/>
                <w:szCs w:val="21"/>
              </w:rPr>
              <w:t>（3）工作重点难点不够全面、合理、准确得1</w:t>
            </w:r>
            <w:r>
              <w:rPr>
                <w:rFonts w:ascii="仿宋_GB2312" w:eastAsia="仿宋_GB2312"/>
                <w:szCs w:val="21"/>
              </w:rPr>
              <w:t>-3</w:t>
            </w:r>
            <w:r>
              <w:rPr>
                <w:rFonts w:hint="eastAsia" w:ascii="仿宋_GB2312" w:eastAsia="仿宋_GB2312"/>
                <w:szCs w:val="21"/>
              </w:rPr>
              <w:t>分。</w:t>
            </w:r>
          </w:p>
          <w:p>
            <w:pPr>
              <w:spacing w:line="360" w:lineRule="auto"/>
              <w:ind w:firstLine="241" w:firstLineChars="100"/>
              <w:rPr>
                <w:rFonts w:ascii="仿宋_GB2312" w:eastAsia="仿宋_GB2312"/>
                <w:b/>
                <w:szCs w:val="21"/>
              </w:rPr>
            </w:pPr>
            <w:r>
              <w:rPr>
                <w:rFonts w:hint="eastAsia" w:ascii="仿宋_GB2312" w:eastAsia="仿宋_GB2312"/>
                <w:b/>
                <w:szCs w:val="21"/>
              </w:rPr>
              <w:t>无相关内容的不得分。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8</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hint="eastAsia" w:ascii="仿宋_GB2312" w:hAnsi="Times New Roman" w:eastAsia="仿宋_GB2312"/>
                <w:szCs w:val="21"/>
              </w:rPr>
              <w:t>4</w:t>
            </w:r>
          </w:p>
        </w:tc>
        <w:tc>
          <w:tcPr>
            <w:tcW w:w="788" w:type="pc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工作思路和工作内容</w:t>
            </w:r>
          </w:p>
        </w:tc>
        <w:tc>
          <w:tcPr>
            <w:tcW w:w="2833" w:type="pct"/>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仿宋_GB2312" w:eastAsia="仿宋_GB2312"/>
                <w:szCs w:val="21"/>
              </w:rPr>
            </w:pPr>
            <w:r>
              <w:rPr>
                <w:rFonts w:hint="eastAsia" w:ascii="仿宋_GB2312" w:eastAsia="仿宋_GB2312"/>
                <w:szCs w:val="21"/>
              </w:rPr>
              <w:t>考核投标人对本工作整体思路的把控，工作组织是否完善，技术框架是否清晰，工作方法是否可行。</w:t>
            </w:r>
          </w:p>
          <w:p>
            <w:pPr>
              <w:spacing w:line="360" w:lineRule="auto"/>
              <w:ind w:firstLine="240" w:firstLineChars="100"/>
              <w:rPr>
                <w:rFonts w:ascii="仿宋_GB2312" w:eastAsia="仿宋_GB2312"/>
                <w:szCs w:val="21"/>
              </w:rPr>
            </w:pPr>
            <w:r>
              <w:rPr>
                <w:rFonts w:hint="eastAsia" w:ascii="仿宋_GB2312" w:eastAsia="仿宋_GB2312"/>
                <w:szCs w:val="21"/>
              </w:rPr>
              <w:t>（1）工作组织完善、技术框架清晰，工作方法可行得1</w:t>
            </w:r>
            <w:r>
              <w:rPr>
                <w:rFonts w:ascii="仿宋_GB2312" w:eastAsia="仿宋_GB2312"/>
                <w:szCs w:val="21"/>
              </w:rPr>
              <w:t>1-15</w:t>
            </w:r>
            <w:r>
              <w:rPr>
                <w:rFonts w:hint="eastAsia" w:ascii="仿宋_GB2312" w:eastAsia="仿宋_GB2312"/>
                <w:szCs w:val="21"/>
              </w:rPr>
              <w:t>分；</w:t>
            </w:r>
          </w:p>
          <w:p>
            <w:pPr>
              <w:spacing w:line="360" w:lineRule="auto"/>
              <w:ind w:firstLine="240" w:firstLineChars="100"/>
              <w:rPr>
                <w:rFonts w:ascii="仿宋_GB2312" w:eastAsia="仿宋_GB2312"/>
                <w:szCs w:val="21"/>
              </w:rPr>
            </w:pPr>
            <w:r>
              <w:rPr>
                <w:rFonts w:hint="eastAsia" w:ascii="仿宋_GB2312" w:eastAsia="仿宋_GB2312"/>
                <w:szCs w:val="21"/>
              </w:rPr>
              <w:t>（2）工作组织较为完善、技术框架较为清晰，工作方法较为可行得6</w:t>
            </w:r>
            <w:r>
              <w:rPr>
                <w:rFonts w:ascii="仿宋_GB2312" w:eastAsia="仿宋_GB2312"/>
                <w:szCs w:val="21"/>
              </w:rPr>
              <w:t>-10</w:t>
            </w:r>
            <w:r>
              <w:rPr>
                <w:rFonts w:hint="eastAsia" w:ascii="仿宋_GB2312" w:eastAsia="仿宋_GB2312"/>
                <w:szCs w:val="21"/>
              </w:rPr>
              <w:t>分；</w:t>
            </w:r>
          </w:p>
          <w:p>
            <w:pPr>
              <w:spacing w:line="360" w:lineRule="auto"/>
              <w:ind w:firstLine="240" w:firstLineChars="100"/>
              <w:rPr>
                <w:rFonts w:ascii="仿宋_GB2312" w:eastAsia="仿宋_GB2312"/>
                <w:szCs w:val="21"/>
              </w:rPr>
            </w:pPr>
            <w:r>
              <w:rPr>
                <w:rFonts w:hint="eastAsia" w:ascii="仿宋_GB2312" w:eastAsia="仿宋_GB2312"/>
                <w:szCs w:val="21"/>
              </w:rPr>
              <w:t>（3）工作组织基本完善、技术框架基本清晰，工作方法基本可行得2</w:t>
            </w:r>
            <w:r>
              <w:rPr>
                <w:rFonts w:ascii="仿宋_GB2312" w:eastAsia="仿宋_GB2312"/>
                <w:szCs w:val="21"/>
              </w:rPr>
              <w:t>-5</w:t>
            </w:r>
            <w:r>
              <w:rPr>
                <w:rFonts w:hint="eastAsia" w:ascii="仿宋_GB2312" w:eastAsia="仿宋_GB2312"/>
                <w:szCs w:val="21"/>
              </w:rPr>
              <w:t>分；</w:t>
            </w:r>
          </w:p>
          <w:p>
            <w:pPr>
              <w:spacing w:line="360" w:lineRule="auto"/>
              <w:ind w:firstLine="240" w:firstLineChars="100"/>
              <w:rPr>
                <w:rFonts w:ascii="仿宋_GB2312" w:eastAsia="仿宋_GB2312"/>
                <w:szCs w:val="21"/>
              </w:rPr>
            </w:pPr>
            <w:r>
              <w:rPr>
                <w:rFonts w:hint="eastAsia" w:ascii="仿宋_GB2312" w:eastAsia="仿宋_GB2312"/>
                <w:szCs w:val="21"/>
              </w:rPr>
              <w:t>（4）工作组织不完善、技术框架不清晰，工作方法不可行得</w:t>
            </w:r>
            <w:r>
              <w:rPr>
                <w:rFonts w:ascii="仿宋_GB2312" w:eastAsia="仿宋_GB2312"/>
                <w:szCs w:val="21"/>
              </w:rPr>
              <w:t>1</w:t>
            </w:r>
            <w:r>
              <w:rPr>
                <w:rFonts w:hint="eastAsia" w:ascii="仿宋_GB2312" w:eastAsia="仿宋_GB2312"/>
                <w:szCs w:val="21"/>
              </w:rPr>
              <w:t>分。</w:t>
            </w:r>
          </w:p>
          <w:p>
            <w:pPr>
              <w:spacing w:line="360" w:lineRule="auto"/>
              <w:ind w:firstLine="241" w:firstLineChars="100"/>
              <w:rPr>
                <w:rFonts w:ascii="仿宋_GB2312" w:eastAsia="仿宋_GB2312"/>
                <w:b/>
                <w:szCs w:val="21"/>
              </w:rPr>
            </w:pPr>
            <w:r>
              <w:rPr>
                <w:rFonts w:hint="eastAsia" w:ascii="仿宋_GB2312" w:eastAsia="仿宋_GB2312"/>
                <w:b/>
                <w:szCs w:val="21"/>
              </w:rPr>
              <w:t>无相关内容的不得分。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15</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ascii="仿宋_GB2312" w:hAnsi="Times New Roman" w:eastAsia="仿宋_GB2312"/>
                <w:szCs w:val="21"/>
              </w:rPr>
              <w:t>5</w:t>
            </w:r>
          </w:p>
        </w:tc>
        <w:tc>
          <w:tcPr>
            <w:tcW w:w="788" w:type="pc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质量保障措施</w:t>
            </w:r>
          </w:p>
        </w:tc>
        <w:tc>
          <w:tcPr>
            <w:tcW w:w="2833" w:type="pct"/>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仿宋_GB2312" w:eastAsia="仿宋_GB2312"/>
                <w:szCs w:val="21"/>
              </w:rPr>
            </w:pPr>
            <w:r>
              <w:rPr>
                <w:rFonts w:hint="eastAsia" w:ascii="仿宋_GB2312" w:eastAsia="仿宋_GB2312"/>
                <w:szCs w:val="21"/>
              </w:rPr>
              <w:t>考核投标人是否有详尽可行的质量保障措施和内部监督机制。</w:t>
            </w:r>
          </w:p>
          <w:p>
            <w:pPr>
              <w:spacing w:line="360" w:lineRule="auto"/>
              <w:ind w:firstLine="240" w:firstLineChars="100"/>
              <w:rPr>
                <w:rFonts w:ascii="仿宋_GB2312" w:eastAsia="仿宋_GB2312"/>
                <w:szCs w:val="21"/>
              </w:rPr>
            </w:pPr>
            <w:r>
              <w:rPr>
                <w:rFonts w:hint="eastAsia" w:ascii="仿宋_GB2312" w:eastAsia="仿宋_GB2312"/>
                <w:szCs w:val="21"/>
              </w:rPr>
              <w:t>（1）切合实际、措施详尽可行的得4</w:t>
            </w:r>
            <w:r>
              <w:rPr>
                <w:rFonts w:ascii="仿宋_GB2312" w:eastAsia="仿宋_GB2312"/>
                <w:szCs w:val="21"/>
              </w:rPr>
              <w:t>-5</w:t>
            </w:r>
            <w:r>
              <w:rPr>
                <w:rFonts w:hint="eastAsia" w:ascii="仿宋_GB2312" w:eastAsia="仿宋_GB2312"/>
                <w:szCs w:val="21"/>
              </w:rPr>
              <w:t>分；</w:t>
            </w:r>
          </w:p>
          <w:p>
            <w:pPr>
              <w:spacing w:line="360" w:lineRule="auto"/>
              <w:ind w:firstLine="240" w:firstLineChars="100"/>
              <w:rPr>
                <w:rFonts w:ascii="仿宋_GB2312" w:eastAsia="仿宋_GB2312"/>
                <w:szCs w:val="21"/>
              </w:rPr>
            </w:pPr>
            <w:r>
              <w:rPr>
                <w:rFonts w:hint="eastAsia" w:ascii="仿宋_GB2312" w:eastAsia="仿宋_GB2312"/>
                <w:szCs w:val="21"/>
              </w:rPr>
              <w:t>（2）符合实际、措施基本可行的得2</w:t>
            </w:r>
            <w:r>
              <w:rPr>
                <w:rFonts w:ascii="仿宋_GB2312" w:eastAsia="仿宋_GB2312"/>
                <w:szCs w:val="21"/>
              </w:rPr>
              <w:t>-3</w:t>
            </w:r>
            <w:r>
              <w:rPr>
                <w:rFonts w:hint="eastAsia" w:ascii="仿宋_GB2312" w:eastAsia="仿宋_GB2312"/>
                <w:szCs w:val="21"/>
              </w:rPr>
              <w:t>分；</w:t>
            </w:r>
          </w:p>
          <w:p>
            <w:pPr>
              <w:spacing w:line="360" w:lineRule="auto"/>
              <w:ind w:firstLine="240" w:firstLineChars="100"/>
              <w:rPr>
                <w:rFonts w:ascii="仿宋_GB2312" w:eastAsia="仿宋_GB2312"/>
                <w:szCs w:val="21"/>
              </w:rPr>
            </w:pPr>
            <w:r>
              <w:rPr>
                <w:rFonts w:hint="eastAsia" w:ascii="仿宋_GB2312" w:eastAsia="仿宋_GB2312"/>
                <w:szCs w:val="21"/>
              </w:rPr>
              <w:t>（3）不符合实际、措施不可行的得</w:t>
            </w:r>
            <w:r>
              <w:rPr>
                <w:rFonts w:ascii="仿宋_GB2312" w:eastAsia="仿宋_GB2312"/>
                <w:szCs w:val="21"/>
              </w:rPr>
              <w:t>1</w:t>
            </w:r>
            <w:r>
              <w:rPr>
                <w:rFonts w:hint="eastAsia" w:ascii="仿宋_GB2312" w:eastAsia="仿宋_GB2312"/>
                <w:szCs w:val="21"/>
              </w:rPr>
              <w:t>分。</w:t>
            </w:r>
          </w:p>
          <w:p>
            <w:pPr>
              <w:spacing w:line="360" w:lineRule="auto"/>
              <w:ind w:firstLine="241" w:firstLineChars="100"/>
              <w:rPr>
                <w:rFonts w:ascii="仿宋_GB2312" w:eastAsia="仿宋_GB2312"/>
                <w:b/>
                <w:szCs w:val="21"/>
              </w:rPr>
            </w:pPr>
            <w:r>
              <w:rPr>
                <w:rFonts w:hint="eastAsia" w:ascii="仿宋_GB2312" w:eastAsia="仿宋_GB2312"/>
                <w:b/>
                <w:szCs w:val="21"/>
              </w:rPr>
              <w:t>无相关内容不得分。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5</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ascii="仿宋_GB2312" w:hAnsi="Times New Roman" w:eastAsia="仿宋_GB2312"/>
                <w:szCs w:val="21"/>
              </w:rPr>
              <w:t>6</w:t>
            </w:r>
          </w:p>
        </w:tc>
        <w:tc>
          <w:tcPr>
            <w:tcW w:w="788" w:type="pc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时间计划安排</w:t>
            </w:r>
          </w:p>
        </w:tc>
        <w:tc>
          <w:tcPr>
            <w:tcW w:w="2833" w:type="pct"/>
            <w:tcBorders>
              <w:top w:val="single" w:color="auto" w:sz="8" w:space="0"/>
              <w:left w:val="single" w:color="auto" w:sz="8" w:space="0"/>
              <w:bottom w:val="single" w:color="auto" w:sz="8" w:space="0"/>
              <w:right w:val="single" w:color="auto" w:sz="8" w:space="0"/>
            </w:tcBorders>
            <w:vAlign w:val="center"/>
          </w:tcPr>
          <w:p>
            <w:pPr>
              <w:spacing w:line="360" w:lineRule="auto"/>
              <w:rPr>
                <w:rFonts w:ascii="仿宋_GB2312" w:eastAsia="仿宋_GB2312"/>
                <w:szCs w:val="21"/>
              </w:rPr>
            </w:pPr>
            <w:r>
              <w:rPr>
                <w:rFonts w:hint="eastAsia" w:ascii="仿宋_GB2312" w:eastAsia="仿宋_GB2312"/>
                <w:szCs w:val="21"/>
              </w:rPr>
              <w:t>考核投标人工作进度时间计划安排满足采购人对于审查时间的要求，且有详尽可行的保障措施。</w:t>
            </w:r>
          </w:p>
          <w:p>
            <w:pPr>
              <w:spacing w:line="360" w:lineRule="auto"/>
              <w:rPr>
                <w:rFonts w:ascii="仿宋_GB2312" w:eastAsia="仿宋_GB2312"/>
                <w:szCs w:val="21"/>
              </w:rPr>
            </w:pPr>
            <w:r>
              <w:rPr>
                <w:rFonts w:hint="eastAsia" w:ascii="仿宋_GB2312" w:eastAsia="仿宋_GB2312"/>
                <w:szCs w:val="21"/>
              </w:rPr>
              <w:t>（1）切合实际、措施可行的得4</w:t>
            </w:r>
            <w:r>
              <w:rPr>
                <w:rFonts w:ascii="仿宋_GB2312" w:eastAsia="仿宋_GB2312"/>
                <w:szCs w:val="21"/>
              </w:rPr>
              <w:t>-</w:t>
            </w:r>
            <w:r>
              <w:rPr>
                <w:rFonts w:hint="eastAsia" w:ascii="仿宋_GB2312" w:eastAsia="仿宋_GB2312"/>
                <w:szCs w:val="21"/>
              </w:rPr>
              <w:t>5分；</w:t>
            </w:r>
          </w:p>
          <w:p>
            <w:pPr>
              <w:spacing w:line="360" w:lineRule="auto"/>
              <w:rPr>
                <w:rFonts w:ascii="仿宋_GB2312" w:eastAsia="仿宋_GB2312"/>
                <w:szCs w:val="21"/>
              </w:rPr>
            </w:pPr>
            <w:r>
              <w:rPr>
                <w:rFonts w:hint="eastAsia" w:ascii="仿宋_GB2312" w:eastAsia="仿宋_GB2312"/>
                <w:szCs w:val="21"/>
              </w:rPr>
              <w:t>（2）符合实际、措施基本可行的得2</w:t>
            </w:r>
            <w:r>
              <w:rPr>
                <w:rFonts w:ascii="仿宋_GB2312" w:eastAsia="仿宋_GB2312"/>
                <w:szCs w:val="21"/>
              </w:rPr>
              <w:t>-</w:t>
            </w:r>
            <w:r>
              <w:rPr>
                <w:rFonts w:hint="eastAsia" w:ascii="仿宋_GB2312" w:eastAsia="仿宋_GB2312"/>
                <w:szCs w:val="21"/>
              </w:rPr>
              <w:t>3分；</w:t>
            </w:r>
          </w:p>
          <w:p>
            <w:pPr>
              <w:spacing w:line="360" w:lineRule="auto"/>
              <w:rPr>
                <w:rFonts w:ascii="仿宋_GB2312" w:eastAsia="仿宋_GB2312"/>
                <w:szCs w:val="21"/>
              </w:rPr>
            </w:pPr>
            <w:r>
              <w:rPr>
                <w:rFonts w:hint="eastAsia" w:ascii="仿宋_GB2312" w:eastAsia="仿宋_GB2312"/>
                <w:szCs w:val="21"/>
              </w:rPr>
              <w:t>（3）不符合实际、措施不可行的得1分。</w:t>
            </w:r>
          </w:p>
          <w:p>
            <w:pPr>
              <w:spacing w:line="360" w:lineRule="auto"/>
              <w:rPr>
                <w:rFonts w:ascii="仿宋_GB2312" w:eastAsia="仿宋_GB2312"/>
                <w:b/>
                <w:szCs w:val="21"/>
              </w:rPr>
            </w:pPr>
            <w:r>
              <w:rPr>
                <w:rFonts w:hint="eastAsia" w:ascii="仿宋_GB2312" w:eastAsia="仿宋_GB2312"/>
                <w:b/>
                <w:szCs w:val="21"/>
              </w:rPr>
              <w:t>无相关内容不得分。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5</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hint="eastAsia" w:ascii="仿宋_GB2312" w:hAnsi="Times New Roman" w:eastAsia="仿宋_GB2312"/>
                <w:szCs w:val="21"/>
              </w:rPr>
              <w:t>（三）</w:t>
            </w:r>
          </w:p>
        </w:tc>
        <w:tc>
          <w:tcPr>
            <w:tcW w:w="4489" w:type="pct"/>
            <w:gridSpan w:val="4"/>
            <w:tcBorders>
              <w:top w:val="single" w:color="auto" w:sz="8" w:space="0"/>
              <w:left w:val="single" w:color="auto" w:sz="8"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投标人业绩及水平（</w:t>
            </w:r>
            <w:r>
              <w:rPr>
                <w:rFonts w:ascii="仿宋_GB2312" w:eastAsia="仿宋_GB2312"/>
                <w:szCs w:val="21"/>
              </w:rPr>
              <w:t>42</w:t>
            </w:r>
            <w:r>
              <w:rPr>
                <w:rFonts w:hint="eastAsia" w:ascii="仿宋_GB2312" w:eastAsia="仿宋_GB2312"/>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hint="eastAsia" w:ascii="仿宋_GB2312" w:hAnsi="Times New Roman" w:eastAsia="仿宋_GB2312"/>
                <w:szCs w:val="21"/>
              </w:rPr>
              <w:t>1</w:t>
            </w:r>
          </w:p>
        </w:tc>
        <w:tc>
          <w:tcPr>
            <w:tcW w:w="788" w:type="pc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投标人同类项目业绩（以合同签订时间为准）</w:t>
            </w:r>
          </w:p>
        </w:tc>
        <w:tc>
          <w:tcPr>
            <w:tcW w:w="2833"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ind w:firstLine="480" w:firstLineChars="200"/>
              <w:rPr>
                <w:rFonts w:ascii="仿宋" w:hAnsi="仿宋" w:eastAsia="仿宋" w:cs="仿宋"/>
                <w:kern w:val="2"/>
                <w:szCs w:val="24"/>
              </w:rPr>
            </w:pPr>
            <w:r>
              <w:rPr>
                <w:rFonts w:hint="eastAsia" w:ascii="仿宋" w:hAnsi="仿宋" w:eastAsia="仿宋" w:cs="仿宋"/>
                <w:kern w:val="2"/>
                <w:szCs w:val="24"/>
              </w:rPr>
              <w:t>供应商需提供2019年至今类似项目业绩，每提供1份得2分，最高得12分；</w:t>
            </w:r>
          </w:p>
          <w:p>
            <w:pPr>
              <w:spacing w:line="360" w:lineRule="auto"/>
              <w:rPr>
                <w:rFonts w:ascii="仿宋_GB2312" w:eastAsia="仿宋_GB2312"/>
                <w:szCs w:val="21"/>
              </w:rPr>
            </w:pPr>
            <w:r>
              <w:rPr>
                <w:rFonts w:hint="eastAsia" w:ascii="仿宋_GB2312" w:eastAsia="仿宋_GB2312"/>
                <w:b/>
                <w:szCs w:val="21"/>
              </w:rPr>
              <w:t>注：须提供合同关键页复印件（含签订合同双方的单位名称、合同项目名称、含签订合同双方的落款盖章、签订日期等关键页）或中标通知书复印件为评分依据，否则不得分。</w:t>
            </w:r>
          </w:p>
        </w:tc>
        <w:tc>
          <w:tcPr>
            <w:tcW w:w="402" w:type="pct"/>
            <w:tcBorders>
              <w:top w:val="single" w:color="auto" w:sz="8" w:space="0"/>
              <w:left w:val="single" w:color="auto" w:sz="8" w:space="0"/>
              <w:bottom w:val="single" w:color="auto" w:sz="8" w:space="0"/>
              <w:right w:val="single" w:color="auto" w:sz="4" w:space="0"/>
            </w:tcBorders>
            <w:shd w:val="clear" w:color="auto" w:fill="auto"/>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12</w:t>
            </w:r>
          </w:p>
        </w:tc>
        <w:tc>
          <w:tcPr>
            <w:tcW w:w="466" w:type="pct"/>
            <w:tcBorders>
              <w:top w:val="single" w:color="auto" w:sz="8" w:space="0"/>
              <w:left w:val="single" w:color="auto" w:sz="4" w:space="0"/>
              <w:bottom w:val="single" w:color="auto" w:sz="8" w:space="0"/>
              <w:right w:val="single" w:color="auto" w:sz="12" w:space="0"/>
            </w:tcBorders>
            <w:shd w:val="clear" w:color="auto" w:fill="auto"/>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hint="eastAsia" w:ascii="仿宋_GB2312" w:hAnsi="Times New Roman" w:eastAsia="仿宋_GB2312"/>
                <w:szCs w:val="21"/>
              </w:rPr>
              <w:t>2</w:t>
            </w:r>
          </w:p>
        </w:tc>
        <w:tc>
          <w:tcPr>
            <w:tcW w:w="788" w:type="pct"/>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_GB2312" w:eastAsia="仿宋_GB2312"/>
                <w:b/>
                <w:szCs w:val="21"/>
              </w:rPr>
            </w:pPr>
            <w:r>
              <w:rPr>
                <w:rFonts w:hint="eastAsia" w:ascii="仿宋_GB2312" w:eastAsia="仿宋_GB2312"/>
                <w:b/>
                <w:szCs w:val="21"/>
              </w:rPr>
              <w:t>获奖情况</w:t>
            </w:r>
          </w:p>
        </w:tc>
        <w:tc>
          <w:tcPr>
            <w:tcW w:w="2833" w:type="pct"/>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仿宋_GB2312" w:eastAsia="仿宋_GB2312"/>
                <w:szCs w:val="21"/>
              </w:rPr>
            </w:pPr>
            <w:r>
              <w:rPr>
                <w:rFonts w:hint="eastAsia" w:ascii="仿宋_GB2312" w:eastAsia="仿宋_GB2312"/>
                <w:szCs w:val="21"/>
              </w:rPr>
              <w:t>提供</w:t>
            </w:r>
            <w:r>
              <w:rPr>
                <w:rFonts w:ascii="仿宋_GB2312" w:eastAsia="仿宋_GB2312"/>
                <w:szCs w:val="21"/>
              </w:rPr>
              <w:t>2019</w:t>
            </w:r>
            <w:r>
              <w:rPr>
                <w:rFonts w:hint="eastAsia" w:ascii="仿宋_GB2312" w:eastAsia="仿宋_GB2312"/>
                <w:szCs w:val="21"/>
              </w:rPr>
              <w:t>年（含</w:t>
            </w:r>
            <w:r>
              <w:rPr>
                <w:rFonts w:ascii="仿宋_GB2312" w:eastAsia="仿宋_GB2312"/>
                <w:szCs w:val="21"/>
              </w:rPr>
              <w:t>2019</w:t>
            </w:r>
            <w:r>
              <w:rPr>
                <w:rFonts w:hint="eastAsia" w:ascii="仿宋_GB2312" w:eastAsia="仿宋_GB2312"/>
                <w:szCs w:val="21"/>
              </w:rPr>
              <w:t>年）以来（以获奖时间为准），投标人（联合体任一方）获得全国性城乡规划设计一等奖或城乡历史文化保护传承领域</w:t>
            </w:r>
            <w:r>
              <w:rPr>
                <w:rFonts w:ascii="仿宋_GB2312" w:eastAsia="仿宋_GB2312"/>
                <w:szCs w:val="21"/>
              </w:rPr>
              <w:t>省部级</w:t>
            </w:r>
            <w:r>
              <w:rPr>
                <w:rFonts w:hint="eastAsia" w:ascii="仿宋_GB2312" w:eastAsia="仿宋_GB2312"/>
                <w:szCs w:val="21"/>
              </w:rPr>
              <w:t>以上</w:t>
            </w:r>
            <w:r>
              <w:rPr>
                <w:rFonts w:ascii="仿宋_GB2312" w:eastAsia="仿宋_GB2312"/>
                <w:szCs w:val="21"/>
              </w:rPr>
              <w:t>科研奖励</w:t>
            </w:r>
            <w:r>
              <w:rPr>
                <w:rFonts w:hint="eastAsia" w:ascii="仿宋_GB2312" w:eastAsia="仿宋_GB2312"/>
                <w:szCs w:val="21"/>
              </w:rPr>
              <w:t>一等奖的，每项得3分；</w:t>
            </w:r>
          </w:p>
          <w:p>
            <w:pPr>
              <w:spacing w:line="360" w:lineRule="auto"/>
              <w:ind w:firstLine="480" w:firstLineChars="200"/>
              <w:rPr>
                <w:rFonts w:ascii="仿宋_GB2312" w:eastAsia="仿宋_GB2312"/>
                <w:szCs w:val="21"/>
              </w:rPr>
            </w:pPr>
            <w:r>
              <w:rPr>
                <w:rFonts w:hint="eastAsia" w:ascii="仿宋_GB2312" w:eastAsia="仿宋_GB2312"/>
                <w:szCs w:val="21"/>
              </w:rPr>
              <w:t>获得全国性城乡规划设计二等奖、省级城乡规划设计一等奖或城乡历史文化保护传承领域</w:t>
            </w:r>
            <w:r>
              <w:rPr>
                <w:rFonts w:ascii="仿宋_GB2312" w:eastAsia="仿宋_GB2312"/>
                <w:szCs w:val="21"/>
              </w:rPr>
              <w:t>省部级</w:t>
            </w:r>
            <w:r>
              <w:rPr>
                <w:rFonts w:hint="eastAsia" w:ascii="仿宋_GB2312" w:eastAsia="仿宋_GB2312"/>
                <w:szCs w:val="21"/>
              </w:rPr>
              <w:t>以上</w:t>
            </w:r>
            <w:r>
              <w:rPr>
                <w:rFonts w:ascii="仿宋_GB2312" w:eastAsia="仿宋_GB2312"/>
                <w:szCs w:val="21"/>
              </w:rPr>
              <w:t>科研奖励</w:t>
            </w:r>
            <w:r>
              <w:rPr>
                <w:rFonts w:hint="eastAsia" w:ascii="仿宋_GB2312" w:eastAsia="仿宋_GB2312"/>
                <w:szCs w:val="21"/>
              </w:rPr>
              <w:t>二等奖，每项得2分；</w:t>
            </w:r>
          </w:p>
          <w:p>
            <w:pPr>
              <w:spacing w:line="360" w:lineRule="auto"/>
              <w:ind w:firstLine="480" w:firstLineChars="200"/>
              <w:rPr>
                <w:rFonts w:ascii="仿宋_GB2312" w:eastAsia="仿宋_GB2312"/>
                <w:szCs w:val="21"/>
              </w:rPr>
            </w:pPr>
            <w:r>
              <w:rPr>
                <w:rFonts w:hint="eastAsia" w:ascii="仿宋_GB2312" w:eastAsia="仿宋_GB2312"/>
                <w:szCs w:val="21"/>
              </w:rPr>
              <w:t>获得全国性城乡规划设计三等奖、省级城乡规划设计二等奖或城乡历史文化保护传承领域</w:t>
            </w:r>
            <w:r>
              <w:rPr>
                <w:rFonts w:ascii="仿宋_GB2312" w:eastAsia="仿宋_GB2312"/>
                <w:szCs w:val="21"/>
              </w:rPr>
              <w:t>省部级</w:t>
            </w:r>
            <w:r>
              <w:rPr>
                <w:rFonts w:hint="eastAsia" w:ascii="仿宋_GB2312" w:eastAsia="仿宋_GB2312"/>
                <w:szCs w:val="21"/>
              </w:rPr>
              <w:t>以上</w:t>
            </w:r>
            <w:r>
              <w:rPr>
                <w:rFonts w:ascii="仿宋_GB2312" w:eastAsia="仿宋_GB2312"/>
                <w:szCs w:val="21"/>
              </w:rPr>
              <w:t>科研奖励</w:t>
            </w:r>
            <w:r>
              <w:rPr>
                <w:rFonts w:hint="eastAsia" w:ascii="仿宋_GB2312" w:eastAsia="仿宋_GB2312"/>
                <w:szCs w:val="21"/>
              </w:rPr>
              <w:t>三等奖，每项得1分；</w:t>
            </w:r>
          </w:p>
          <w:p>
            <w:pPr>
              <w:spacing w:line="360" w:lineRule="auto"/>
              <w:ind w:firstLine="480" w:firstLineChars="200"/>
              <w:rPr>
                <w:rFonts w:ascii="仿宋_GB2312" w:eastAsia="仿宋_GB2312"/>
                <w:szCs w:val="21"/>
              </w:rPr>
            </w:pPr>
            <w:r>
              <w:rPr>
                <w:rFonts w:hint="eastAsia" w:ascii="仿宋_GB2312" w:eastAsia="仿宋_GB2312"/>
                <w:szCs w:val="21"/>
              </w:rPr>
              <w:t>获得省级城乡规划设计三等奖或市城乡规划设计一等奖的，每项得</w:t>
            </w:r>
            <w:r>
              <w:rPr>
                <w:rFonts w:ascii="仿宋_GB2312" w:eastAsia="仿宋_GB2312"/>
                <w:szCs w:val="21"/>
              </w:rPr>
              <w:t>0.5</w:t>
            </w:r>
            <w:r>
              <w:rPr>
                <w:rFonts w:hint="eastAsia" w:ascii="仿宋_GB2312" w:eastAsia="仿宋_GB2312"/>
                <w:szCs w:val="21"/>
              </w:rPr>
              <w:t>分。</w:t>
            </w:r>
          </w:p>
          <w:p>
            <w:pPr>
              <w:spacing w:line="360" w:lineRule="auto"/>
              <w:rPr>
                <w:rFonts w:ascii="仿宋_GB2312" w:eastAsia="仿宋_GB2312"/>
                <w:szCs w:val="21"/>
              </w:rPr>
            </w:pPr>
            <w:r>
              <w:rPr>
                <w:rFonts w:hint="eastAsia" w:ascii="仿宋_GB2312" w:eastAsia="仿宋_GB2312"/>
                <w:b/>
                <w:szCs w:val="21"/>
              </w:rPr>
              <w:t>注：本项最高得</w:t>
            </w:r>
            <w:r>
              <w:rPr>
                <w:rFonts w:ascii="仿宋_GB2312" w:eastAsia="仿宋_GB2312"/>
                <w:b/>
                <w:szCs w:val="21"/>
              </w:rPr>
              <w:t>9</w:t>
            </w:r>
            <w:r>
              <w:rPr>
                <w:rFonts w:hint="eastAsia" w:ascii="仿宋_GB2312" w:eastAsia="仿宋_GB2312"/>
                <w:b/>
                <w:szCs w:val="21"/>
              </w:rPr>
              <w:t>分，同一项目获不同级别奖项以最高级别计算，不累计计分，须提供相关奖项证书复印件，否则不得分。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9</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hint="eastAsia" w:ascii="仿宋_GB2312" w:hAnsi="Times New Roman" w:eastAsia="仿宋_GB2312"/>
                <w:szCs w:val="21"/>
              </w:rPr>
              <w:t>3</w:t>
            </w:r>
          </w:p>
        </w:tc>
        <w:tc>
          <w:tcPr>
            <w:tcW w:w="788" w:type="pct"/>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_GB2312" w:eastAsia="仿宋_GB2312"/>
                <w:b/>
                <w:szCs w:val="21"/>
              </w:rPr>
            </w:pPr>
            <w:r>
              <w:rPr>
                <w:rFonts w:hint="eastAsia" w:ascii="仿宋_GB2312" w:eastAsia="仿宋_GB2312"/>
                <w:b/>
                <w:szCs w:val="21"/>
              </w:rPr>
              <w:t>体系认证</w:t>
            </w:r>
          </w:p>
        </w:tc>
        <w:tc>
          <w:tcPr>
            <w:tcW w:w="2833" w:type="pct"/>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仿宋_GB2312" w:eastAsia="仿宋_GB2312"/>
                <w:b/>
                <w:bCs/>
                <w:szCs w:val="21"/>
              </w:rPr>
            </w:pPr>
            <w:r>
              <w:rPr>
                <w:rFonts w:ascii="仿宋_GB2312" w:eastAsia="仿宋_GB2312"/>
                <w:szCs w:val="21"/>
              </w:rPr>
              <w:t>投标人具有质量管理体系认证，</w:t>
            </w:r>
            <w:r>
              <w:rPr>
                <w:rFonts w:hint="eastAsia" w:ascii="仿宋_GB2312" w:eastAsia="仿宋_GB2312"/>
                <w:szCs w:val="21"/>
              </w:rPr>
              <w:t>满足要求得</w:t>
            </w:r>
            <w:r>
              <w:rPr>
                <w:rFonts w:ascii="仿宋_GB2312" w:eastAsia="仿宋_GB2312"/>
                <w:szCs w:val="21"/>
              </w:rPr>
              <w:t>2</w:t>
            </w:r>
            <w:r>
              <w:rPr>
                <w:rFonts w:hint="eastAsia" w:ascii="仿宋_GB2312" w:eastAsia="仿宋_GB2312"/>
                <w:szCs w:val="21"/>
              </w:rPr>
              <w:t>分，其他情况不得分。</w:t>
            </w:r>
          </w:p>
          <w:p>
            <w:pPr>
              <w:spacing w:line="360" w:lineRule="auto"/>
              <w:rPr>
                <w:rFonts w:ascii="仿宋_GB2312" w:eastAsia="仿宋_GB2312"/>
                <w:szCs w:val="21"/>
              </w:rPr>
            </w:pPr>
            <w:r>
              <w:rPr>
                <w:rFonts w:ascii="仿宋_GB2312" w:eastAsia="仿宋_GB2312"/>
                <w:b/>
                <w:bCs/>
                <w:szCs w:val="21"/>
              </w:rPr>
              <w:t>注：提供认证证书复印件并须同时提供全国认证认可信息公共服务平台对体系证书的信息查询截图作为评审依据，已失效或撤销的不得分。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2</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hint="eastAsia" w:ascii="仿宋_GB2312" w:hAnsi="Times New Roman" w:eastAsia="仿宋_GB2312"/>
                <w:szCs w:val="21"/>
              </w:rPr>
              <w:t>4</w:t>
            </w:r>
          </w:p>
        </w:tc>
        <w:tc>
          <w:tcPr>
            <w:tcW w:w="788" w:type="pc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项目负责人情况</w:t>
            </w:r>
          </w:p>
        </w:tc>
        <w:tc>
          <w:tcPr>
            <w:tcW w:w="2833" w:type="pct"/>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仿宋_GB2312" w:eastAsia="仿宋_GB2312"/>
                <w:b/>
                <w:bCs/>
                <w:szCs w:val="21"/>
                <w:highlight w:val="none"/>
              </w:rPr>
            </w:pPr>
            <w:r>
              <w:rPr>
                <w:rFonts w:hint="eastAsia" w:ascii="仿宋_GB2312" w:eastAsia="仿宋_GB2312"/>
                <w:szCs w:val="21"/>
                <w:highlight w:val="none"/>
              </w:rPr>
              <w:t>项目负责人须具备城市规划专业或城乡规划专业高级职称，满足要求得3分，其他情况不得分。</w:t>
            </w:r>
          </w:p>
          <w:p>
            <w:pPr>
              <w:spacing w:line="360" w:lineRule="auto"/>
              <w:rPr>
                <w:rFonts w:ascii="仿宋_GB2312" w:eastAsia="仿宋_GB2312"/>
                <w:b/>
                <w:bCs/>
                <w:szCs w:val="21"/>
              </w:rPr>
            </w:pPr>
            <w:r>
              <w:rPr>
                <w:rFonts w:hint="eastAsia" w:ascii="仿宋_GB2312" w:eastAsia="仿宋_GB2312"/>
                <w:b/>
                <w:bCs/>
                <w:szCs w:val="21"/>
              </w:rPr>
              <w:t>注：提供项目负责人的资格证书、任职证明资料复印件（如劳动合同，或投标截止日前近三个月内任一个月：在投标人单位购买的社保缴费流水或投标人单位代缴个人所得税的证明文件（须加盖政府有关部门印章，如是多个人的打印页须明确标识出上述对应的人员））；无或缺项或未按要求递交证明材料的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3</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hint="eastAsia" w:ascii="仿宋_GB2312" w:hAnsi="Times New Roman" w:eastAsia="仿宋_GB2312"/>
                <w:szCs w:val="21"/>
              </w:rPr>
              <w:t>5</w:t>
            </w:r>
          </w:p>
        </w:tc>
        <w:tc>
          <w:tcPr>
            <w:tcW w:w="788" w:type="pc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项目团队的平台水平</w:t>
            </w:r>
          </w:p>
        </w:tc>
        <w:tc>
          <w:tcPr>
            <w:tcW w:w="2833" w:type="pct"/>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仿宋_GB2312" w:eastAsia="仿宋_GB2312"/>
                <w:szCs w:val="21"/>
              </w:rPr>
            </w:pPr>
            <w:r>
              <w:rPr>
                <w:rFonts w:hint="eastAsia" w:ascii="仿宋_GB2312" w:eastAsia="仿宋_GB2312"/>
                <w:szCs w:val="21"/>
              </w:rPr>
              <w:t>项目团队具有城乡历史文化保护传承领域的国家级或省部级科研平台的，满足要求得3分。</w:t>
            </w:r>
          </w:p>
          <w:p>
            <w:pPr>
              <w:spacing w:line="360" w:lineRule="auto"/>
              <w:rPr>
                <w:rFonts w:ascii="仿宋_GB2312" w:eastAsia="仿宋_GB2312"/>
                <w:szCs w:val="21"/>
              </w:rPr>
            </w:pPr>
            <w:r>
              <w:rPr>
                <w:rFonts w:hint="eastAsia" w:ascii="仿宋_GB2312" w:eastAsia="仿宋_GB2312"/>
                <w:b/>
                <w:bCs/>
                <w:szCs w:val="21"/>
              </w:rPr>
              <w:t>注：提供项目团队平台的证明文件或合作协议文件复印件；无或缺项或未按要求递交证明材料的不得分。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3</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ascii="仿宋_GB2312" w:hAnsi="Times New Roman" w:eastAsia="仿宋_GB2312"/>
                <w:szCs w:val="21"/>
              </w:rPr>
              <w:t>6</w:t>
            </w:r>
          </w:p>
        </w:tc>
        <w:tc>
          <w:tcPr>
            <w:tcW w:w="788" w:type="pc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项目团队的人员及综合素质情况</w:t>
            </w:r>
          </w:p>
        </w:tc>
        <w:tc>
          <w:tcPr>
            <w:tcW w:w="2833" w:type="pct"/>
            <w:tcBorders>
              <w:top w:val="single" w:color="auto" w:sz="8" w:space="0"/>
              <w:left w:val="single" w:color="auto" w:sz="8" w:space="0"/>
              <w:bottom w:val="single" w:color="auto" w:sz="8" w:space="0"/>
              <w:right w:val="single" w:color="auto" w:sz="8" w:space="0"/>
            </w:tcBorders>
            <w:vAlign w:val="center"/>
          </w:tcPr>
          <w:p>
            <w:pPr>
              <w:pStyle w:val="2"/>
              <w:spacing w:line="360" w:lineRule="auto"/>
              <w:ind w:firstLine="480" w:firstLineChars="200"/>
              <w:rPr>
                <w:rFonts w:eastAsia="仿宋"/>
                <w:highlight w:val="none"/>
              </w:rPr>
            </w:pPr>
            <w:r>
              <w:rPr>
                <w:rFonts w:hint="eastAsia" w:ascii="仿宋" w:hAnsi="仿宋" w:eastAsia="仿宋" w:cs="仿宋"/>
                <w:highlight w:val="none"/>
              </w:rPr>
              <w:t>根据工作内容要求，本项目需配备</w:t>
            </w:r>
            <w:r>
              <w:rPr>
                <w:rFonts w:hint="eastAsia" w:ascii="仿宋_GB2312" w:hAnsi="Times New Roman" w:eastAsia="仿宋_GB2312" w:cs="Times New Roman"/>
                <w:szCs w:val="21"/>
                <w:highlight w:val="none"/>
              </w:rPr>
              <w:t>城市规划、建筑学、风景园林</w:t>
            </w:r>
            <w:r>
              <w:rPr>
                <w:rFonts w:hint="eastAsia" w:ascii="仿宋" w:hAnsi="仿宋" w:eastAsia="仿宋" w:cs="仿宋"/>
                <w:highlight w:val="none"/>
              </w:rPr>
              <w:t>等专业技术人员，每提供1个专业技术人员具备中级职称得1分，具备高级职得称2分，最高得10分。（项目负责人除外，同时具备中级职称及高级职称的，以高级职称计分）。</w:t>
            </w:r>
          </w:p>
          <w:p>
            <w:pPr>
              <w:spacing w:line="360" w:lineRule="auto"/>
              <w:rPr>
                <w:rStyle w:val="31"/>
                <w:rFonts w:ascii="仿宋_GB2312" w:eastAsia="仿宋_GB2312"/>
                <w:b/>
              </w:rPr>
            </w:pPr>
            <w:r>
              <w:rPr>
                <w:rFonts w:hint="eastAsia" w:ascii="仿宋_GB2312" w:eastAsia="仿宋_GB2312"/>
                <w:b/>
                <w:szCs w:val="21"/>
              </w:rPr>
              <w:t>注：本项最高得</w:t>
            </w:r>
            <w:r>
              <w:rPr>
                <w:rFonts w:ascii="仿宋_GB2312" w:eastAsia="仿宋_GB2312"/>
                <w:b/>
                <w:szCs w:val="21"/>
              </w:rPr>
              <w:t>10</w:t>
            </w:r>
            <w:r>
              <w:rPr>
                <w:rFonts w:hint="eastAsia" w:ascii="仿宋_GB2312" w:eastAsia="仿宋_GB2312"/>
                <w:b/>
                <w:szCs w:val="21"/>
              </w:rPr>
              <w:t>分，提供项目人员职称证书复印件加盖公章、提供的人员须在本单位工作，以提供的近3个月社保证明为准，否则此项不得分。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10</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jc w:val="center"/>
        </w:trPr>
        <w:tc>
          <w:tcPr>
            <w:tcW w:w="511" w:type="pct"/>
            <w:tcBorders>
              <w:top w:val="single" w:color="auto" w:sz="8" w:space="0"/>
              <w:left w:val="single" w:color="auto" w:sz="12" w:space="0"/>
              <w:bottom w:val="single" w:color="auto" w:sz="8" w:space="0"/>
              <w:right w:val="single" w:color="auto" w:sz="8" w:space="0"/>
            </w:tcBorders>
            <w:vAlign w:val="center"/>
          </w:tcPr>
          <w:p>
            <w:pPr>
              <w:pStyle w:val="36"/>
              <w:spacing w:line="360" w:lineRule="auto"/>
              <w:ind w:firstLine="0" w:firstLineChars="0"/>
              <w:jc w:val="center"/>
              <w:rPr>
                <w:rFonts w:ascii="仿宋_GB2312" w:hAnsi="Times New Roman" w:eastAsia="仿宋_GB2312"/>
                <w:szCs w:val="21"/>
              </w:rPr>
            </w:pPr>
            <w:r>
              <w:rPr>
                <w:rFonts w:ascii="仿宋_GB2312" w:hAnsi="Times New Roman" w:eastAsia="仿宋_GB2312"/>
                <w:szCs w:val="21"/>
              </w:rPr>
              <w:t>7</w:t>
            </w:r>
          </w:p>
        </w:tc>
        <w:tc>
          <w:tcPr>
            <w:tcW w:w="788" w:type="pct"/>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仿宋_GB2312" w:eastAsia="仿宋_GB2312"/>
                <w:b/>
                <w:szCs w:val="21"/>
              </w:rPr>
            </w:pPr>
            <w:r>
              <w:rPr>
                <w:rFonts w:hint="eastAsia" w:ascii="仿宋_GB2312" w:eastAsia="仿宋_GB2312"/>
                <w:b/>
                <w:szCs w:val="21"/>
              </w:rPr>
              <w:t>服务便利性</w:t>
            </w:r>
          </w:p>
        </w:tc>
        <w:tc>
          <w:tcPr>
            <w:tcW w:w="2833" w:type="pct"/>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仿宋_GB2312" w:eastAsia="仿宋_GB2312"/>
                <w:szCs w:val="21"/>
                <w:highlight w:val="none"/>
              </w:rPr>
            </w:pPr>
            <w:r>
              <w:rPr>
                <w:rFonts w:ascii="仿宋_GB2312" w:eastAsia="仿宋_GB2312"/>
                <w:szCs w:val="21"/>
                <w:highlight w:val="none"/>
              </w:rPr>
              <w:t>投标人在采购人提出服务要求后迅速响应（给予解答、指导，排除有关问题），</w:t>
            </w:r>
            <w:r>
              <w:rPr>
                <w:rFonts w:hint="eastAsia" w:ascii="仿宋_GB2312" w:eastAsia="仿宋_GB2312"/>
                <w:szCs w:val="21"/>
                <w:highlight w:val="none"/>
              </w:rPr>
              <w:t>根据投标人提供的响应措施进行赋分。</w:t>
            </w:r>
          </w:p>
          <w:p>
            <w:pPr>
              <w:spacing w:line="360" w:lineRule="auto"/>
              <w:ind w:firstLine="480" w:firstLineChars="200"/>
              <w:rPr>
                <w:rFonts w:ascii="仿宋_GB2312" w:eastAsia="仿宋_GB2312"/>
                <w:szCs w:val="21"/>
                <w:highlight w:val="none"/>
              </w:rPr>
            </w:pPr>
            <w:r>
              <w:rPr>
                <w:rFonts w:hint="eastAsia" w:ascii="仿宋_GB2312" w:eastAsia="仿宋_GB2312"/>
                <w:szCs w:val="21"/>
                <w:highlight w:val="none"/>
              </w:rPr>
              <w:t>响应措施合理，排除问题及时，计3分；</w:t>
            </w:r>
          </w:p>
          <w:p>
            <w:pPr>
              <w:spacing w:line="360" w:lineRule="auto"/>
              <w:ind w:firstLine="480" w:firstLineChars="200"/>
              <w:rPr>
                <w:rFonts w:ascii="仿宋_GB2312" w:eastAsia="仿宋_GB2312"/>
                <w:szCs w:val="21"/>
                <w:highlight w:val="none"/>
              </w:rPr>
            </w:pPr>
            <w:r>
              <w:rPr>
                <w:rFonts w:hint="eastAsia" w:ascii="仿宋_GB2312" w:eastAsia="仿宋_GB2312"/>
                <w:szCs w:val="21"/>
                <w:highlight w:val="none"/>
              </w:rPr>
              <w:t>响应措施较为合理，排除问题较为及时，计2分；</w:t>
            </w:r>
          </w:p>
          <w:p>
            <w:pPr>
              <w:spacing w:line="360" w:lineRule="auto"/>
              <w:ind w:firstLine="480" w:firstLineChars="200"/>
              <w:rPr>
                <w:rFonts w:ascii="仿宋_GB2312" w:eastAsia="仿宋_GB2312"/>
                <w:szCs w:val="21"/>
                <w:highlight w:val="none"/>
              </w:rPr>
            </w:pPr>
            <w:r>
              <w:rPr>
                <w:rFonts w:hint="eastAsia" w:ascii="仿宋_GB2312" w:eastAsia="仿宋_GB2312"/>
                <w:szCs w:val="21"/>
                <w:highlight w:val="none"/>
              </w:rPr>
              <w:t>响应措施不合理，不能及时排除问题，计1分。</w:t>
            </w:r>
          </w:p>
          <w:p>
            <w:pPr>
              <w:spacing w:line="360" w:lineRule="auto"/>
              <w:jc w:val="left"/>
              <w:rPr>
                <w:rFonts w:ascii="仿宋_GB2312" w:eastAsia="仿宋_GB2312"/>
                <w:szCs w:val="21"/>
              </w:rPr>
            </w:pPr>
            <w:r>
              <w:rPr>
                <w:rFonts w:hint="eastAsia" w:ascii="仿宋_GB2312" w:eastAsia="仿宋_GB2312"/>
                <w:b/>
                <w:bCs/>
                <w:szCs w:val="21"/>
                <w:highlight w:val="none"/>
              </w:rPr>
              <w:t>无相关内容不得分。</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3</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ascii="仿宋_GB2312" w:eastAsia="仿宋_GB2312"/>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 w:hRule="atLeast"/>
          <w:jc w:val="center"/>
        </w:trPr>
        <w:tc>
          <w:tcPr>
            <w:tcW w:w="4132" w:type="pct"/>
            <w:gridSpan w:val="3"/>
            <w:tcBorders>
              <w:top w:val="single" w:color="auto" w:sz="8" w:space="0"/>
              <w:left w:val="single" w:color="auto" w:sz="12" w:space="0"/>
              <w:bottom w:val="single" w:color="auto" w:sz="8" w:space="0"/>
              <w:right w:val="single" w:color="auto" w:sz="8" w:space="0"/>
            </w:tcBorders>
            <w:vAlign w:val="center"/>
          </w:tcPr>
          <w:p>
            <w:pPr>
              <w:spacing w:line="360" w:lineRule="auto"/>
              <w:jc w:val="center"/>
              <w:rPr>
                <w:rFonts w:ascii="仿宋_GB2312" w:eastAsia="仿宋_GB2312"/>
                <w:szCs w:val="21"/>
              </w:rPr>
            </w:pPr>
            <w:r>
              <w:rPr>
                <w:rFonts w:hint="eastAsia" w:ascii="仿宋_GB2312" w:eastAsia="仿宋_GB2312"/>
                <w:szCs w:val="21"/>
              </w:rPr>
              <w:t>合计</w:t>
            </w:r>
          </w:p>
        </w:tc>
        <w:tc>
          <w:tcPr>
            <w:tcW w:w="402" w:type="pct"/>
            <w:tcBorders>
              <w:top w:val="single" w:color="auto" w:sz="8" w:space="0"/>
              <w:left w:val="single" w:color="auto" w:sz="8" w:space="0"/>
              <w:bottom w:val="single" w:color="auto" w:sz="8" w:space="0"/>
              <w:right w:val="single" w:color="auto" w:sz="4"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100</w:t>
            </w:r>
          </w:p>
        </w:tc>
        <w:tc>
          <w:tcPr>
            <w:tcW w:w="466" w:type="pct"/>
            <w:tcBorders>
              <w:top w:val="single" w:color="auto" w:sz="8" w:space="0"/>
              <w:left w:val="single" w:color="auto" w:sz="4" w:space="0"/>
              <w:bottom w:val="single" w:color="auto" w:sz="8" w:space="0"/>
              <w:right w:val="single" w:color="auto" w:sz="12" w:space="0"/>
            </w:tcBorders>
            <w:vAlign w:val="center"/>
          </w:tcPr>
          <w:p>
            <w:pPr>
              <w:spacing w:line="360" w:lineRule="auto"/>
              <w:ind w:left="-89" w:leftChars="-37" w:right="-84" w:rightChars="-35"/>
              <w:jc w:val="center"/>
              <w:rPr>
                <w:rFonts w:ascii="仿宋_GB2312" w:eastAsia="仿宋_GB2312"/>
                <w:szCs w:val="21"/>
              </w:rPr>
            </w:pPr>
            <w:r>
              <w:rPr>
                <w:rFonts w:hint="eastAsia" w:ascii="仿宋_GB2312" w:eastAsia="仿宋_GB2312"/>
                <w:szCs w:val="21"/>
              </w:rPr>
              <w:t>100</w:t>
            </w:r>
          </w:p>
        </w:tc>
      </w:tr>
    </w:tbl>
    <w:p>
      <w:pPr>
        <w:spacing w:line="360" w:lineRule="auto"/>
        <w:ind w:firstLine="0" w:firstLineChars="0"/>
        <w:rPr>
          <w:rFonts w:ascii="仿宋" w:hAnsi="仿宋" w:eastAsia="仿宋" w:cs="仿宋"/>
          <w:b/>
          <w:szCs w:val="24"/>
        </w:rPr>
      </w:pPr>
    </w:p>
    <w:p>
      <w:pPr>
        <w:numPr>
          <w:ilvl w:val="0"/>
          <w:numId w:val="6"/>
        </w:numPr>
        <w:spacing w:line="360" w:lineRule="auto"/>
        <w:ind w:firstLine="482" w:firstLineChars="200"/>
        <w:rPr>
          <w:rFonts w:ascii="仿宋" w:hAnsi="仿宋" w:eastAsia="仿宋" w:cs="仿宋"/>
          <w:szCs w:val="24"/>
        </w:rPr>
      </w:pPr>
      <w:r>
        <w:rPr>
          <w:rFonts w:hint="eastAsia" w:ascii="仿宋" w:hAnsi="仿宋" w:eastAsia="仿宋" w:cs="仿宋"/>
          <w:b/>
          <w:szCs w:val="24"/>
        </w:rPr>
        <w:t>推荐中标候选人名单：</w:t>
      </w:r>
      <w:r>
        <w:rPr>
          <w:rFonts w:hint="eastAsia" w:ascii="仿宋" w:hAnsi="仿宋" w:eastAsia="仿宋" w:cs="仿宋"/>
          <w:szCs w:val="24"/>
        </w:rPr>
        <w:t>评标结果按评审后得分由高到低顺序排列。得分相同的，按投标报价由低到高顺序排列。得分且投标报价相同的并列。</w:t>
      </w:r>
    </w:p>
    <w:p>
      <w:pPr>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三、需要落实的政府采购政策</w:t>
      </w:r>
    </w:p>
    <w:bookmarkEnd w:id="100"/>
    <w:bookmarkEnd w:id="101"/>
    <w:bookmarkEnd w:id="102"/>
    <w:bookmarkEnd w:id="103"/>
    <w:bookmarkEnd w:id="104"/>
    <w:bookmarkEnd w:id="105"/>
    <w:bookmarkEnd w:id="106"/>
    <w:p>
      <w:pPr>
        <w:spacing w:line="360" w:lineRule="auto"/>
        <w:ind w:firstLine="480" w:firstLineChars="200"/>
        <w:rPr>
          <w:rFonts w:ascii="仿宋" w:hAnsi="仿宋" w:eastAsia="仿宋" w:cs="仿宋"/>
          <w:szCs w:val="24"/>
        </w:rPr>
      </w:pPr>
      <w:bookmarkStart w:id="109" w:name="_Toc29083"/>
      <w:r>
        <w:rPr>
          <w:rFonts w:hint="eastAsia" w:ascii="仿宋" w:hAnsi="仿宋" w:eastAsia="仿宋" w:cs="仿宋"/>
          <w:szCs w:val="24"/>
        </w:rPr>
        <w:t>根据《陕西省财政厅关于政府采购有关问题的通知》（陕财办采资（2016）53号）对政府采购相关政策落实如下：</w:t>
      </w:r>
    </w:p>
    <w:p>
      <w:pPr>
        <w:spacing w:line="360" w:lineRule="auto"/>
        <w:ind w:firstLine="480" w:firstLineChars="200"/>
        <w:rPr>
          <w:rFonts w:ascii="仿宋" w:hAnsi="仿宋" w:eastAsia="仿宋" w:cs="仿宋"/>
          <w:szCs w:val="24"/>
        </w:rPr>
      </w:pPr>
      <w:r>
        <w:rPr>
          <w:rFonts w:hint="eastAsia" w:ascii="仿宋" w:hAnsi="仿宋" w:eastAsia="仿宋" w:cs="仿宋"/>
          <w:szCs w:val="24"/>
        </w:rPr>
        <w:t>1、财政部、工业和信息化部《关于印发&lt;政府采购促进中小企业发展管理办法&gt;的通知》(财库〔2020〕46号)</w:t>
      </w:r>
    </w:p>
    <w:p>
      <w:pPr>
        <w:spacing w:line="360" w:lineRule="auto"/>
        <w:ind w:firstLine="480" w:firstLineChars="200"/>
        <w:rPr>
          <w:rFonts w:ascii="仿宋" w:hAnsi="仿宋" w:eastAsia="仿宋" w:cs="仿宋"/>
          <w:szCs w:val="24"/>
        </w:rPr>
      </w:pPr>
      <w:r>
        <w:rPr>
          <w:rFonts w:hint="eastAsia" w:ascii="仿宋" w:hAnsi="仿宋" w:eastAsia="仿宋" w:cs="仿宋"/>
          <w:szCs w:val="24"/>
        </w:rPr>
        <w:t>（1）根据《政府采购促进中小企业发展管理办法》（财库〔2020〕46号）规定，符合本办法规定的参加政府采购活动的中小企业应当提供《中小企业声明函》（附件4），否则不得享受相关中小企业扶持政策。投标人提供的《中小企业声明函》必须真实，否则，按照有关规定予以处理。</w:t>
      </w:r>
    </w:p>
    <w:p>
      <w:pPr>
        <w:spacing w:line="360" w:lineRule="auto"/>
        <w:ind w:firstLine="480" w:firstLineChars="200"/>
        <w:rPr>
          <w:rFonts w:ascii="仿宋" w:hAnsi="仿宋" w:eastAsia="仿宋" w:cs="仿宋"/>
          <w:szCs w:val="24"/>
        </w:rPr>
      </w:pPr>
      <w:r>
        <w:rPr>
          <w:rFonts w:hint="eastAsia" w:ascii="仿宋" w:hAnsi="仿宋" w:eastAsia="仿宋" w:cs="仿宋"/>
          <w:szCs w:val="24"/>
        </w:rPr>
        <w:t>评标委员会根据《财政部关于进一步加大政府采购支持中小企业力度的通知》（财库【2022】19号）规定的小微企业（监狱企业视同小型、微型企业）的相关规定，对小微企业报价给予10%的扣除，用扣除后的价格参与评审。</w:t>
      </w:r>
    </w:p>
    <w:p>
      <w:pPr>
        <w:spacing w:line="360" w:lineRule="auto"/>
        <w:ind w:firstLine="480" w:firstLineChars="200"/>
        <w:rPr>
          <w:rFonts w:ascii="仿宋" w:hAnsi="仿宋" w:eastAsia="仿宋" w:cs="仿宋"/>
          <w:szCs w:val="24"/>
        </w:rPr>
      </w:pPr>
      <w:r>
        <w:rPr>
          <w:rFonts w:hint="eastAsia" w:ascii="仿宋" w:hAnsi="仿宋" w:eastAsia="仿宋" w:cs="仿宋"/>
          <w:szCs w:val="24"/>
        </w:rPr>
        <w:t>（2）对于联合协议或者分包意向协议约定小微企业的合同份额占到合同总金额30%以上的（须在联合协议或分包意向协议中明确监狱企业的合同份额，否则评审时不予给予价格扣除），对联合体或者大中型企业的报价给予4%的扣除，用扣除后的价格参加评审。</w:t>
      </w:r>
    </w:p>
    <w:p>
      <w:pPr>
        <w:spacing w:line="360" w:lineRule="auto"/>
        <w:ind w:firstLine="480" w:firstLineChars="200"/>
        <w:rPr>
          <w:rFonts w:ascii="仿宋" w:hAnsi="仿宋" w:eastAsia="仿宋" w:cs="仿宋"/>
          <w:szCs w:val="24"/>
        </w:rPr>
      </w:pPr>
      <w:r>
        <w:rPr>
          <w:rFonts w:hint="eastAsia" w:ascii="仿宋" w:hAnsi="仿宋" w:eastAsia="仿宋" w:cs="仿宋"/>
          <w:szCs w:val="24"/>
        </w:rPr>
        <w:t xml:space="preserve">2、《财政部 司法部关于政府采购支持监狱企业发展有关问题的通知》—财库[2014]68号 </w:t>
      </w:r>
    </w:p>
    <w:p>
      <w:pPr>
        <w:spacing w:line="360" w:lineRule="auto"/>
        <w:ind w:firstLine="480" w:firstLineChars="200"/>
        <w:rPr>
          <w:rFonts w:ascii="仿宋" w:hAnsi="仿宋" w:eastAsia="仿宋" w:cs="仿宋"/>
          <w:szCs w:val="24"/>
        </w:rPr>
      </w:pPr>
      <w:r>
        <w:rPr>
          <w:rFonts w:hint="eastAsia" w:ascii="仿宋" w:hAnsi="仿宋" w:eastAsia="仿宋" w:cs="仿宋"/>
          <w:szCs w:val="24"/>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评标委员会对监狱企业的价格给予10%的扣除，用扣除后的价格参与评审。</w:t>
      </w:r>
    </w:p>
    <w:p>
      <w:pPr>
        <w:spacing w:line="360" w:lineRule="auto"/>
        <w:ind w:firstLine="480" w:firstLineChars="200"/>
        <w:rPr>
          <w:rFonts w:ascii="仿宋" w:hAnsi="仿宋" w:eastAsia="仿宋" w:cs="仿宋"/>
          <w:szCs w:val="24"/>
        </w:rPr>
      </w:pPr>
      <w:r>
        <w:rPr>
          <w:rFonts w:hint="eastAsia" w:ascii="仿宋" w:hAnsi="仿宋" w:eastAsia="仿宋" w:cs="仿宋"/>
          <w:szCs w:val="24"/>
        </w:rPr>
        <w:t>3、《财政部民政部中国残疾人联合会关于促进残疾人就业政府采购政策的通知》—财库[2017]141号</w:t>
      </w:r>
    </w:p>
    <w:p>
      <w:pPr>
        <w:spacing w:line="360" w:lineRule="auto"/>
        <w:ind w:firstLine="480" w:firstLineChars="200"/>
        <w:rPr>
          <w:rFonts w:ascii="仿宋" w:hAnsi="仿宋" w:eastAsia="仿宋" w:cs="仿宋"/>
          <w:szCs w:val="24"/>
        </w:rPr>
      </w:pPr>
      <w:r>
        <w:rPr>
          <w:rFonts w:hint="eastAsia" w:ascii="仿宋" w:hAnsi="仿宋" w:eastAsia="仿宋" w:cs="仿宋"/>
          <w:szCs w:val="24"/>
        </w:rPr>
        <w:t>根据《财政部民政部中国残疾人联合会关于促进残疾人就业政府采购政策的通知》（财库[2017]141号）规定，在政府采购活动中，残疾人福利性单位视同小型、微型企业，享受预留份额、评审中价格扣除等促进中小企业发展的政府采购政策。</w:t>
      </w:r>
    </w:p>
    <w:p>
      <w:pPr>
        <w:spacing w:line="360" w:lineRule="auto"/>
        <w:ind w:firstLine="480" w:firstLineChars="200"/>
        <w:rPr>
          <w:rFonts w:ascii="仿宋" w:hAnsi="仿宋" w:eastAsia="仿宋" w:cs="仿宋"/>
          <w:szCs w:val="24"/>
        </w:rPr>
      </w:pPr>
      <w:r>
        <w:rPr>
          <w:rFonts w:hint="eastAsia" w:ascii="仿宋" w:hAnsi="仿宋" w:eastAsia="仿宋" w:cs="仿宋"/>
          <w:szCs w:val="24"/>
        </w:rPr>
        <w:t>符合条件的残疾人福利性单位在参加政府采购活动时，应当提供本通知规定的《残疾人福利性单位声明函》，并对声明的真实性负责。</w:t>
      </w:r>
    </w:p>
    <w:p>
      <w:pPr>
        <w:spacing w:line="360" w:lineRule="auto"/>
        <w:ind w:firstLine="480" w:firstLineChars="200"/>
        <w:rPr>
          <w:rFonts w:ascii="仿宋" w:hAnsi="仿宋" w:eastAsia="仿宋" w:cs="仿宋"/>
          <w:szCs w:val="24"/>
        </w:rPr>
      </w:pPr>
      <w:r>
        <w:rPr>
          <w:rFonts w:hint="eastAsia" w:ascii="仿宋" w:hAnsi="仿宋" w:eastAsia="仿宋" w:cs="仿宋"/>
          <w:szCs w:val="24"/>
        </w:rPr>
        <w:t>评标委员会对投标人提供的残疾人福利性单位的证明文件进行核实后，根据相关规定，对残疾人福利性单位的价格给予10%的扣除，用扣除后的价格参与评审。</w:t>
      </w:r>
    </w:p>
    <w:p>
      <w:pPr>
        <w:spacing w:line="360" w:lineRule="auto"/>
        <w:ind w:firstLine="480" w:firstLineChars="200"/>
        <w:rPr>
          <w:rFonts w:ascii="仿宋" w:hAnsi="仿宋" w:eastAsia="仿宋" w:cs="仿宋"/>
          <w:szCs w:val="24"/>
        </w:rPr>
      </w:pPr>
      <w:r>
        <w:rPr>
          <w:rFonts w:hint="eastAsia" w:ascii="仿宋" w:hAnsi="仿宋" w:eastAsia="仿宋" w:cs="仿宋"/>
          <w:szCs w:val="24"/>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0" w:firstLineChars="200"/>
        <w:rPr>
          <w:rFonts w:ascii="仿宋" w:hAnsi="仿宋" w:eastAsia="仿宋" w:cs="仿宋"/>
          <w:szCs w:val="24"/>
        </w:rPr>
      </w:pPr>
      <w:r>
        <w:rPr>
          <w:rFonts w:hint="eastAsia" w:ascii="仿宋" w:hAnsi="仿宋" w:eastAsia="仿宋" w:cs="仿宋"/>
          <w:szCs w:val="24"/>
        </w:rPr>
        <w:t>4、《国务院办公厅关于建立政府强制采购节能产品制度的通知》--国办发[2007]51号</w:t>
      </w:r>
    </w:p>
    <w:p>
      <w:pPr>
        <w:spacing w:line="360" w:lineRule="auto"/>
        <w:ind w:firstLine="480" w:firstLineChars="200"/>
        <w:rPr>
          <w:rFonts w:ascii="仿宋" w:hAnsi="仿宋" w:eastAsia="仿宋" w:cs="仿宋"/>
          <w:szCs w:val="24"/>
        </w:rPr>
      </w:pPr>
      <w:r>
        <w:rPr>
          <w:rFonts w:hint="eastAsia" w:ascii="仿宋" w:hAnsi="仿宋" w:eastAsia="仿宋" w:cs="仿宋"/>
          <w:szCs w:val="24"/>
        </w:rPr>
        <w:t>各级政府机构使用财政性资金进行政府采购活动时，在技术、服务等指标满足采购需求的前提下，要优先采购节能产品，对部分节能效果、性能等达到要求的产品，实行强制采购。</w:t>
      </w:r>
    </w:p>
    <w:p>
      <w:pPr>
        <w:spacing w:line="360" w:lineRule="auto"/>
        <w:ind w:firstLine="480" w:firstLineChars="200"/>
        <w:rPr>
          <w:rFonts w:ascii="仿宋" w:hAnsi="仿宋" w:eastAsia="仿宋" w:cs="仿宋"/>
          <w:szCs w:val="24"/>
        </w:rPr>
      </w:pPr>
      <w:r>
        <w:rPr>
          <w:rFonts w:hint="eastAsia" w:ascii="仿宋" w:hAnsi="仿宋" w:eastAsia="仿宋" w:cs="仿宋"/>
          <w:szCs w:val="24"/>
        </w:rPr>
        <w:t>5、《节能产品政府采购实施意见》--财库[2004]185号</w:t>
      </w:r>
    </w:p>
    <w:p>
      <w:pPr>
        <w:spacing w:line="360" w:lineRule="auto"/>
        <w:ind w:firstLine="480" w:firstLineChars="200"/>
        <w:rPr>
          <w:rFonts w:ascii="仿宋" w:hAnsi="仿宋" w:eastAsia="仿宋" w:cs="仿宋"/>
          <w:szCs w:val="24"/>
        </w:rPr>
      </w:pPr>
      <w:r>
        <w:rPr>
          <w:rFonts w:hint="eastAsia" w:ascii="仿宋" w:hAnsi="仿宋" w:eastAsia="仿宋" w:cs="仿宋"/>
          <w:szCs w:val="24"/>
        </w:rPr>
        <w:t>根据《节能产品政府采购实施意见》--（财库[2004]185号）规定，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spacing w:line="360" w:lineRule="auto"/>
        <w:ind w:firstLine="480" w:firstLineChars="200"/>
        <w:rPr>
          <w:rFonts w:ascii="仿宋" w:hAnsi="仿宋" w:eastAsia="仿宋" w:cs="仿宋"/>
          <w:szCs w:val="24"/>
        </w:rPr>
      </w:pPr>
      <w:r>
        <w:rPr>
          <w:rFonts w:hint="eastAsia" w:ascii="仿宋" w:hAnsi="仿宋" w:eastAsia="仿宋" w:cs="仿宋"/>
          <w:szCs w:val="24"/>
        </w:rPr>
        <w:t>投标人应提供有效证明材料（证明材料须加盖投标人红色公章）。（注：节能产品是指由财政部、国家发改委颁布的“节能产品政府采购清单”中的有效期内的产品）。</w:t>
      </w:r>
    </w:p>
    <w:p>
      <w:pPr>
        <w:spacing w:line="360" w:lineRule="auto"/>
        <w:ind w:firstLine="480" w:firstLineChars="200"/>
        <w:rPr>
          <w:rFonts w:ascii="仿宋" w:hAnsi="仿宋" w:eastAsia="仿宋" w:cs="仿宋"/>
          <w:szCs w:val="24"/>
        </w:rPr>
      </w:pPr>
      <w:r>
        <w:rPr>
          <w:rFonts w:hint="eastAsia" w:ascii="仿宋" w:hAnsi="仿宋" w:eastAsia="仿宋" w:cs="仿宋"/>
          <w:szCs w:val="24"/>
        </w:rPr>
        <w:t>6、《环境标志产品政府采购实施的意见》—财库[2006]90号</w:t>
      </w:r>
    </w:p>
    <w:p>
      <w:pPr>
        <w:spacing w:line="360" w:lineRule="auto"/>
        <w:ind w:firstLine="480" w:firstLineChars="200"/>
        <w:rPr>
          <w:rFonts w:ascii="仿宋" w:hAnsi="仿宋" w:eastAsia="仿宋" w:cs="仿宋"/>
          <w:szCs w:val="24"/>
        </w:rPr>
      </w:pPr>
      <w:r>
        <w:rPr>
          <w:rFonts w:hint="eastAsia" w:ascii="仿宋" w:hAnsi="仿宋" w:eastAsia="仿宋" w:cs="仿宋"/>
          <w:szCs w:val="24"/>
        </w:rPr>
        <w:t>根据《环境标志产品政府采购实施的意见》--财库[2006]90号规定，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ind w:firstLine="480" w:firstLineChars="200"/>
        <w:rPr>
          <w:rFonts w:ascii="仿宋" w:hAnsi="仿宋" w:eastAsia="仿宋" w:cs="仿宋"/>
          <w:szCs w:val="24"/>
        </w:rPr>
      </w:pPr>
      <w:r>
        <w:rPr>
          <w:rFonts w:hint="eastAsia" w:ascii="仿宋" w:hAnsi="仿宋" w:eastAsia="仿宋" w:cs="仿宋"/>
          <w:szCs w:val="24"/>
        </w:rPr>
        <w:t>投标人应提供有效证明材料（证明材料须加盖投标人红色公章）。（注：环境标志产品是指由财政部、国家环境保护总局颁布的“环境标志产品政府采购清单”中的有效期内的产品）。</w:t>
      </w:r>
    </w:p>
    <w:p>
      <w:pPr>
        <w:spacing w:line="360" w:lineRule="auto"/>
        <w:ind w:firstLine="480" w:firstLineChars="200"/>
        <w:rPr>
          <w:rFonts w:ascii="仿宋" w:hAnsi="仿宋" w:eastAsia="仿宋" w:cs="仿宋"/>
          <w:szCs w:val="24"/>
        </w:rPr>
      </w:pPr>
      <w:r>
        <w:rPr>
          <w:rFonts w:hint="eastAsia" w:ascii="仿宋" w:hAnsi="仿宋" w:eastAsia="仿宋" w:cs="仿宋"/>
          <w:szCs w:val="24"/>
        </w:rPr>
        <w:t>7、《财政部 农业农村部 国家乡村振兴局关于运用政府采购政策支持乡村产业振兴的通知》财库〔2021〕19号</w:t>
      </w:r>
    </w:p>
    <w:p>
      <w:pPr>
        <w:spacing w:line="360" w:lineRule="auto"/>
        <w:ind w:firstLine="480" w:firstLineChars="200"/>
        <w:rPr>
          <w:rFonts w:ascii="仿宋" w:hAnsi="仿宋" w:eastAsia="仿宋" w:cs="仿宋"/>
          <w:szCs w:val="24"/>
        </w:rPr>
      </w:pPr>
      <w:r>
        <w:rPr>
          <w:rFonts w:hint="eastAsia" w:ascii="仿宋" w:hAnsi="仿宋" w:eastAsia="仿宋" w:cs="仿宋"/>
          <w:szCs w:val="24"/>
        </w:rPr>
        <w:t>自2021年起，各级预算单位应当按照不低于10%的比例预留年度食堂食材采购份额，通过脱贫地区农副产品网络销售平台（原贫困地区农副产品网络销售平台）采购脱贫地区农副产品。</w:t>
      </w:r>
    </w:p>
    <w:p>
      <w:pPr>
        <w:pStyle w:val="10"/>
        <w:rPr>
          <w:rFonts w:ascii="仿宋" w:hAnsi="仿宋" w:eastAsia="仿宋" w:cs="仿宋"/>
          <w:lang w:val="zh-CN"/>
        </w:rPr>
      </w:pPr>
    </w:p>
    <w:p>
      <w:pPr>
        <w:pStyle w:val="3"/>
        <w:keepNext w:val="0"/>
        <w:keepLines/>
        <w:pageBreakBefore/>
        <w:spacing w:line="360" w:lineRule="auto"/>
        <w:jc w:val="center"/>
        <w:rPr>
          <w:rFonts w:ascii="仿宋" w:hAnsi="仿宋" w:eastAsia="仿宋" w:cs="仿宋"/>
          <w:bCs/>
          <w:sz w:val="36"/>
          <w:szCs w:val="36"/>
        </w:rPr>
      </w:pPr>
      <w:bookmarkStart w:id="110" w:name="_Toc5943"/>
      <w:bookmarkStart w:id="111" w:name="_Toc16426"/>
      <w:bookmarkStart w:id="112" w:name="_Toc31426"/>
      <w:bookmarkStart w:id="113" w:name="_Toc25437"/>
      <w:bookmarkStart w:id="114" w:name="_Toc27122"/>
      <w:bookmarkStart w:id="115" w:name="_Toc12153"/>
      <w:r>
        <w:rPr>
          <w:rFonts w:hint="eastAsia" w:ascii="仿宋" w:hAnsi="仿宋" w:eastAsia="仿宋" w:cs="仿宋"/>
          <w:bCs/>
          <w:sz w:val="36"/>
          <w:szCs w:val="36"/>
        </w:rPr>
        <w:t>第五章  投标文件格式</w:t>
      </w:r>
      <w:bookmarkEnd w:id="80"/>
      <w:bookmarkEnd w:id="109"/>
      <w:bookmarkEnd w:id="110"/>
      <w:bookmarkEnd w:id="111"/>
      <w:bookmarkEnd w:id="112"/>
      <w:bookmarkEnd w:id="113"/>
      <w:bookmarkEnd w:id="114"/>
      <w:bookmarkEnd w:id="115"/>
    </w:p>
    <w:p>
      <w:pPr>
        <w:jc w:val="center"/>
        <w:rPr>
          <w:rFonts w:ascii="仿宋" w:hAnsi="仿宋" w:eastAsia="仿宋" w:cs="仿宋"/>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投标文件编制说明</w:t>
      </w:r>
    </w:p>
    <w:p>
      <w:pPr>
        <w:spacing w:line="360" w:lineRule="auto"/>
        <w:rPr>
          <w:rFonts w:ascii="仿宋" w:hAnsi="仿宋" w:eastAsia="仿宋" w:cs="仿宋"/>
          <w:szCs w:val="24"/>
        </w:rPr>
      </w:pPr>
    </w:p>
    <w:p>
      <w:pPr>
        <w:spacing w:line="360" w:lineRule="auto"/>
        <w:ind w:left="120" w:leftChars="50" w:firstLine="491" w:firstLineChars="205"/>
        <w:rPr>
          <w:rFonts w:ascii="仿宋" w:hAnsi="仿宋" w:eastAsia="仿宋" w:cs="仿宋"/>
          <w:szCs w:val="24"/>
        </w:rPr>
      </w:pPr>
      <w:r>
        <w:rPr>
          <w:rFonts w:hint="eastAsia" w:ascii="仿宋" w:hAnsi="仿宋" w:eastAsia="仿宋" w:cs="仿宋"/>
          <w:szCs w:val="24"/>
        </w:rPr>
        <w:t>1、招标文件中提供的投标文件格式，起到样式作用，编制投标文件前，请详细阅读招标文件，理解文件中的每一项要求。</w:t>
      </w:r>
    </w:p>
    <w:p>
      <w:pPr>
        <w:spacing w:line="360" w:lineRule="auto"/>
        <w:ind w:left="120" w:leftChars="50" w:firstLine="491" w:firstLineChars="205"/>
        <w:rPr>
          <w:rFonts w:ascii="仿宋" w:hAnsi="仿宋" w:eastAsia="仿宋" w:cs="仿宋"/>
          <w:b/>
          <w:bCs/>
          <w:sz w:val="32"/>
          <w:szCs w:val="32"/>
        </w:rPr>
        <w:sectPr>
          <w:headerReference r:id="rId8" w:type="default"/>
          <w:footerReference r:id="rId9" w:type="default"/>
          <w:pgSz w:w="11906" w:h="16838"/>
          <w:pgMar w:top="1043" w:right="1803" w:bottom="986" w:left="1803" w:header="851" w:footer="992" w:gutter="0"/>
          <w:cols w:space="720" w:num="1"/>
          <w:docGrid w:type="lines" w:linePitch="312" w:charSpace="0"/>
        </w:sectPr>
      </w:pPr>
      <w:r>
        <w:rPr>
          <w:rFonts w:hint="eastAsia" w:ascii="仿宋" w:hAnsi="仿宋" w:eastAsia="仿宋" w:cs="仿宋"/>
          <w:szCs w:val="24"/>
        </w:rPr>
        <w:t>2、投标文件的编制应按照样本格式提供的内容，做出逐一明确的答复；投标人认为有必要，还可以做其它补充说明。</w:t>
      </w:r>
      <w:bookmarkEnd w:id="81"/>
      <w:bookmarkEnd w:id="82"/>
      <w:bookmarkEnd w:id="83"/>
      <w:bookmarkEnd w:id="84"/>
      <w:bookmarkEnd w:id="85"/>
    </w:p>
    <w:p>
      <w:pPr>
        <w:rPr>
          <w:rFonts w:ascii="仿宋" w:hAnsi="仿宋" w:eastAsia="仿宋" w:cs="仿宋"/>
          <w:b/>
          <w:bCs/>
          <w:sz w:val="32"/>
          <w:szCs w:val="32"/>
        </w:rPr>
      </w:pPr>
      <w:r>
        <w:rPr>
          <w:rFonts w:hint="eastAsia" w:ascii="仿宋" w:hAnsi="仿宋" w:eastAsia="仿宋" w:cs="仿宋"/>
          <w:b/>
          <w:bCs/>
          <w:sz w:val="32"/>
          <w:szCs w:val="32"/>
        </w:rPr>
        <w:t>项目编号：ZYZB-CG2023319</w:t>
      </w:r>
    </w:p>
    <w:p>
      <w:pPr>
        <w:ind w:firstLine="4343" w:firstLineChars="1352"/>
        <w:rPr>
          <w:rFonts w:ascii="仿宋" w:hAnsi="仿宋" w:eastAsia="仿宋" w:cs="仿宋"/>
          <w:b/>
          <w:sz w:val="32"/>
          <w:szCs w:val="32"/>
        </w:rPr>
      </w:pPr>
      <w:r>
        <w:rPr>
          <w:rFonts w:hint="eastAsia" w:ascii="仿宋" w:hAnsi="仿宋" w:eastAsia="仿宋" w:cs="仿宋"/>
          <w:b/>
          <w:bCs/>
          <w:sz w:val="32"/>
          <w:szCs w:val="32"/>
        </w:rPr>
        <w:t xml:space="preserve">          </w:t>
      </w:r>
    </w:p>
    <w:p>
      <w:pPr>
        <w:jc w:val="center"/>
        <w:rPr>
          <w:rFonts w:ascii="仿宋" w:hAnsi="仿宋" w:eastAsia="仿宋" w:cs="仿宋"/>
          <w:b/>
          <w:sz w:val="32"/>
          <w:szCs w:val="32"/>
        </w:rPr>
      </w:pPr>
    </w:p>
    <w:p>
      <w:pPr>
        <w:rPr>
          <w:rFonts w:ascii="仿宋" w:hAnsi="仿宋" w:eastAsia="仿宋" w:cs="仿宋"/>
          <w:b/>
          <w:sz w:val="36"/>
          <w:szCs w:val="36"/>
        </w:rPr>
      </w:pPr>
    </w:p>
    <w:p>
      <w:pPr>
        <w:jc w:val="center"/>
        <w:rPr>
          <w:rFonts w:ascii="仿宋" w:hAnsi="仿宋" w:eastAsia="仿宋" w:cs="仿宋"/>
          <w:b/>
          <w:kern w:val="2"/>
          <w:sz w:val="72"/>
          <w:szCs w:val="72"/>
        </w:rPr>
      </w:pPr>
      <w:r>
        <w:rPr>
          <w:rFonts w:hint="eastAsia" w:ascii="仿宋" w:hAnsi="仿宋" w:eastAsia="仿宋" w:cs="仿宋"/>
          <w:b/>
          <w:kern w:val="2"/>
          <w:sz w:val="52"/>
          <w:szCs w:val="52"/>
        </w:rPr>
        <w:t>西安市文地系统规划项目</w:t>
      </w:r>
    </w:p>
    <w:p>
      <w:pPr>
        <w:pStyle w:val="25"/>
        <w:ind w:firstLine="734"/>
        <w:rPr>
          <w:rFonts w:ascii="仿宋" w:hAnsi="仿宋" w:eastAsia="仿宋" w:cs="仿宋"/>
          <w:b/>
          <w:sz w:val="72"/>
          <w:szCs w:val="72"/>
        </w:rPr>
      </w:pPr>
    </w:p>
    <w:p>
      <w:pPr>
        <w:pStyle w:val="21"/>
        <w:ind w:left="2400"/>
        <w:rPr>
          <w:rFonts w:ascii="仿宋" w:hAnsi="仿宋" w:eastAsia="仿宋" w:cs="仿宋"/>
        </w:rPr>
      </w:pPr>
    </w:p>
    <w:p>
      <w:pPr>
        <w:jc w:val="center"/>
        <w:rPr>
          <w:rFonts w:ascii="仿宋" w:hAnsi="仿宋" w:eastAsia="仿宋" w:cs="仿宋"/>
          <w:b/>
          <w:kern w:val="2"/>
          <w:sz w:val="72"/>
          <w:szCs w:val="72"/>
        </w:rPr>
      </w:pPr>
      <w:r>
        <w:rPr>
          <w:rFonts w:hint="eastAsia" w:ascii="仿宋" w:hAnsi="仿宋" w:eastAsia="仿宋" w:cs="仿宋"/>
          <w:b/>
          <w:kern w:val="2"/>
          <w:sz w:val="72"/>
          <w:szCs w:val="72"/>
        </w:rPr>
        <w:t>投标文件</w:t>
      </w:r>
    </w:p>
    <w:p>
      <w:pPr>
        <w:jc w:val="center"/>
        <w:rPr>
          <w:rFonts w:ascii="仿宋" w:hAnsi="仿宋" w:eastAsia="仿宋" w:cs="仿宋"/>
          <w:b/>
          <w:sz w:val="36"/>
          <w:szCs w:val="36"/>
        </w:rPr>
      </w:pPr>
    </w:p>
    <w:p>
      <w:pPr>
        <w:jc w:val="center"/>
        <w:rPr>
          <w:rFonts w:ascii="仿宋" w:hAnsi="仿宋" w:eastAsia="仿宋" w:cs="仿宋"/>
          <w:b/>
          <w:sz w:val="36"/>
          <w:szCs w:val="36"/>
        </w:rPr>
      </w:pPr>
    </w:p>
    <w:p>
      <w:pPr>
        <w:pStyle w:val="25"/>
        <w:ind w:firstLine="367"/>
        <w:rPr>
          <w:rFonts w:ascii="仿宋" w:hAnsi="仿宋" w:eastAsia="仿宋" w:cs="仿宋"/>
          <w:b/>
          <w:sz w:val="36"/>
          <w:szCs w:val="36"/>
        </w:rPr>
      </w:pPr>
    </w:p>
    <w:p>
      <w:pPr>
        <w:pStyle w:val="21"/>
        <w:ind w:left="2400"/>
        <w:rPr>
          <w:rFonts w:ascii="仿宋" w:hAnsi="仿宋" w:eastAsia="仿宋" w:cs="仿宋"/>
          <w:b/>
          <w:sz w:val="36"/>
          <w:szCs w:val="36"/>
        </w:rPr>
      </w:pPr>
    </w:p>
    <w:p>
      <w:pPr>
        <w:pStyle w:val="25"/>
        <w:ind w:firstLine="180"/>
        <w:rPr>
          <w:rFonts w:ascii="仿宋" w:hAnsi="仿宋" w:eastAsia="仿宋" w:cs="仿宋"/>
        </w:rPr>
      </w:pPr>
    </w:p>
    <w:p>
      <w:pPr>
        <w:tabs>
          <w:tab w:val="center" w:pos="5346"/>
        </w:tabs>
        <w:spacing w:line="480" w:lineRule="auto"/>
        <w:ind w:left="1603" w:leftChars="534" w:hanging="321" w:hangingChars="100"/>
        <w:rPr>
          <w:rFonts w:ascii="仿宋" w:hAnsi="仿宋" w:eastAsia="仿宋" w:cs="仿宋"/>
          <w:b/>
          <w:sz w:val="32"/>
          <w:szCs w:val="32"/>
        </w:rPr>
      </w:pPr>
      <w:r>
        <w:rPr>
          <w:rFonts w:hint="eastAsia" w:ascii="仿宋" w:hAnsi="仿宋" w:eastAsia="仿宋" w:cs="仿宋"/>
          <w:b/>
          <w:sz w:val="32"/>
          <w:szCs w:val="32"/>
        </w:rPr>
        <w:t>投标人名称（公章）：</w:t>
      </w:r>
    </w:p>
    <w:p>
      <w:pPr>
        <w:tabs>
          <w:tab w:val="center" w:pos="5346"/>
        </w:tabs>
        <w:spacing w:line="480" w:lineRule="auto"/>
        <w:ind w:left="1603" w:leftChars="534" w:hanging="321" w:hangingChars="100"/>
        <w:rPr>
          <w:rFonts w:ascii="仿宋" w:hAnsi="仿宋" w:eastAsia="仿宋" w:cs="仿宋"/>
          <w:b/>
          <w:sz w:val="32"/>
          <w:szCs w:val="32"/>
        </w:rPr>
      </w:pPr>
      <w:r>
        <w:rPr>
          <w:rFonts w:hint="eastAsia" w:ascii="仿宋" w:hAnsi="仿宋" w:eastAsia="仿宋" w:cs="仿宋"/>
          <w:b/>
          <w:sz w:val="32"/>
          <w:szCs w:val="32"/>
        </w:rPr>
        <w:t>法定代表人/被授权人（签字或盖章）：</w:t>
      </w:r>
    </w:p>
    <w:p>
      <w:pPr>
        <w:tabs>
          <w:tab w:val="center" w:pos="5346"/>
        </w:tabs>
        <w:spacing w:line="480" w:lineRule="auto"/>
        <w:ind w:left="1603" w:leftChars="534" w:hanging="321" w:hangingChars="100"/>
        <w:rPr>
          <w:rFonts w:ascii="仿宋" w:hAnsi="仿宋" w:eastAsia="仿宋" w:cs="仿宋"/>
          <w:b/>
          <w:sz w:val="32"/>
          <w:szCs w:val="32"/>
        </w:rPr>
      </w:pPr>
      <w:r>
        <w:rPr>
          <w:rFonts w:hint="eastAsia" w:ascii="仿宋" w:hAnsi="仿宋" w:eastAsia="仿宋" w:cs="仿宋"/>
          <w:b/>
          <w:sz w:val="32"/>
          <w:szCs w:val="32"/>
        </w:rPr>
        <w:t>时间：</w:t>
      </w:r>
      <w:r>
        <w:rPr>
          <w:rFonts w:hint="eastAsia" w:ascii="仿宋" w:hAnsi="仿宋" w:eastAsia="仿宋" w:cs="仿宋"/>
          <w:b/>
          <w:sz w:val="32"/>
          <w:szCs w:val="32"/>
          <w:u w:val="single"/>
        </w:rPr>
        <w:t>2023</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pPr>
        <w:jc w:val="center"/>
        <w:rPr>
          <w:rFonts w:ascii="仿宋" w:hAnsi="仿宋" w:eastAsia="仿宋" w:cs="仿宋"/>
          <w:b/>
          <w:sz w:val="44"/>
        </w:rPr>
      </w:pPr>
      <w:r>
        <w:rPr>
          <w:rFonts w:hint="eastAsia" w:ascii="仿宋" w:hAnsi="仿宋" w:eastAsia="仿宋" w:cs="仿宋"/>
          <w:bCs/>
          <w:sz w:val="44"/>
        </w:rPr>
        <w:br w:type="page"/>
      </w:r>
      <w:bookmarkStart w:id="116" w:name="_Toc344572156"/>
      <w:r>
        <w:rPr>
          <w:rFonts w:hint="eastAsia" w:ascii="仿宋" w:hAnsi="仿宋" w:eastAsia="仿宋" w:cs="仿宋"/>
          <w:b/>
          <w:sz w:val="44"/>
        </w:rPr>
        <w:t>目  录</w:t>
      </w:r>
    </w:p>
    <w:p>
      <w:pPr>
        <w:jc w:val="center"/>
        <w:rPr>
          <w:rFonts w:ascii="仿宋" w:hAnsi="仿宋" w:eastAsia="仿宋" w:cs="仿宋"/>
          <w:b/>
          <w:sz w:val="44"/>
        </w:rPr>
      </w:pPr>
    </w:p>
    <w:p>
      <w:pPr>
        <w:pStyle w:val="5"/>
        <w:ind w:firstLine="0" w:firstLineChars="0"/>
        <w:jc w:val="center"/>
        <w:rPr>
          <w:rFonts w:ascii="仿宋" w:hAnsi="仿宋" w:eastAsia="仿宋" w:cs="仿宋"/>
          <w:sz w:val="28"/>
          <w:szCs w:val="28"/>
        </w:rPr>
      </w:pPr>
      <w:r>
        <w:rPr>
          <w:rFonts w:hint="eastAsia" w:ascii="仿宋" w:hAnsi="仿宋" w:eastAsia="仿宋" w:cs="仿宋"/>
          <w:sz w:val="28"/>
          <w:szCs w:val="28"/>
        </w:rPr>
        <w:t>（格式自拟）</w:t>
      </w: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bookmarkEnd w:id="116"/>
    <w:p>
      <w:pPr>
        <w:pStyle w:val="6"/>
        <w:spacing w:before="0" w:beforeLines="0" w:line="360" w:lineRule="auto"/>
        <w:rPr>
          <w:rFonts w:ascii="仿宋" w:hAnsi="仿宋" w:eastAsia="仿宋" w:cs="仿宋"/>
          <w:sz w:val="32"/>
          <w:szCs w:val="32"/>
        </w:rPr>
      </w:pPr>
      <w:bookmarkStart w:id="117" w:name="_Toc204524343"/>
      <w:r>
        <w:rPr>
          <w:rFonts w:hint="eastAsia" w:ascii="仿宋" w:hAnsi="仿宋" w:eastAsia="仿宋" w:cs="仿宋"/>
          <w:sz w:val="32"/>
          <w:szCs w:val="32"/>
        </w:rPr>
        <w:br w:type="page"/>
      </w:r>
      <w:bookmarkStart w:id="118" w:name="_Toc3881"/>
      <w:bookmarkStart w:id="119" w:name="_Toc5831"/>
      <w:bookmarkStart w:id="120" w:name="_Toc9887"/>
      <w:bookmarkStart w:id="121" w:name="_Toc12329"/>
      <w:bookmarkStart w:id="122" w:name="_Toc15715"/>
      <w:r>
        <w:rPr>
          <w:rFonts w:hint="eastAsia" w:ascii="仿宋" w:hAnsi="仿宋" w:eastAsia="仿宋" w:cs="仿宋"/>
          <w:sz w:val="32"/>
          <w:szCs w:val="32"/>
        </w:rPr>
        <w:t>一、投标函</w:t>
      </w:r>
      <w:bookmarkEnd w:id="118"/>
      <w:bookmarkEnd w:id="119"/>
      <w:bookmarkEnd w:id="120"/>
      <w:bookmarkEnd w:id="121"/>
      <w:bookmarkEnd w:id="122"/>
    </w:p>
    <w:p>
      <w:pPr>
        <w:spacing w:line="360" w:lineRule="auto"/>
        <w:jc w:val="left"/>
        <w:rPr>
          <w:rFonts w:ascii="仿宋" w:hAnsi="仿宋" w:eastAsia="仿宋" w:cs="仿宋"/>
          <w:b/>
        </w:rPr>
      </w:pPr>
      <w:bookmarkStart w:id="123" w:name="_Toc403077649"/>
      <w:bookmarkStart w:id="124" w:name="_Toc363474028"/>
      <w:r>
        <w:rPr>
          <w:rFonts w:hint="eastAsia" w:ascii="仿宋" w:hAnsi="仿宋" w:eastAsia="仿宋" w:cs="仿宋"/>
          <w:b/>
        </w:rPr>
        <w:t>致：</w:t>
      </w:r>
      <w:r>
        <w:rPr>
          <w:rFonts w:hint="eastAsia" w:ascii="仿宋" w:hAnsi="仿宋" w:eastAsia="仿宋" w:cs="仿宋"/>
          <w:b/>
          <w:spacing w:val="4"/>
          <w:szCs w:val="24"/>
        </w:rPr>
        <w:t>西安市自然资源和规划局/</w:t>
      </w:r>
      <w:r>
        <w:rPr>
          <w:rFonts w:hint="eastAsia" w:ascii="仿宋" w:hAnsi="仿宋" w:eastAsia="仿宋" w:cs="仿宋"/>
          <w:b/>
        </w:rPr>
        <w:t>陕西中远招标咨询有限公司</w:t>
      </w:r>
    </w:p>
    <w:p>
      <w:pPr>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rPr>
        <w:t>根据贵方项目名称：</w:t>
      </w:r>
      <w:r>
        <w:rPr>
          <w:rFonts w:hint="eastAsia" w:ascii="仿宋" w:hAnsi="仿宋" w:eastAsia="仿宋" w:cs="仿宋"/>
          <w:spacing w:val="4"/>
          <w:szCs w:val="24"/>
          <w:u w:val="single"/>
        </w:rPr>
        <w:t xml:space="preserve">                  </w:t>
      </w:r>
      <w:r>
        <w:rPr>
          <w:rFonts w:hint="eastAsia" w:ascii="仿宋" w:hAnsi="仿宋" w:eastAsia="仿宋" w:cs="仿宋"/>
          <w:spacing w:val="4"/>
          <w:szCs w:val="24"/>
        </w:rPr>
        <w:t>(项目编号：</w:t>
      </w:r>
      <w:r>
        <w:rPr>
          <w:rFonts w:hint="eastAsia" w:ascii="仿宋" w:hAnsi="仿宋" w:eastAsia="仿宋" w:cs="仿宋"/>
          <w:spacing w:val="4"/>
          <w:szCs w:val="24"/>
          <w:u w:val="single"/>
        </w:rPr>
        <w:t xml:space="preserve">         </w:t>
      </w:r>
      <w:r>
        <w:rPr>
          <w:rFonts w:hint="eastAsia" w:ascii="仿宋" w:hAnsi="仿宋" w:eastAsia="仿宋" w:cs="仿宋"/>
          <w:spacing w:val="4"/>
          <w:szCs w:val="24"/>
        </w:rPr>
        <w:t>）的招标文件，签字代表</w:t>
      </w:r>
      <w:r>
        <w:rPr>
          <w:rFonts w:hint="eastAsia" w:ascii="仿宋" w:hAnsi="仿宋" w:eastAsia="仿宋" w:cs="仿宋"/>
          <w:spacing w:val="4"/>
          <w:szCs w:val="24"/>
          <w:u w:val="single"/>
        </w:rPr>
        <w:t>（全名、职务</w:t>
      </w:r>
      <w:r>
        <w:rPr>
          <w:rFonts w:hint="eastAsia" w:ascii="仿宋" w:hAnsi="仿宋" w:eastAsia="仿宋" w:cs="仿宋"/>
          <w:spacing w:val="4"/>
          <w:szCs w:val="24"/>
        </w:rPr>
        <w:t>）经正式授权并代表投标人</w:t>
      </w:r>
      <w:r>
        <w:rPr>
          <w:rFonts w:hint="eastAsia" w:ascii="仿宋" w:hAnsi="仿宋" w:eastAsia="仿宋" w:cs="仿宋"/>
          <w:spacing w:val="4"/>
          <w:szCs w:val="24"/>
          <w:u w:val="single"/>
        </w:rPr>
        <w:t xml:space="preserve">  (投标人名称)</w:t>
      </w:r>
      <w:r>
        <w:rPr>
          <w:rFonts w:hint="eastAsia" w:ascii="仿宋" w:hAnsi="仿宋" w:eastAsia="仿宋" w:cs="仿宋"/>
          <w:spacing w:val="4"/>
          <w:szCs w:val="24"/>
        </w:rPr>
        <w:t>提交投标文件。</w:t>
      </w:r>
    </w:p>
    <w:p>
      <w:pPr>
        <w:spacing w:line="360" w:lineRule="auto"/>
        <w:jc w:val="left"/>
        <w:rPr>
          <w:rFonts w:ascii="仿宋" w:hAnsi="仿宋" w:eastAsia="仿宋" w:cs="仿宋"/>
          <w:spacing w:val="4"/>
          <w:szCs w:val="24"/>
        </w:rPr>
      </w:pPr>
      <w:r>
        <w:rPr>
          <w:rFonts w:hint="eastAsia" w:ascii="仿宋" w:hAnsi="仿宋" w:eastAsia="仿宋" w:cs="仿宋"/>
          <w:spacing w:val="4"/>
          <w:szCs w:val="24"/>
        </w:rPr>
        <w:t>我方承诺如下：</w:t>
      </w:r>
    </w:p>
    <w:p>
      <w:pPr>
        <w:tabs>
          <w:tab w:val="left" w:pos="2160"/>
        </w:tabs>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rPr>
        <w:t>1.投标报价为：人民币：</w:t>
      </w:r>
      <w:r>
        <w:rPr>
          <w:rFonts w:hint="eastAsia" w:ascii="仿宋" w:hAnsi="仿宋" w:eastAsia="仿宋" w:cs="仿宋"/>
          <w:spacing w:val="4"/>
          <w:szCs w:val="24"/>
          <w:u w:val="single"/>
        </w:rPr>
        <w:t xml:space="preserve">                </w:t>
      </w:r>
      <w:r>
        <w:rPr>
          <w:rFonts w:hint="eastAsia" w:ascii="仿宋" w:hAnsi="仿宋" w:eastAsia="仿宋" w:cs="仿宋"/>
          <w:spacing w:val="4"/>
          <w:szCs w:val="24"/>
        </w:rPr>
        <w:t>（￥</w:t>
      </w:r>
      <w:r>
        <w:rPr>
          <w:rFonts w:hint="eastAsia" w:ascii="仿宋" w:hAnsi="仿宋" w:eastAsia="仿宋" w:cs="仿宋"/>
          <w:spacing w:val="4"/>
          <w:szCs w:val="24"/>
          <w:u w:val="single"/>
        </w:rPr>
        <w:t xml:space="preserve">        </w:t>
      </w:r>
      <w:r>
        <w:rPr>
          <w:rFonts w:hint="eastAsia" w:ascii="仿宋" w:hAnsi="仿宋" w:eastAsia="仿宋" w:cs="仿宋"/>
          <w:spacing w:val="4"/>
          <w:szCs w:val="24"/>
        </w:rPr>
        <w:t>元）。</w:t>
      </w:r>
    </w:p>
    <w:p>
      <w:pPr>
        <w:tabs>
          <w:tab w:val="left" w:pos="2160"/>
        </w:tabs>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rPr>
        <w:t>2.如果中标，我们根据招标文件的规定，履行合同的责任和义务并将投标文件有效期延长至合同履行完毕。</w:t>
      </w:r>
    </w:p>
    <w:p>
      <w:pPr>
        <w:tabs>
          <w:tab w:val="left" w:pos="2160"/>
        </w:tabs>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rPr>
        <w:t>3.我们已详细阅读和审核全部招标文件（含修改部分）及有关附件，我们知道必须放弃提出含糊不清或误解的问题的权利。</w:t>
      </w:r>
    </w:p>
    <w:p>
      <w:pPr>
        <w:tabs>
          <w:tab w:val="left" w:pos="2160"/>
        </w:tabs>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rPr>
        <w:t>4.我们同意在投标有效期内（自递交投标文件截止之日起</w:t>
      </w:r>
      <w:r>
        <w:rPr>
          <w:rFonts w:hint="eastAsia" w:ascii="仿宋" w:hAnsi="仿宋" w:eastAsia="仿宋" w:cs="仿宋"/>
          <w:spacing w:val="4"/>
          <w:szCs w:val="24"/>
          <w:u w:val="single"/>
        </w:rPr>
        <w:t xml:space="preserve">     </w:t>
      </w:r>
      <w:r>
        <w:rPr>
          <w:rFonts w:hint="eastAsia" w:ascii="仿宋" w:hAnsi="仿宋" w:eastAsia="仿宋" w:cs="仿宋"/>
          <w:spacing w:val="4"/>
          <w:szCs w:val="24"/>
        </w:rPr>
        <w:t>天内），本投标函对我方具有约束力。</w:t>
      </w:r>
    </w:p>
    <w:p>
      <w:pPr>
        <w:tabs>
          <w:tab w:val="left" w:pos="2160"/>
        </w:tabs>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rPr>
        <w:t>5.我方完全理解最低报价不是中标的唯一条件，并尊重评标委员会的评审结论和采购人的定标结果。</w:t>
      </w:r>
    </w:p>
    <w:p>
      <w:pPr>
        <w:tabs>
          <w:tab w:val="left" w:pos="2160"/>
        </w:tabs>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rPr>
        <w:t>6.我方愿意向贵方提供任何与本次招标有关的数据、情况、样品（如涉及）和技术资料，若贵方需要，我方愿意提供我方做出的一切承诺的证明材料。</w:t>
      </w:r>
    </w:p>
    <w:p>
      <w:pPr>
        <w:tabs>
          <w:tab w:val="left" w:pos="2160"/>
        </w:tabs>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rPr>
        <w:t>7.我们同意按招标文件规定，遵守贵公司有关规定和收费标准。</w:t>
      </w:r>
    </w:p>
    <w:p>
      <w:pPr>
        <w:tabs>
          <w:tab w:val="left" w:pos="2160"/>
        </w:tabs>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rPr>
        <w:t>8与本投标有关的一切正式往来通讯为：</w:t>
      </w:r>
    </w:p>
    <w:p>
      <w:pPr>
        <w:spacing w:line="360" w:lineRule="auto"/>
        <w:ind w:firstLine="424" w:firstLineChars="171"/>
        <w:jc w:val="left"/>
        <w:rPr>
          <w:rFonts w:ascii="仿宋" w:hAnsi="仿宋" w:eastAsia="仿宋" w:cs="仿宋"/>
          <w:spacing w:val="4"/>
          <w:szCs w:val="24"/>
          <w:u w:val="single"/>
        </w:rPr>
      </w:pPr>
      <w:r>
        <w:rPr>
          <w:rFonts w:hint="eastAsia" w:ascii="仿宋" w:hAnsi="仿宋" w:eastAsia="仿宋" w:cs="仿宋"/>
          <w:spacing w:val="4"/>
          <w:szCs w:val="24"/>
        </w:rPr>
        <w:t>联系地址：</w:t>
      </w:r>
      <w:r>
        <w:rPr>
          <w:rFonts w:hint="eastAsia" w:ascii="仿宋" w:hAnsi="仿宋" w:eastAsia="仿宋" w:cs="仿宋"/>
          <w:spacing w:val="4"/>
          <w:szCs w:val="24"/>
          <w:u w:val="single"/>
        </w:rPr>
        <w:t xml:space="preserve">                             </w:t>
      </w:r>
    </w:p>
    <w:p>
      <w:pPr>
        <w:spacing w:line="360" w:lineRule="auto"/>
        <w:ind w:firstLine="424" w:firstLineChars="171"/>
        <w:jc w:val="left"/>
        <w:rPr>
          <w:rFonts w:ascii="仿宋" w:hAnsi="仿宋" w:eastAsia="仿宋" w:cs="仿宋"/>
          <w:spacing w:val="4"/>
          <w:szCs w:val="24"/>
          <w:u w:val="single"/>
        </w:rPr>
      </w:pPr>
      <w:r>
        <w:rPr>
          <w:rFonts w:hint="eastAsia" w:ascii="仿宋" w:hAnsi="仿宋" w:eastAsia="仿宋" w:cs="仿宋"/>
          <w:spacing w:val="4"/>
          <w:szCs w:val="24"/>
        </w:rPr>
        <w:t>邮政编码：</w:t>
      </w:r>
      <w:r>
        <w:rPr>
          <w:rFonts w:hint="eastAsia" w:ascii="仿宋" w:hAnsi="仿宋" w:eastAsia="仿宋" w:cs="仿宋"/>
          <w:spacing w:val="4"/>
          <w:szCs w:val="24"/>
          <w:u w:val="single"/>
        </w:rPr>
        <w:t xml:space="preserve">                             </w:t>
      </w:r>
    </w:p>
    <w:p>
      <w:pPr>
        <w:spacing w:line="360" w:lineRule="auto"/>
        <w:ind w:firstLine="424" w:firstLineChars="171"/>
        <w:jc w:val="left"/>
        <w:rPr>
          <w:rFonts w:ascii="仿宋" w:hAnsi="仿宋" w:eastAsia="仿宋" w:cs="仿宋"/>
          <w:spacing w:val="4"/>
          <w:szCs w:val="24"/>
          <w:u w:val="single"/>
        </w:rPr>
      </w:pPr>
      <w:r>
        <w:rPr>
          <w:rFonts w:hint="eastAsia" w:ascii="仿宋" w:hAnsi="仿宋" w:eastAsia="仿宋" w:cs="仿宋"/>
          <w:spacing w:val="4"/>
          <w:szCs w:val="24"/>
        </w:rPr>
        <w:t>电    话：</w:t>
      </w:r>
      <w:r>
        <w:rPr>
          <w:rFonts w:hint="eastAsia" w:ascii="仿宋" w:hAnsi="仿宋" w:eastAsia="仿宋" w:cs="仿宋"/>
          <w:spacing w:val="4"/>
          <w:szCs w:val="24"/>
          <w:u w:val="single"/>
        </w:rPr>
        <w:t xml:space="preserve">                             </w:t>
      </w:r>
    </w:p>
    <w:p>
      <w:pPr>
        <w:spacing w:line="360" w:lineRule="auto"/>
        <w:ind w:firstLine="424" w:firstLineChars="171"/>
        <w:jc w:val="left"/>
        <w:rPr>
          <w:rFonts w:ascii="仿宋" w:hAnsi="仿宋" w:eastAsia="仿宋" w:cs="仿宋"/>
          <w:spacing w:val="4"/>
          <w:szCs w:val="24"/>
          <w:u w:val="single"/>
        </w:rPr>
      </w:pPr>
      <w:r>
        <w:rPr>
          <w:rFonts w:hint="eastAsia" w:ascii="仿宋" w:hAnsi="仿宋" w:eastAsia="仿宋" w:cs="仿宋"/>
          <w:spacing w:val="4"/>
          <w:szCs w:val="24"/>
        </w:rPr>
        <w:t>传    真：</w:t>
      </w:r>
      <w:r>
        <w:rPr>
          <w:rFonts w:hint="eastAsia" w:ascii="仿宋" w:hAnsi="仿宋" w:eastAsia="仿宋" w:cs="仿宋"/>
          <w:spacing w:val="4"/>
          <w:szCs w:val="24"/>
          <w:u w:val="single"/>
        </w:rPr>
        <w:t xml:space="preserve">                             </w:t>
      </w:r>
    </w:p>
    <w:p>
      <w:pPr>
        <w:spacing w:line="360" w:lineRule="auto"/>
        <w:ind w:firstLine="424" w:firstLineChars="171"/>
        <w:jc w:val="left"/>
        <w:rPr>
          <w:rFonts w:ascii="仿宋" w:hAnsi="仿宋" w:eastAsia="仿宋" w:cs="仿宋"/>
          <w:spacing w:val="4"/>
          <w:szCs w:val="24"/>
          <w:u w:val="single"/>
        </w:rPr>
      </w:pPr>
      <w:r>
        <w:rPr>
          <w:rFonts w:hint="eastAsia" w:ascii="仿宋" w:hAnsi="仿宋" w:eastAsia="仿宋" w:cs="仿宋"/>
          <w:spacing w:val="4"/>
          <w:szCs w:val="24"/>
        </w:rPr>
        <w:t>投标人名称（公章）：</w:t>
      </w:r>
      <w:r>
        <w:rPr>
          <w:rFonts w:hint="eastAsia" w:ascii="仿宋" w:hAnsi="仿宋" w:eastAsia="仿宋" w:cs="仿宋"/>
          <w:spacing w:val="4"/>
          <w:szCs w:val="24"/>
          <w:u w:val="single"/>
        </w:rPr>
        <w:t xml:space="preserve">                    </w:t>
      </w:r>
    </w:p>
    <w:p>
      <w:pPr>
        <w:spacing w:line="360" w:lineRule="auto"/>
        <w:ind w:firstLine="410" w:firstLineChars="171"/>
        <w:jc w:val="left"/>
        <w:rPr>
          <w:rFonts w:ascii="仿宋" w:hAnsi="仿宋" w:eastAsia="仿宋" w:cs="仿宋"/>
          <w:spacing w:val="4"/>
          <w:szCs w:val="24"/>
          <w:u w:val="single"/>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r>
        <w:rPr>
          <w:rFonts w:hint="eastAsia" w:ascii="仿宋" w:hAnsi="仿宋" w:eastAsia="仿宋" w:cs="仿宋"/>
          <w:spacing w:val="4"/>
          <w:szCs w:val="24"/>
          <w:u w:val="single"/>
        </w:rPr>
        <w:t xml:space="preserve">              </w:t>
      </w:r>
    </w:p>
    <w:p>
      <w:pPr>
        <w:spacing w:line="360" w:lineRule="auto"/>
        <w:ind w:firstLine="424" w:firstLineChars="171"/>
        <w:jc w:val="left"/>
        <w:rPr>
          <w:rFonts w:ascii="仿宋" w:hAnsi="仿宋" w:eastAsia="仿宋" w:cs="仿宋"/>
          <w:spacing w:val="4"/>
          <w:szCs w:val="24"/>
          <w:u w:val="single"/>
        </w:rPr>
      </w:pPr>
      <w:r>
        <w:rPr>
          <w:rFonts w:hint="eastAsia" w:ascii="仿宋" w:hAnsi="仿宋" w:eastAsia="仿宋" w:cs="仿宋"/>
          <w:spacing w:val="4"/>
          <w:szCs w:val="24"/>
        </w:rPr>
        <w:t>日    期：</w:t>
      </w:r>
      <w:r>
        <w:rPr>
          <w:rFonts w:hint="eastAsia" w:ascii="仿宋" w:hAnsi="仿宋" w:eastAsia="仿宋" w:cs="仿宋"/>
          <w:spacing w:val="4"/>
          <w:szCs w:val="24"/>
          <w:u w:val="single"/>
        </w:rPr>
        <w:t xml:space="preserve">                 </w:t>
      </w:r>
    </w:p>
    <w:p>
      <w:pPr>
        <w:spacing w:line="360" w:lineRule="auto"/>
        <w:jc w:val="center"/>
        <w:rPr>
          <w:rFonts w:ascii="仿宋" w:hAnsi="仿宋" w:eastAsia="仿宋" w:cs="仿宋"/>
          <w:sz w:val="32"/>
          <w:szCs w:val="32"/>
        </w:rPr>
      </w:pPr>
      <w:r>
        <w:rPr>
          <w:rFonts w:hint="eastAsia" w:ascii="仿宋" w:hAnsi="仿宋" w:eastAsia="仿宋" w:cs="仿宋"/>
          <w:spacing w:val="4"/>
          <w:szCs w:val="24"/>
          <w:u w:val="single"/>
        </w:rPr>
        <w:br w:type="page"/>
      </w:r>
      <w:r>
        <w:rPr>
          <w:rFonts w:hint="eastAsia" w:ascii="仿宋" w:hAnsi="仿宋" w:eastAsia="仿宋" w:cs="仿宋"/>
          <w:b/>
          <w:bCs/>
          <w:kern w:val="2"/>
          <w:sz w:val="32"/>
          <w:szCs w:val="32"/>
        </w:rPr>
        <w:t>二、法定代表人授权委托书</w:t>
      </w:r>
      <w:bookmarkEnd w:id="123"/>
      <w:bookmarkEnd w:id="124"/>
    </w:p>
    <w:p>
      <w:pPr>
        <w:spacing w:line="360" w:lineRule="auto"/>
        <w:jc w:val="center"/>
        <w:rPr>
          <w:rFonts w:ascii="仿宋" w:hAnsi="仿宋" w:eastAsia="仿宋" w:cs="仿宋"/>
          <w:b/>
          <w:bCs/>
          <w:sz w:val="30"/>
          <w:szCs w:val="30"/>
        </w:rPr>
      </w:pPr>
      <w:bookmarkStart w:id="125" w:name="_Toc403077650"/>
      <w:bookmarkStart w:id="126" w:name="_Toc19169"/>
      <w:bookmarkStart w:id="127" w:name="_Toc283035600"/>
      <w:bookmarkStart w:id="128" w:name="_Toc282530019"/>
      <w:bookmarkStart w:id="129" w:name="_Toc283035204"/>
      <w:bookmarkStart w:id="130" w:name="_Toc324414285"/>
      <w:bookmarkStart w:id="131" w:name="_Toc283035117"/>
      <w:bookmarkStart w:id="132" w:name="_Toc363474029"/>
      <w:bookmarkStart w:id="133" w:name="_Toc4146"/>
      <w:r>
        <w:rPr>
          <w:rFonts w:hint="eastAsia" w:ascii="仿宋" w:hAnsi="仿宋" w:eastAsia="仿宋" w:cs="仿宋"/>
          <w:b/>
          <w:bCs/>
          <w:sz w:val="30"/>
          <w:szCs w:val="30"/>
        </w:rPr>
        <w:t>2.1法定代表人身份证明书</w:t>
      </w:r>
    </w:p>
    <w:p>
      <w:pPr>
        <w:pStyle w:val="5"/>
        <w:rPr>
          <w:rFonts w:ascii="仿宋" w:hAnsi="仿宋" w:eastAsia="仿宋" w:cs="仿宋"/>
        </w:rPr>
      </w:pPr>
    </w:p>
    <w:p>
      <w:pPr>
        <w:autoSpaceDE w:val="0"/>
        <w:autoSpaceDN w:val="0"/>
        <w:adjustRightInd w:val="0"/>
        <w:spacing w:line="360" w:lineRule="auto"/>
        <w:jc w:val="left"/>
        <w:rPr>
          <w:rFonts w:ascii="仿宋" w:hAnsi="仿宋" w:eastAsia="仿宋" w:cs="仿宋"/>
          <w:szCs w:val="24"/>
          <w:lang w:val="zh-CN"/>
        </w:rPr>
      </w:pPr>
      <w:r>
        <w:rPr>
          <w:rFonts w:hint="eastAsia" w:ascii="仿宋" w:hAnsi="仿宋" w:eastAsia="仿宋" w:cs="仿宋"/>
          <w:szCs w:val="24"/>
          <w:lang w:val="zh-CN"/>
        </w:rPr>
        <w:t>陕西中远招标咨询有限公司：</w:t>
      </w:r>
    </w:p>
    <w:p>
      <w:pPr>
        <w:autoSpaceDE w:val="0"/>
        <w:autoSpaceDN w:val="0"/>
        <w:adjustRightInd w:val="0"/>
        <w:spacing w:line="360" w:lineRule="auto"/>
        <w:ind w:firstLine="480" w:firstLineChars="200"/>
        <w:jc w:val="left"/>
        <w:rPr>
          <w:rFonts w:ascii="仿宋" w:hAnsi="仿宋" w:eastAsia="仿宋" w:cs="仿宋"/>
          <w:szCs w:val="24"/>
          <w:lang w:val="zh-CN"/>
        </w:rPr>
      </w:pPr>
      <w:r>
        <w:rPr>
          <w:rFonts w:hint="eastAsia" w:ascii="仿宋" w:hAnsi="仿宋" w:eastAsia="仿宋" w:cs="仿宋"/>
          <w:szCs w:val="24"/>
          <w:lang w:val="zh-CN"/>
        </w:rPr>
        <w:t>姓名：</w:t>
      </w:r>
      <w:r>
        <w:rPr>
          <w:rFonts w:hint="eastAsia" w:ascii="仿宋" w:hAnsi="仿宋" w:eastAsia="仿宋" w:cs="仿宋"/>
          <w:szCs w:val="24"/>
          <w:u w:val="single"/>
          <w:lang w:val="zh-CN"/>
        </w:rPr>
        <w:t xml:space="preserve">      </w:t>
      </w:r>
      <w:r>
        <w:rPr>
          <w:rFonts w:hint="eastAsia" w:ascii="仿宋" w:hAnsi="仿宋" w:eastAsia="仿宋" w:cs="仿宋"/>
          <w:szCs w:val="24"/>
          <w:lang w:val="zh-CN"/>
        </w:rPr>
        <w:t>性别：</w:t>
      </w:r>
      <w:r>
        <w:rPr>
          <w:rFonts w:hint="eastAsia" w:ascii="仿宋" w:hAnsi="仿宋" w:eastAsia="仿宋" w:cs="仿宋"/>
          <w:szCs w:val="24"/>
          <w:u w:val="single"/>
          <w:lang w:val="zh-CN"/>
        </w:rPr>
        <w:t xml:space="preserve">      </w:t>
      </w:r>
      <w:r>
        <w:rPr>
          <w:rFonts w:hint="eastAsia" w:ascii="仿宋" w:hAnsi="仿宋" w:eastAsia="仿宋" w:cs="仿宋"/>
          <w:szCs w:val="24"/>
          <w:lang w:val="zh-CN"/>
        </w:rPr>
        <w:t>年龄：</w:t>
      </w:r>
      <w:r>
        <w:rPr>
          <w:rFonts w:hint="eastAsia" w:ascii="仿宋" w:hAnsi="仿宋" w:eastAsia="仿宋" w:cs="仿宋"/>
          <w:szCs w:val="24"/>
          <w:u w:val="single"/>
          <w:lang w:val="zh-CN"/>
        </w:rPr>
        <w:t xml:space="preserve">      </w:t>
      </w:r>
      <w:r>
        <w:rPr>
          <w:rFonts w:hint="eastAsia" w:ascii="仿宋" w:hAnsi="仿宋" w:eastAsia="仿宋" w:cs="仿宋"/>
          <w:szCs w:val="24"/>
          <w:lang w:val="zh-CN"/>
        </w:rPr>
        <w:t>职务：</w:t>
      </w:r>
      <w:r>
        <w:rPr>
          <w:rFonts w:hint="eastAsia" w:ascii="仿宋" w:hAnsi="仿宋" w:eastAsia="仿宋" w:cs="仿宋"/>
          <w:szCs w:val="24"/>
          <w:u w:val="single"/>
        </w:rPr>
        <w:t xml:space="preserve">        </w:t>
      </w:r>
      <w:r>
        <w:rPr>
          <w:rFonts w:hint="eastAsia" w:ascii="仿宋" w:hAnsi="仿宋" w:eastAsia="仿宋" w:cs="仿宋"/>
          <w:szCs w:val="24"/>
        </w:rPr>
        <w:t>（</w:t>
      </w:r>
      <w:r>
        <w:rPr>
          <w:rFonts w:hint="eastAsia" w:ascii="仿宋" w:hAnsi="仿宋" w:eastAsia="仿宋" w:cs="仿宋"/>
          <w:szCs w:val="24"/>
          <w:lang w:val="zh-CN"/>
        </w:rPr>
        <w:t>投标人名称）的法定代表人（单位负责人）。</w:t>
      </w:r>
    </w:p>
    <w:p>
      <w:pPr>
        <w:autoSpaceDE w:val="0"/>
        <w:autoSpaceDN w:val="0"/>
        <w:adjustRightInd w:val="0"/>
        <w:spacing w:line="360" w:lineRule="auto"/>
        <w:ind w:firstLine="480" w:firstLineChars="200"/>
        <w:jc w:val="left"/>
        <w:rPr>
          <w:rFonts w:ascii="仿宋" w:hAnsi="仿宋" w:eastAsia="仿宋" w:cs="仿宋"/>
          <w:szCs w:val="24"/>
          <w:lang w:val="zh-CN"/>
        </w:rPr>
      </w:pPr>
      <w:r>
        <w:rPr>
          <w:rFonts w:hint="eastAsia" w:ascii="仿宋" w:hAnsi="仿宋" w:eastAsia="仿宋" w:cs="仿宋"/>
          <w:szCs w:val="24"/>
          <w:lang w:val="zh-CN"/>
        </w:rPr>
        <w:t>特此证明。</w:t>
      </w:r>
    </w:p>
    <w:p>
      <w:pPr>
        <w:autoSpaceDE w:val="0"/>
        <w:autoSpaceDN w:val="0"/>
        <w:adjustRightInd w:val="0"/>
        <w:spacing w:line="360" w:lineRule="auto"/>
        <w:jc w:val="left"/>
        <w:rPr>
          <w:rFonts w:ascii="仿宋" w:hAnsi="仿宋" w:eastAsia="仿宋" w:cs="仿宋"/>
          <w:szCs w:val="24"/>
          <w:lang w:val="zh-CN"/>
        </w:rPr>
      </w:pPr>
    </w:p>
    <w:p>
      <w:pPr>
        <w:autoSpaceDE w:val="0"/>
        <w:autoSpaceDN w:val="0"/>
        <w:adjustRightInd w:val="0"/>
        <w:spacing w:line="360" w:lineRule="auto"/>
        <w:jc w:val="left"/>
        <w:rPr>
          <w:rFonts w:ascii="仿宋" w:hAnsi="仿宋" w:eastAsia="仿宋" w:cs="仿宋"/>
          <w:szCs w:val="24"/>
          <w:lang w:val="zh-CN"/>
        </w:rPr>
      </w:pPr>
      <w:r>
        <w:rPr>
          <w:rFonts w:hint="eastAsia" w:ascii="仿宋" w:hAnsi="仿宋" w:eastAsia="仿宋" w:cs="仿宋"/>
          <w:szCs w:val="24"/>
          <w:lang w:val="zh-CN"/>
        </w:rPr>
        <w:t>附：法定代表人（单位负责人）身份证复印件。</w:t>
      </w:r>
    </w:p>
    <w:p>
      <w:pPr>
        <w:autoSpaceDE w:val="0"/>
        <w:autoSpaceDN w:val="0"/>
        <w:adjustRightInd w:val="0"/>
        <w:spacing w:line="360" w:lineRule="auto"/>
        <w:jc w:val="left"/>
        <w:rPr>
          <w:rFonts w:ascii="仿宋" w:hAnsi="仿宋" w:eastAsia="仿宋" w:cs="仿宋"/>
          <w:szCs w:val="24"/>
          <w:lang w:val="zh-CN"/>
        </w:rPr>
      </w:pPr>
    </w:p>
    <w:p>
      <w:pPr>
        <w:autoSpaceDE w:val="0"/>
        <w:autoSpaceDN w:val="0"/>
        <w:adjustRightInd w:val="0"/>
        <w:spacing w:line="360" w:lineRule="auto"/>
        <w:jc w:val="left"/>
        <w:rPr>
          <w:rFonts w:ascii="仿宋" w:hAnsi="仿宋" w:eastAsia="仿宋" w:cs="仿宋"/>
          <w:szCs w:val="24"/>
          <w:lang w:val="zh-CN"/>
        </w:rPr>
      </w:pPr>
      <w:r>
        <w:rPr>
          <w:rFonts w:hint="eastAsia" w:ascii="仿宋" w:hAnsi="仿宋" w:eastAsia="仿宋" w:cs="仿宋"/>
          <w:szCs w:val="24"/>
          <w:lang w:val="zh-CN"/>
        </w:rPr>
        <w:t>注：自然人投标的此处只附身份证复印件。</w:t>
      </w:r>
    </w:p>
    <w:p>
      <w:pPr>
        <w:spacing w:line="360" w:lineRule="auto"/>
        <w:jc w:val="center"/>
        <w:rPr>
          <w:rFonts w:ascii="仿宋" w:hAnsi="仿宋" w:eastAsia="仿宋" w:cs="仿宋"/>
        </w:rPr>
      </w:pPr>
    </w:p>
    <w:p>
      <w:pPr>
        <w:spacing w:line="360" w:lineRule="auto"/>
        <w:jc w:val="center"/>
        <w:rPr>
          <w:rFonts w:ascii="仿宋" w:hAnsi="仿宋" w:eastAsia="仿宋" w:cs="仿宋"/>
        </w:rPr>
      </w:pPr>
    </w:p>
    <w:p>
      <w:pPr>
        <w:spacing w:line="360" w:lineRule="auto"/>
        <w:jc w:val="center"/>
        <w:rPr>
          <w:rFonts w:ascii="仿宋" w:hAnsi="仿宋" w:eastAsia="仿宋" w:cs="仿宋"/>
        </w:rPr>
      </w:pPr>
    </w:p>
    <w:p>
      <w:pPr>
        <w:spacing w:line="360" w:lineRule="auto"/>
        <w:rPr>
          <w:rFonts w:ascii="仿宋" w:hAnsi="仿宋" w:eastAsia="仿宋" w:cs="仿宋"/>
          <w:spacing w:val="4"/>
          <w:szCs w:val="24"/>
        </w:rPr>
      </w:pPr>
    </w:p>
    <w:p>
      <w:pPr>
        <w:spacing w:line="360" w:lineRule="auto"/>
        <w:rPr>
          <w:rFonts w:ascii="仿宋" w:hAnsi="仿宋" w:eastAsia="仿宋" w:cs="仿宋"/>
          <w:spacing w:val="4"/>
          <w:szCs w:val="24"/>
        </w:rPr>
      </w:pPr>
      <w:r>
        <w:rPr>
          <w:rFonts w:hint="eastAsia" w:ascii="仿宋" w:hAnsi="仿宋" w:eastAsia="仿宋" w:cs="仿宋"/>
          <w:spacing w:val="4"/>
          <w:szCs w:val="24"/>
        </w:rPr>
        <w:t xml:space="preserve">投标人名称（公章）:             </w:t>
      </w:r>
    </w:p>
    <w:p>
      <w:pPr>
        <w:spacing w:line="360" w:lineRule="auto"/>
        <w:rPr>
          <w:rFonts w:ascii="仿宋" w:hAnsi="仿宋" w:eastAsia="仿宋" w:cs="仿宋"/>
          <w:spacing w:val="4"/>
          <w:szCs w:val="24"/>
        </w:rPr>
      </w:pPr>
      <w:r>
        <w:rPr>
          <w:rFonts w:hint="eastAsia" w:ascii="仿宋" w:hAnsi="仿宋" w:eastAsia="仿宋" w:cs="仿宋"/>
          <w:spacing w:val="4"/>
          <w:szCs w:val="24"/>
        </w:rPr>
        <w:t xml:space="preserve">日期：                         </w:t>
      </w:r>
    </w:p>
    <w:p>
      <w:pPr>
        <w:spacing w:line="360" w:lineRule="auto"/>
        <w:jc w:val="center"/>
        <w:rPr>
          <w:rFonts w:ascii="仿宋" w:hAnsi="仿宋" w:eastAsia="仿宋" w:cs="仿宋"/>
          <w:b/>
          <w:spacing w:val="4"/>
          <w:sz w:val="30"/>
          <w:szCs w:val="30"/>
        </w:rPr>
      </w:pPr>
      <w:r>
        <w:rPr>
          <w:rFonts w:hint="eastAsia" w:ascii="仿宋" w:hAnsi="仿宋" w:eastAsia="仿宋" w:cs="仿宋"/>
        </w:rPr>
        <w:br w:type="page"/>
      </w:r>
      <w:r>
        <w:rPr>
          <w:rFonts w:hint="eastAsia" w:ascii="仿宋" w:hAnsi="仿宋" w:eastAsia="仿宋" w:cs="仿宋"/>
          <w:b/>
          <w:spacing w:val="4"/>
          <w:sz w:val="30"/>
          <w:szCs w:val="30"/>
        </w:rPr>
        <w:t>2.2授权委托书</w:t>
      </w:r>
    </w:p>
    <w:p>
      <w:pPr>
        <w:spacing w:line="360" w:lineRule="auto"/>
        <w:jc w:val="left"/>
        <w:rPr>
          <w:rFonts w:ascii="仿宋" w:hAnsi="仿宋" w:eastAsia="仿宋" w:cs="仿宋"/>
          <w:b/>
        </w:rPr>
      </w:pPr>
      <w:r>
        <w:rPr>
          <w:rFonts w:hint="eastAsia" w:ascii="仿宋" w:hAnsi="仿宋" w:eastAsia="仿宋" w:cs="仿宋"/>
          <w:b/>
          <w:spacing w:val="4"/>
          <w:szCs w:val="24"/>
        </w:rPr>
        <w:t>致：</w:t>
      </w:r>
      <w:r>
        <w:rPr>
          <w:rFonts w:hint="eastAsia" w:ascii="仿宋" w:hAnsi="仿宋" w:eastAsia="仿宋" w:cs="仿宋"/>
          <w:b/>
        </w:rPr>
        <w:t>陕西中远招标咨询有限公司</w:t>
      </w:r>
    </w:p>
    <w:p>
      <w:pPr>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u w:val="single"/>
        </w:rPr>
        <w:t xml:space="preserve">    (投标人名称)    </w:t>
      </w:r>
      <w:r>
        <w:rPr>
          <w:rFonts w:hint="eastAsia" w:ascii="仿宋" w:hAnsi="仿宋" w:eastAsia="仿宋" w:cs="仿宋"/>
          <w:spacing w:val="4"/>
          <w:szCs w:val="24"/>
        </w:rPr>
        <w:t>按中华人民共和国法律于</w:t>
      </w:r>
      <w:r>
        <w:rPr>
          <w:rFonts w:hint="eastAsia" w:ascii="仿宋" w:hAnsi="仿宋" w:eastAsia="仿宋" w:cs="仿宋"/>
          <w:spacing w:val="4"/>
          <w:szCs w:val="24"/>
          <w:u w:val="single"/>
        </w:rPr>
        <w:t>（  年  月  日 ）</w:t>
      </w:r>
      <w:r>
        <w:rPr>
          <w:rFonts w:hint="eastAsia" w:ascii="仿宋" w:hAnsi="仿宋" w:eastAsia="仿宋" w:cs="仿宋"/>
          <w:spacing w:val="4"/>
          <w:szCs w:val="24"/>
        </w:rPr>
        <w:t xml:space="preserve">成立。  </w:t>
      </w:r>
      <w:r>
        <w:rPr>
          <w:rFonts w:hint="eastAsia" w:ascii="仿宋" w:hAnsi="仿宋" w:eastAsia="仿宋" w:cs="仿宋"/>
          <w:spacing w:val="4"/>
          <w:szCs w:val="24"/>
          <w:u w:val="single"/>
        </w:rPr>
        <w:t xml:space="preserve">(法定代表人姓名)  </w:t>
      </w:r>
      <w:r>
        <w:rPr>
          <w:rFonts w:hint="eastAsia" w:ascii="仿宋" w:hAnsi="仿宋" w:eastAsia="仿宋" w:cs="仿宋"/>
          <w:spacing w:val="4"/>
          <w:szCs w:val="24"/>
        </w:rPr>
        <w:t>特授权</w:t>
      </w:r>
      <w:r>
        <w:rPr>
          <w:rFonts w:hint="eastAsia" w:ascii="仿宋" w:hAnsi="仿宋" w:eastAsia="仿宋" w:cs="仿宋"/>
          <w:spacing w:val="4"/>
          <w:szCs w:val="24"/>
          <w:u w:val="single"/>
        </w:rPr>
        <w:t xml:space="preserve"> （被授权人姓名）  </w:t>
      </w:r>
      <w:r>
        <w:rPr>
          <w:rFonts w:hint="eastAsia" w:ascii="仿宋" w:hAnsi="仿宋" w:eastAsia="仿宋" w:cs="仿宋"/>
          <w:spacing w:val="4"/>
          <w:szCs w:val="24"/>
        </w:rPr>
        <w:t>代表我公司全权办理针对本次</w:t>
      </w:r>
      <w:r>
        <w:rPr>
          <w:rFonts w:hint="eastAsia" w:ascii="仿宋" w:hAnsi="仿宋" w:eastAsia="仿宋" w:cs="仿宋"/>
          <w:spacing w:val="4"/>
          <w:szCs w:val="24"/>
          <w:u w:val="single"/>
        </w:rPr>
        <w:t xml:space="preserve">         (项目名称）</w:t>
      </w:r>
      <w:r>
        <w:rPr>
          <w:rFonts w:hint="eastAsia" w:ascii="仿宋" w:hAnsi="仿宋" w:eastAsia="仿宋" w:cs="仿宋"/>
          <w:spacing w:val="4"/>
          <w:szCs w:val="24"/>
        </w:rPr>
        <w:t>（项目编号：</w:t>
      </w:r>
      <w:r>
        <w:rPr>
          <w:rFonts w:hint="eastAsia" w:ascii="仿宋" w:hAnsi="仿宋" w:eastAsia="仿宋" w:cs="仿宋"/>
          <w:spacing w:val="4"/>
          <w:szCs w:val="24"/>
          <w:u w:val="single"/>
        </w:rPr>
        <w:t xml:space="preserve">      </w:t>
      </w:r>
      <w:r>
        <w:rPr>
          <w:rFonts w:hint="eastAsia" w:ascii="仿宋" w:hAnsi="仿宋" w:eastAsia="仿宋" w:cs="仿宋"/>
          <w:spacing w:val="4"/>
          <w:szCs w:val="24"/>
        </w:rPr>
        <w:t>）的投标、签约等具体工作，并签署全部有关的文件、协议及合同。</w:t>
      </w:r>
    </w:p>
    <w:p>
      <w:pPr>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rPr>
        <w:t>我公司对被授权人的签名负全部责任。</w:t>
      </w:r>
    </w:p>
    <w:p>
      <w:pPr>
        <w:spacing w:line="360" w:lineRule="auto"/>
        <w:ind w:firstLine="480" w:firstLineChars="200"/>
        <w:jc w:val="left"/>
        <w:rPr>
          <w:rFonts w:ascii="仿宋" w:hAnsi="仿宋" w:eastAsia="仿宋" w:cs="仿宋"/>
          <w:szCs w:val="24"/>
        </w:rPr>
      </w:pPr>
      <w:r>
        <w:rPr>
          <w:rFonts w:hint="eastAsia" w:ascii="仿宋" w:hAnsi="仿宋" w:eastAsia="仿宋" w:cs="仿宋"/>
          <w:szCs w:val="24"/>
        </w:rPr>
        <w:t>委托期限：</w:t>
      </w:r>
      <w:r>
        <w:rPr>
          <w:rFonts w:hint="eastAsia" w:ascii="仿宋" w:hAnsi="仿宋" w:eastAsia="仿宋" w:cs="仿宋"/>
          <w:spacing w:val="4"/>
          <w:szCs w:val="24"/>
        </w:rPr>
        <w:t>自递交投标文件截止之日起</w:t>
      </w:r>
      <w:r>
        <w:rPr>
          <w:rFonts w:hint="eastAsia" w:ascii="仿宋" w:hAnsi="仿宋" w:eastAsia="仿宋" w:cs="仿宋"/>
          <w:spacing w:val="4"/>
          <w:szCs w:val="24"/>
          <w:u w:val="single"/>
        </w:rPr>
        <w:t xml:space="preserve">       </w:t>
      </w:r>
      <w:r>
        <w:rPr>
          <w:rFonts w:hint="eastAsia" w:ascii="仿宋" w:hAnsi="仿宋" w:eastAsia="仿宋" w:cs="仿宋"/>
          <w:spacing w:val="4"/>
          <w:szCs w:val="24"/>
        </w:rPr>
        <w:t>天内</w:t>
      </w:r>
    </w:p>
    <w:p>
      <w:pPr>
        <w:spacing w:line="360" w:lineRule="auto"/>
        <w:ind w:firstLine="496" w:firstLineChars="200"/>
        <w:jc w:val="left"/>
        <w:rPr>
          <w:rFonts w:ascii="仿宋" w:hAnsi="仿宋" w:eastAsia="仿宋" w:cs="仿宋"/>
          <w:spacing w:val="4"/>
          <w:szCs w:val="24"/>
        </w:rPr>
      </w:pPr>
      <w:r>
        <w:rPr>
          <w:rFonts w:hint="eastAsia" w:ascii="仿宋" w:hAnsi="仿宋" w:eastAsia="仿宋" w:cs="仿宋"/>
          <w:spacing w:val="4"/>
          <w:szCs w:val="24"/>
        </w:rPr>
        <w:t>本授权书于</w:t>
      </w:r>
      <w:r>
        <w:rPr>
          <w:rFonts w:hint="eastAsia" w:ascii="仿宋" w:hAnsi="仿宋" w:eastAsia="仿宋" w:cs="仿宋"/>
          <w:spacing w:val="4"/>
          <w:szCs w:val="24"/>
          <w:u w:val="single"/>
        </w:rPr>
        <w:t xml:space="preserve">      </w:t>
      </w:r>
      <w:r>
        <w:rPr>
          <w:rFonts w:hint="eastAsia" w:ascii="仿宋" w:hAnsi="仿宋" w:eastAsia="仿宋" w:cs="仿宋"/>
          <w:szCs w:val="24"/>
        </w:rPr>
        <w:t>年</w:t>
      </w:r>
      <w:r>
        <w:rPr>
          <w:rFonts w:hint="eastAsia" w:ascii="仿宋" w:hAnsi="仿宋" w:eastAsia="仿宋" w:cs="仿宋"/>
          <w:spacing w:val="4"/>
          <w:szCs w:val="24"/>
          <w:u w:val="single"/>
        </w:rPr>
        <w:t xml:space="preserve">      </w:t>
      </w:r>
      <w:r>
        <w:rPr>
          <w:rFonts w:hint="eastAsia" w:ascii="仿宋" w:hAnsi="仿宋" w:eastAsia="仿宋" w:cs="仿宋"/>
          <w:szCs w:val="24"/>
        </w:rPr>
        <w:t>月</w:t>
      </w:r>
      <w:r>
        <w:rPr>
          <w:rFonts w:hint="eastAsia" w:ascii="仿宋" w:hAnsi="仿宋" w:eastAsia="仿宋" w:cs="仿宋"/>
          <w:spacing w:val="4"/>
          <w:szCs w:val="24"/>
          <w:u w:val="single"/>
        </w:rPr>
        <w:t xml:space="preserve">      </w:t>
      </w:r>
      <w:r>
        <w:rPr>
          <w:rFonts w:hint="eastAsia" w:ascii="仿宋" w:hAnsi="仿宋" w:eastAsia="仿宋" w:cs="仿宋"/>
          <w:szCs w:val="24"/>
        </w:rPr>
        <w:t>日签</w:t>
      </w:r>
      <w:r>
        <w:rPr>
          <w:rFonts w:hint="eastAsia" w:ascii="仿宋" w:hAnsi="仿宋" w:eastAsia="仿宋" w:cs="仿宋"/>
          <w:spacing w:val="4"/>
          <w:szCs w:val="24"/>
        </w:rPr>
        <w:t>字生效，特此证明。</w:t>
      </w:r>
    </w:p>
    <w:p>
      <w:pPr>
        <w:spacing w:line="360" w:lineRule="auto"/>
        <w:ind w:firstLine="496" w:firstLineChars="200"/>
        <w:jc w:val="left"/>
        <w:rPr>
          <w:rFonts w:ascii="仿宋" w:hAnsi="仿宋" w:eastAsia="仿宋" w:cs="仿宋"/>
          <w:spacing w:val="4"/>
          <w:szCs w:val="24"/>
        </w:rPr>
      </w:pPr>
    </w:p>
    <w:tbl>
      <w:tblPr>
        <w:tblStyle w:val="27"/>
        <w:tblW w:w="0" w:type="auto"/>
        <w:tblInd w:w="0" w:type="dxa"/>
        <w:tblLayout w:type="fixed"/>
        <w:tblCellMar>
          <w:top w:w="0" w:type="dxa"/>
          <w:left w:w="108" w:type="dxa"/>
          <w:bottom w:w="0" w:type="dxa"/>
          <w:right w:w="108" w:type="dxa"/>
        </w:tblCellMar>
      </w:tblPr>
      <w:tblGrid>
        <w:gridCol w:w="4839"/>
        <w:gridCol w:w="4200"/>
      </w:tblGrid>
      <w:tr>
        <w:tblPrEx>
          <w:tblCellMar>
            <w:top w:w="0" w:type="dxa"/>
            <w:left w:w="108" w:type="dxa"/>
            <w:bottom w:w="0" w:type="dxa"/>
            <w:right w:w="108" w:type="dxa"/>
          </w:tblCellMar>
        </w:tblPrEx>
        <w:trPr>
          <w:trHeight w:val="600" w:hRule="atLeast"/>
        </w:trPr>
        <w:tc>
          <w:tcPr>
            <w:tcW w:w="4839" w:type="dxa"/>
          </w:tcPr>
          <w:p>
            <w:pPr>
              <w:spacing w:line="360" w:lineRule="auto"/>
              <w:ind w:firstLine="124" w:firstLineChars="50"/>
              <w:jc w:val="left"/>
              <w:rPr>
                <w:rFonts w:ascii="仿宋" w:hAnsi="仿宋" w:eastAsia="仿宋" w:cs="仿宋"/>
                <w:spacing w:val="4"/>
                <w:szCs w:val="24"/>
              </w:rPr>
            </w:pPr>
            <w:r>
              <w:rPr>
                <w:rFonts w:hint="eastAsia" w:ascii="仿宋" w:hAnsi="仿宋" w:eastAsia="仿宋" w:cs="仿宋"/>
                <w:spacing w:val="4"/>
                <w:szCs w:val="24"/>
              </w:rPr>
              <w:t xml:space="preserve">法定代表人（签字或盖章）：               </w:t>
            </w:r>
          </w:p>
        </w:tc>
        <w:tc>
          <w:tcPr>
            <w:tcW w:w="4200" w:type="dxa"/>
          </w:tcPr>
          <w:p>
            <w:pPr>
              <w:spacing w:line="360" w:lineRule="auto"/>
              <w:ind w:firstLine="124" w:firstLineChars="50"/>
              <w:jc w:val="left"/>
              <w:rPr>
                <w:rFonts w:ascii="仿宋" w:hAnsi="仿宋" w:eastAsia="仿宋" w:cs="仿宋"/>
                <w:spacing w:val="4"/>
                <w:szCs w:val="24"/>
              </w:rPr>
            </w:pPr>
            <w:r>
              <w:rPr>
                <w:rFonts w:hint="eastAsia" w:ascii="仿宋" w:hAnsi="仿宋" w:eastAsia="仿宋" w:cs="仿宋"/>
                <w:spacing w:val="4"/>
                <w:szCs w:val="24"/>
              </w:rPr>
              <w:t xml:space="preserve">被授权人（签字）：              </w:t>
            </w:r>
          </w:p>
        </w:tc>
      </w:tr>
      <w:tr>
        <w:tblPrEx>
          <w:tblCellMar>
            <w:top w:w="0" w:type="dxa"/>
            <w:left w:w="108" w:type="dxa"/>
            <w:bottom w:w="0" w:type="dxa"/>
            <w:right w:w="108" w:type="dxa"/>
          </w:tblCellMar>
        </w:tblPrEx>
        <w:trPr>
          <w:trHeight w:val="600" w:hRule="atLeast"/>
        </w:trPr>
        <w:tc>
          <w:tcPr>
            <w:tcW w:w="4839" w:type="dxa"/>
          </w:tcPr>
          <w:p>
            <w:pPr>
              <w:spacing w:line="360" w:lineRule="auto"/>
              <w:ind w:firstLine="124" w:firstLineChars="50"/>
              <w:jc w:val="left"/>
              <w:rPr>
                <w:rFonts w:ascii="仿宋" w:hAnsi="仿宋" w:eastAsia="仿宋" w:cs="仿宋"/>
                <w:spacing w:val="4"/>
                <w:szCs w:val="24"/>
              </w:rPr>
            </w:pPr>
            <w:r>
              <w:rPr>
                <w:rFonts w:hint="eastAsia" w:ascii="仿宋" w:hAnsi="仿宋" w:eastAsia="仿宋" w:cs="仿宋"/>
                <w:spacing w:val="4"/>
                <w:szCs w:val="24"/>
              </w:rPr>
              <w:t xml:space="preserve">职务：                              </w:t>
            </w:r>
          </w:p>
        </w:tc>
        <w:tc>
          <w:tcPr>
            <w:tcW w:w="4200" w:type="dxa"/>
          </w:tcPr>
          <w:p>
            <w:pPr>
              <w:spacing w:line="360" w:lineRule="auto"/>
              <w:ind w:firstLine="124" w:firstLineChars="50"/>
              <w:jc w:val="left"/>
              <w:rPr>
                <w:rFonts w:ascii="仿宋" w:hAnsi="仿宋" w:eastAsia="仿宋" w:cs="仿宋"/>
                <w:spacing w:val="4"/>
                <w:szCs w:val="24"/>
              </w:rPr>
            </w:pPr>
            <w:r>
              <w:rPr>
                <w:rFonts w:hint="eastAsia" w:ascii="仿宋" w:hAnsi="仿宋" w:eastAsia="仿宋" w:cs="仿宋"/>
                <w:spacing w:val="4"/>
                <w:szCs w:val="24"/>
              </w:rPr>
              <w:t xml:space="preserve">职务：                      </w:t>
            </w:r>
          </w:p>
        </w:tc>
      </w:tr>
      <w:tr>
        <w:tblPrEx>
          <w:tblCellMar>
            <w:top w:w="0" w:type="dxa"/>
            <w:left w:w="108" w:type="dxa"/>
            <w:bottom w:w="0" w:type="dxa"/>
            <w:right w:w="108" w:type="dxa"/>
          </w:tblCellMar>
        </w:tblPrEx>
        <w:trPr>
          <w:trHeight w:val="600" w:hRule="atLeast"/>
        </w:trPr>
        <w:tc>
          <w:tcPr>
            <w:tcW w:w="4839" w:type="dxa"/>
          </w:tcPr>
          <w:p>
            <w:pPr>
              <w:spacing w:line="360" w:lineRule="auto"/>
              <w:ind w:firstLine="124" w:firstLineChars="50"/>
              <w:jc w:val="left"/>
              <w:rPr>
                <w:rFonts w:ascii="仿宋" w:hAnsi="仿宋" w:eastAsia="仿宋" w:cs="仿宋"/>
                <w:spacing w:val="4"/>
                <w:szCs w:val="24"/>
              </w:rPr>
            </w:pPr>
            <w:r>
              <w:rPr>
                <w:rFonts w:hint="eastAsia" w:ascii="仿宋" w:hAnsi="仿宋" w:eastAsia="仿宋" w:cs="仿宋"/>
                <w:spacing w:val="4"/>
                <w:szCs w:val="24"/>
              </w:rPr>
              <w:t xml:space="preserve">身份证号：                          </w:t>
            </w:r>
          </w:p>
        </w:tc>
        <w:tc>
          <w:tcPr>
            <w:tcW w:w="4200" w:type="dxa"/>
          </w:tcPr>
          <w:p>
            <w:pPr>
              <w:spacing w:line="360" w:lineRule="auto"/>
              <w:ind w:firstLine="124" w:firstLineChars="50"/>
              <w:jc w:val="left"/>
              <w:rPr>
                <w:rFonts w:ascii="仿宋" w:hAnsi="仿宋" w:eastAsia="仿宋" w:cs="仿宋"/>
                <w:spacing w:val="4"/>
                <w:szCs w:val="24"/>
              </w:rPr>
            </w:pPr>
            <w:r>
              <w:rPr>
                <w:rFonts w:hint="eastAsia" w:ascii="仿宋" w:hAnsi="仿宋" w:eastAsia="仿宋" w:cs="仿宋"/>
                <w:spacing w:val="4"/>
                <w:szCs w:val="24"/>
              </w:rPr>
              <w:t xml:space="preserve">身份证号：                  </w:t>
            </w:r>
          </w:p>
        </w:tc>
      </w:tr>
      <w:tr>
        <w:tblPrEx>
          <w:tblCellMar>
            <w:top w:w="0" w:type="dxa"/>
            <w:left w:w="108" w:type="dxa"/>
            <w:bottom w:w="0" w:type="dxa"/>
            <w:right w:w="108" w:type="dxa"/>
          </w:tblCellMar>
        </w:tblPrEx>
        <w:trPr>
          <w:trHeight w:val="600" w:hRule="atLeast"/>
        </w:trPr>
        <w:tc>
          <w:tcPr>
            <w:tcW w:w="4839" w:type="dxa"/>
          </w:tcPr>
          <w:p>
            <w:pPr>
              <w:spacing w:line="360" w:lineRule="auto"/>
              <w:ind w:firstLine="124" w:firstLineChars="50"/>
              <w:jc w:val="left"/>
              <w:rPr>
                <w:rFonts w:ascii="仿宋" w:hAnsi="仿宋" w:eastAsia="仿宋" w:cs="仿宋"/>
                <w:spacing w:val="4"/>
                <w:szCs w:val="24"/>
              </w:rPr>
            </w:pPr>
          </w:p>
        </w:tc>
        <w:tc>
          <w:tcPr>
            <w:tcW w:w="4200" w:type="dxa"/>
          </w:tcPr>
          <w:p>
            <w:pPr>
              <w:spacing w:line="360" w:lineRule="auto"/>
              <w:ind w:firstLine="124" w:firstLineChars="50"/>
              <w:jc w:val="left"/>
              <w:rPr>
                <w:rFonts w:ascii="仿宋" w:hAnsi="仿宋" w:eastAsia="仿宋" w:cs="仿宋"/>
                <w:spacing w:val="4"/>
                <w:szCs w:val="24"/>
              </w:rPr>
            </w:pPr>
            <w:r>
              <w:rPr>
                <w:rFonts w:hint="eastAsia" w:ascii="仿宋" w:hAnsi="仿宋" w:eastAsia="仿宋" w:cs="仿宋"/>
                <w:spacing w:val="4"/>
                <w:szCs w:val="24"/>
              </w:rPr>
              <w:t xml:space="preserve">所在部门：                  </w:t>
            </w:r>
          </w:p>
          <w:p>
            <w:pPr>
              <w:spacing w:line="360" w:lineRule="auto"/>
              <w:ind w:firstLine="124" w:firstLineChars="50"/>
              <w:jc w:val="left"/>
              <w:rPr>
                <w:rFonts w:ascii="仿宋" w:hAnsi="仿宋" w:eastAsia="仿宋" w:cs="仿宋"/>
                <w:spacing w:val="4"/>
                <w:szCs w:val="24"/>
              </w:rPr>
            </w:pPr>
            <w:r>
              <w:rPr>
                <w:rFonts w:hint="eastAsia" w:ascii="仿宋" w:hAnsi="仿宋" w:eastAsia="仿宋" w:cs="仿宋"/>
                <w:b/>
                <w:bCs/>
                <w:spacing w:val="4"/>
                <w:szCs w:val="24"/>
              </w:rPr>
              <w:t>联系手机号码：</w:t>
            </w:r>
          </w:p>
        </w:tc>
      </w:tr>
      <w:tr>
        <w:tblPrEx>
          <w:tblCellMar>
            <w:top w:w="0" w:type="dxa"/>
            <w:left w:w="108" w:type="dxa"/>
            <w:bottom w:w="0" w:type="dxa"/>
            <w:right w:w="108" w:type="dxa"/>
          </w:tblCellMar>
        </w:tblPrEx>
        <w:trPr>
          <w:trHeight w:val="600" w:hRule="atLeast"/>
        </w:trPr>
        <w:tc>
          <w:tcPr>
            <w:tcW w:w="4839" w:type="dxa"/>
          </w:tcPr>
          <w:p>
            <w:pPr>
              <w:spacing w:line="360" w:lineRule="auto"/>
              <w:jc w:val="left"/>
              <w:rPr>
                <w:rFonts w:ascii="仿宋" w:hAnsi="仿宋" w:eastAsia="仿宋" w:cs="仿宋"/>
              </w:rPr>
            </w:pPr>
          </w:p>
        </w:tc>
        <w:tc>
          <w:tcPr>
            <w:tcW w:w="4200" w:type="dxa"/>
          </w:tcPr>
          <w:p>
            <w:pPr>
              <w:spacing w:line="360" w:lineRule="auto"/>
              <w:jc w:val="left"/>
              <w:rPr>
                <w:rFonts w:ascii="仿宋" w:hAnsi="仿宋" w:eastAsia="仿宋" w:cs="仿宋"/>
                <w:spacing w:val="4"/>
                <w:szCs w:val="24"/>
              </w:rPr>
            </w:pPr>
            <w:r>
              <w:rPr>
                <w:rFonts w:hint="eastAsia" w:ascii="仿宋" w:hAnsi="仿宋" w:eastAsia="仿宋" w:cs="仿宋"/>
                <w:b/>
                <w:bCs/>
                <w:spacing w:val="4"/>
                <w:szCs w:val="24"/>
              </w:rPr>
              <w:t>（务必保持畅通）</w:t>
            </w:r>
          </w:p>
        </w:tc>
      </w:tr>
    </w:tbl>
    <w:p>
      <w:pPr>
        <w:spacing w:line="360" w:lineRule="auto"/>
        <w:rPr>
          <w:rFonts w:ascii="仿宋" w:hAnsi="仿宋" w:eastAsia="仿宋" w:cs="仿宋"/>
          <w:b/>
          <w:bCs/>
          <w:spacing w:val="4"/>
          <w:szCs w:val="24"/>
        </w:rPr>
      </w:pPr>
      <w:r>
        <w:rPr>
          <w:rFonts w:hint="eastAsia" w:ascii="仿宋" w:hAnsi="仿宋" w:eastAsia="仿宋" w:cs="仿宋"/>
          <w:b/>
          <w:bCs/>
          <w:spacing w:val="4"/>
          <w:szCs w:val="24"/>
        </w:rPr>
        <w:t>附：法定代表人、被授权人二代身份证双面复印件</w:t>
      </w:r>
    </w:p>
    <w:p>
      <w:pPr>
        <w:spacing w:line="360" w:lineRule="auto"/>
        <w:rPr>
          <w:rFonts w:ascii="仿宋" w:hAnsi="仿宋" w:eastAsia="仿宋" w:cs="仿宋"/>
          <w:b/>
          <w:bCs/>
          <w:spacing w:val="4"/>
          <w:szCs w:val="24"/>
        </w:rPr>
      </w:pPr>
      <w:r>
        <w:rPr>
          <w:rFonts w:hint="eastAsia" w:ascii="仿宋" w:hAnsi="仿宋" w:eastAsia="仿宋" w:cs="仿宋"/>
          <w:b/>
          <w:bCs/>
          <w:spacing w:val="4"/>
          <w:szCs w:val="24"/>
        </w:rPr>
        <w:t>备注：法定代表人直接参与投标的无需提供此页内容。</w:t>
      </w:r>
    </w:p>
    <w:p>
      <w:pPr>
        <w:spacing w:line="360" w:lineRule="auto"/>
        <w:ind w:firstLine="510"/>
        <w:rPr>
          <w:rFonts w:ascii="仿宋" w:hAnsi="仿宋" w:eastAsia="仿宋" w:cs="仿宋"/>
          <w:spacing w:val="4"/>
          <w:szCs w:val="24"/>
        </w:rPr>
      </w:pPr>
    </w:p>
    <w:p>
      <w:pPr>
        <w:spacing w:line="360" w:lineRule="auto"/>
        <w:ind w:firstLine="510"/>
        <w:rPr>
          <w:rFonts w:ascii="仿宋" w:hAnsi="仿宋" w:eastAsia="仿宋" w:cs="仿宋"/>
          <w:spacing w:val="4"/>
          <w:szCs w:val="24"/>
        </w:rPr>
      </w:pPr>
    </w:p>
    <w:p>
      <w:pPr>
        <w:spacing w:line="360" w:lineRule="auto"/>
        <w:ind w:firstLine="510"/>
        <w:rPr>
          <w:rFonts w:ascii="仿宋" w:hAnsi="仿宋" w:eastAsia="仿宋" w:cs="仿宋"/>
          <w:spacing w:val="4"/>
          <w:szCs w:val="24"/>
        </w:rPr>
      </w:pPr>
    </w:p>
    <w:p>
      <w:pPr>
        <w:spacing w:line="360" w:lineRule="auto"/>
        <w:rPr>
          <w:rFonts w:ascii="仿宋" w:hAnsi="仿宋" w:eastAsia="仿宋" w:cs="仿宋"/>
          <w:spacing w:val="4"/>
          <w:szCs w:val="24"/>
          <w:u w:val="single"/>
        </w:rPr>
      </w:pPr>
      <w:r>
        <w:rPr>
          <w:rFonts w:hint="eastAsia" w:ascii="仿宋" w:hAnsi="仿宋" w:eastAsia="仿宋" w:cs="仿宋"/>
          <w:spacing w:val="4"/>
          <w:szCs w:val="24"/>
        </w:rPr>
        <w:t xml:space="preserve">投标人名称（公章）:             </w:t>
      </w:r>
    </w:p>
    <w:p>
      <w:pPr>
        <w:spacing w:line="360" w:lineRule="auto"/>
        <w:rPr>
          <w:rFonts w:ascii="仿宋" w:hAnsi="仿宋" w:eastAsia="仿宋" w:cs="仿宋"/>
          <w:spacing w:val="4"/>
          <w:szCs w:val="24"/>
        </w:rPr>
      </w:pPr>
      <w:r>
        <w:rPr>
          <w:rFonts w:hint="eastAsia" w:ascii="仿宋" w:hAnsi="仿宋" w:eastAsia="仿宋" w:cs="仿宋"/>
          <w:spacing w:val="4"/>
          <w:szCs w:val="24"/>
        </w:rPr>
        <w:t>法定代表人/被授权人（签字或盖章）：</w:t>
      </w:r>
    </w:p>
    <w:p>
      <w:pPr>
        <w:spacing w:line="360" w:lineRule="auto"/>
        <w:rPr>
          <w:rFonts w:ascii="仿宋" w:hAnsi="仿宋" w:eastAsia="仿宋" w:cs="仿宋"/>
          <w:spacing w:val="4"/>
          <w:szCs w:val="24"/>
        </w:rPr>
      </w:pPr>
      <w:r>
        <w:rPr>
          <w:rFonts w:hint="eastAsia" w:ascii="仿宋" w:hAnsi="仿宋" w:eastAsia="仿宋" w:cs="仿宋"/>
          <w:spacing w:val="4"/>
          <w:szCs w:val="24"/>
        </w:rPr>
        <w:t xml:space="preserve">日期：                         </w:t>
      </w:r>
    </w:p>
    <w:bookmarkEnd w:id="125"/>
    <w:bookmarkEnd w:id="126"/>
    <w:bookmarkEnd w:id="127"/>
    <w:bookmarkEnd w:id="128"/>
    <w:bookmarkEnd w:id="129"/>
    <w:bookmarkEnd w:id="130"/>
    <w:bookmarkEnd w:id="131"/>
    <w:bookmarkEnd w:id="132"/>
    <w:bookmarkEnd w:id="133"/>
    <w:p>
      <w:pPr>
        <w:pStyle w:val="6"/>
        <w:spacing w:before="0" w:beforeLines="0" w:line="360" w:lineRule="auto"/>
        <w:rPr>
          <w:rFonts w:ascii="仿宋" w:hAnsi="仿宋" w:eastAsia="仿宋" w:cs="仿宋"/>
          <w:sz w:val="32"/>
          <w:szCs w:val="32"/>
        </w:rPr>
      </w:pPr>
      <w:bookmarkStart w:id="134" w:name="_Toc363474030"/>
      <w:bookmarkStart w:id="135" w:name="_Toc403077651"/>
      <w:r>
        <w:rPr>
          <w:rFonts w:hint="eastAsia" w:ascii="仿宋" w:hAnsi="仿宋" w:eastAsia="仿宋" w:cs="仿宋"/>
          <w:b w:val="0"/>
          <w:sz w:val="28"/>
          <w:szCs w:val="28"/>
          <w:u w:val="single"/>
        </w:rPr>
        <w:br w:type="page"/>
      </w:r>
      <w:bookmarkEnd w:id="117"/>
      <w:bookmarkEnd w:id="134"/>
      <w:bookmarkEnd w:id="135"/>
      <w:bookmarkStart w:id="136" w:name="_Toc943"/>
      <w:bookmarkStart w:id="137" w:name="_Toc31319"/>
      <w:bookmarkStart w:id="138" w:name="_Toc1881"/>
      <w:bookmarkStart w:id="139" w:name="_Toc25821"/>
      <w:bookmarkStart w:id="140" w:name="_Toc25013"/>
      <w:r>
        <w:rPr>
          <w:rFonts w:hint="eastAsia" w:ascii="仿宋" w:hAnsi="仿宋" w:eastAsia="仿宋" w:cs="仿宋"/>
          <w:b w:val="0"/>
          <w:sz w:val="28"/>
          <w:szCs w:val="28"/>
        </w:rPr>
        <w:t>三</w:t>
      </w:r>
      <w:r>
        <w:rPr>
          <w:rFonts w:hint="eastAsia" w:ascii="仿宋" w:hAnsi="仿宋" w:eastAsia="仿宋" w:cs="仿宋"/>
          <w:sz w:val="32"/>
          <w:szCs w:val="32"/>
        </w:rPr>
        <w:t>、投标报价表</w:t>
      </w:r>
      <w:bookmarkEnd w:id="136"/>
      <w:bookmarkEnd w:id="137"/>
      <w:bookmarkEnd w:id="138"/>
      <w:bookmarkEnd w:id="139"/>
      <w:bookmarkEnd w:id="140"/>
    </w:p>
    <w:p>
      <w:pPr>
        <w:spacing w:line="360" w:lineRule="auto"/>
        <w:jc w:val="center"/>
        <w:rPr>
          <w:rFonts w:ascii="仿宋" w:hAnsi="仿宋" w:eastAsia="仿宋" w:cs="仿宋"/>
          <w:b/>
          <w:sz w:val="30"/>
          <w:szCs w:val="30"/>
        </w:rPr>
      </w:pPr>
      <w:r>
        <w:rPr>
          <w:rFonts w:hint="eastAsia" w:ascii="仿宋" w:hAnsi="仿宋" w:eastAsia="仿宋" w:cs="仿宋"/>
          <w:b/>
          <w:sz w:val="30"/>
          <w:szCs w:val="30"/>
        </w:rPr>
        <w:t>3.1开标一览表</w:t>
      </w:r>
    </w:p>
    <w:p>
      <w:pPr>
        <w:spacing w:line="360" w:lineRule="auto"/>
        <w:jc w:val="left"/>
        <w:rPr>
          <w:rFonts w:ascii="仿宋" w:hAnsi="仿宋" w:eastAsia="仿宋" w:cs="仿宋"/>
          <w:b/>
          <w:szCs w:val="24"/>
        </w:rPr>
      </w:pPr>
      <w:r>
        <w:rPr>
          <w:rFonts w:hint="eastAsia" w:ascii="仿宋" w:hAnsi="仿宋" w:eastAsia="仿宋" w:cs="仿宋"/>
          <w:b/>
          <w:szCs w:val="24"/>
        </w:rPr>
        <w:t>项目名称：</w:t>
      </w:r>
    </w:p>
    <w:p>
      <w:pPr>
        <w:spacing w:line="360" w:lineRule="auto"/>
        <w:jc w:val="left"/>
        <w:rPr>
          <w:rFonts w:ascii="仿宋" w:hAnsi="仿宋" w:eastAsia="仿宋" w:cs="仿宋"/>
          <w:b/>
          <w:szCs w:val="24"/>
        </w:rPr>
      </w:pPr>
      <w:r>
        <w:rPr>
          <w:rFonts w:hint="eastAsia" w:ascii="仿宋" w:hAnsi="仿宋" w:eastAsia="仿宋" w:cs="仿宋"/>
          <w:b/>
          <w:szCs w:val="24"/>
        </w:rPr>
        <w:t>项目编号：                                                   单位：</w:t>
      </w:r>
      <w:r>
        <w:rPr>
          <w:rFonts w:hint="eastAsia" w:ascii="仿宋" w:hAnsi="仿宋" w:eastAsia="仿宋" w:cs="仿宋"/>
          <w:spacing w:val="4"/>
          <w:szCs w:val="24"/>
        </w:rPr>
        <w:t>元</w:t>
      </w:r>
    </w:p>
    <w:tbl>
      <w:tblPr>
        <w:tblStyle w:val="27"/>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0"/>
        <w:gridCol w:w="3046"/>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3730" w:type="dxa"/>
            <w:vAlign w:val="center"/>
          </w:tcPr>
          <w:p>
            <w:pPr>
              <w:spacing w:line="360" w:lineRule="auto"/>
              <w:jc w:val="center"/>
              <w:rPr>
                <w:rFonts w:ascii="仿宋" w:hAnsi="仿宋" w:eastAsia="仿宋" w:cs="仿宋"/>
                <w:b/>
              </w:rPr>
            </w:pPr>
            <w:r>
              <w:rPr>
                <w:rFonts w:hint="eastAsia" w:ascii="仿宋" w:hAnsi="仿宋" w:eastAsia="仿宋" w:cs="仿宋"/>
                <w:b/>
              </w:rPr>
              <w:t>投标总报价</w:t>
            </w:r>
          </w:p>
        </w:tc>
        <w:tc>
          <w:tcPr>
            <w:tcW w:w="3046" w:type="dxa"/>
            <w:vAlign w:val="center"/>
          </w:tcPr>
          <w:p>
            <w:pPr>
              <w:spacing w:line="360" w:lineRule="auto"/>
              <w:jc w:val="center"/>
              <w:rPr>
                <w:rFonts w:ascii="仿宋" w:hAnsi="仿宋" w:eastAsia="仿宋" w:cs="仿宋"/>
                <w:b/>
              </w:rPr>
            </w:pPr>
            <w:r>
              <w:rPr>
                <w:rFonts w:hint="eastAsia" w:ascii="仿宋" w:hAnsi="仿宋" w:eastAsia="仿宋" w:cs="仿宋"/>
                <w:b/>
              </w:rPr>
              <w:t>服务期</w:t>
            </w:r>
          </w:p>
        </w:tc>
        <w:tc>
          <w:tcPr>
            <w:tcW w:w="2022" w:type="dxa"/>
            <w:vAlign w:val="center"/>
          </w:tcPr>
          <w:p>
            <w:pPr>
              <w:spacing w:line="360" w:lineRule="auto"/>
              <w:jc w:val="center"/>
              <w:rPr>
                <w:rFonts w:ascii="仿宋" w:hAnsi="仿宋" w:eastAsia="仿宋" w:cs="仿宋"/>
                <w:b/>
              </w:rPr>
            </w:pPr>
            <w:r>
              <w:rPr>
                <w:rFonts w:hint="eastAsia" w:ascii="仿宋" w:hAnsi="仿宋" w:eastAsia="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3730" w:type="dxa"/>
            <w:vAlign w:val="center"/>
          </w:tcPr>
          <w:p>
            <w:pPr>
              <w:spacing w:line="360" w:lineRule="auto"/>
              <w:jc w:val="center"/>
              <w:rPr>
                <w:rFonts w:ascii="仿宋" w:hAnsi="仿宋" w:eastAsia="仿宋" w:cs="仿宋"/>
              </w:rPr>
            </w:pPr>
          </w:p>
        </w:tc>
        <w:tc>
          <w:tcPr>
            <w:tcW w:w="3046" w:type="dxa"/>
            <w:vAlign w:val="center"/>
          </w:tcPr>
          <w:p>
            <w:pPr>
              <w:widowControl/>
              <w:spacing w:line="360" w:lineRule="auto"/>
              <w:jc w:val="left"/>
              <w:rPr>
                <w:rFonts w:ascii="仿宋" w:hAnsi="仿宋" w:eastAsia="仿宋" w:cs="仿宋"/>
              </w:rPr>
            </w:pPr>
          </w:p>
        </w:tc>
        <w:tc>
          <w:tcPr>
            <w:tcW w:w="2022" w:type="dxa"/>
            <w:vAlign w:val="center"/>
          </w:tcPr>
          <w:p>
            <w:pPr>
              <w:widowControl/>
              <w:spacing w:line="360" w:lineRule="auto"/>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jc w:val="center"/>
        </w:trPr>
        <w:tc>
          <w:tcPr>
            <w:tcW w:w="8798" w:type="dxa"/>
            <w:gridSpan w:val="3"/>
            <w:vAlign w:val="center"/>
          </w:tcPr>
          <w:p>
            <w:pPr>
              <w:spacing w:line="360" w:lineRule="auto"/>
              <w:jc w:val="center"/>
              <w:rPr>
                <w:rFonts w:ascii="仿宋" w:hAnsi="仿宋" w:eastAsia="仿宋" w:cs="仿宋"/>
                <w:bCs/>
              </w:rPr>
            </w:pPr>
            <w:r>
              <w:rPr>
                <w:rFonts w:hint="eastAsia" w:ascii="仿宋" w:hAnsi="仿宋" w:eastAsia="仿宋" w:cs="仿宋"/>
                <w:bCs/>
              </w:rPr>
              <w:t>总报价（大写）：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798" w:type="dxa"/>
            <w:gridSpan w:val="3"/>
            <w:vAlign w:val="center"/>
          </w:tcPr>
          <w:p>
            <w:pPr>
              <w:spacing w:line="360" w:lineRule="auto"/>
              <w:rPr>
                <w:rFonts w:ascii="仿宋" w:hAnsi="仿宋" w:eastAsia="仿宋" w:cs="仿宋"/>
                <w:bCs/>
              </w:rPr>
            </w:pPr>
            <w:r>
              <w:rPr>
                <w:rFonts w:hint="eastAsia" w:ascii="仿宋" w:hAnsi="仿宋" w:eastAsia="仿宋" w:cs="仿宋"/>
                <w:bCs/>
              </w:rPr>
              <w:t>备注：表内报价内容以元为单位，保留小数点后两位；</w:t>
            </w:r>
          </w:p>
        </w:tc>
      </w:tr>
    </w:tbl>
    <w:p>
      <w:pPr>
        <w:spacing w:line="360" w:lineRule="auto"/>
        <w:jc w:val="left"/>
        <w:rPr>
          <w:rFonts w:ascii="仿宋" w:hAnsi="仿宋" w:eastAsia="仿宋" w:cs="仿宋"/>
          <w:szCs w:val="24"/>
        </w:rPr>
      </w:pPr>
    </w:p>
    <w:p>
      <w:pPr>
        <w:pStyle w:val="5"/>
        <w:ind w:firstLine="480"/>
        <w:rPr>
          <w:rFonts w:ascii="仿宋" w:hAnsi="仿宋" w:eastAsia="仿宋" w:cs="仿宋"/>
          <w:sz w:val="24"/>
        </w:rPr>
      </w:pPr>
    </w:p>
    <w:p>
      <w:pPr>
        <w:pStyle w:val="5"/>
        <w:ind w:firstLine="0" w:firstLineChars="0"/>
        <w:rPr>
          <w:rFonts w:ascii="仿宋" w:hAnsi="仿宋" w:eastAsia="仿宋" w:cs="仿宋"/>
          <w:sz w:val="24"/>
        </w:rPr>
      </w:pPr>
    </w:p>
    <w:p>
      <w:pPr>
        <w:spacing w:line="360" w:lineRule="auto"/>
        <w:jc w:val="left"/>
        <w:rPr>
          <w:rFonts w:ascii="仿宋" w:hAnsi="仿宋" w:eastAsia="仿宋" w:cs="仿宋"/>
          <w:szCs w:val="24"/>
        </w:rPr>
      </w:pPr>
      <w:r>
        <w:rPr>
          <w:rFonts w:hint="eastAsia" w:ascii="仿宋" w:hAnsi="仿宋" w:eastAsia="仿宋" w:cs="仿宋"/>
          <w:szCs w:val="24"/>
        </w:rPr>
        <w:t>投标人名称（公章）：</w:t>
      </w:r>
    </w:p>
    <w:p>
      <w:pPr>
        <w:spacing w:line="360" w:lineRule="auto"/>
        <w:jc w:val="left"/>
        <w:rPr>
          <w:rFonts w:ascii="仿宋" w:hAnsi="仿宋" w:eastAsia="仿宋" w:cs="仿宋"/>
          <w:szCs w:val="24"/>
        </w:rPr>
      </w:pPr>
      <w:r>
        <w:rPr>
          <w:rFonts w:hint="eastAsia" w:ascii="仿宋" w:hAnsi="仿宋" w:eastAsia="仿宋" w:cs="仿宋"/>
          <w:szCs w:val="24"/>
        </w:rPr>
        <w:t>法定代表人/被授权人（</w:t>
      </w:r>
      <w:r>
        <w:rPr>
          <w:rFonts w:hint="eastAsia" w:ascii="仿宋" w:hAnsi="仿宋" w:eastAsia="仿宋" w:cs="仿宋"/>
          <w:spacing w:val="4"/>
          <w:szCs w:val="24"/>
        </w:rPr>
        <w:t>签字或盖章</w:t>
      </w:r>
      <w:r>
        <w:rPr>
          <w:rFonts w:hint="eastAsia" w:ascii="仿宋" w:hAnsi="仿宋" w:eastAsia="仿宋" w:cs="仿宋"/>
          <w:szCs w:val="24"/>
        </w:rPr>
        <w:t>）：</w:t>
      </w:r>
    </w:p>
    <w:p>
      <w:pPr>
        <w:spacing w:line="360" w:lineRule="auto"/>
        <w:jc w:val="left"/>
        <w:rPr>
          <w:rFonts w:ascii="仿宋" w:hAnsi="仿宋" w:eastAsia="仿宋" w:cs="仿宋"/>
          <w:szCs w:val="24"/>
        </w:rPr>
      </w:pPr>
      <w:r>
        <w:rPr>
          <w:rFonts w:hint="eastAsia" w:ascii="仿宋" w:hAnsi="仿宋" w:eastAsia="仿宋" w:cs="仿宋"/>
          <w:szCs w:val="24"/>
        </w:rPr>
        <w:t>日    期：</w:t>
      </w:r>
    </w:p>
    <w:p>
      <w:pPr>
        <w:pStyle w:val="25"/>
        <w:spacing w:after="0" w:line="360" w:lineRule="auto"/>
        <w:ind w:firstLine="643" w:firstLineChars="200"/>
        <w:rPr>
          <w:rFonts w:ascii="仿宋" w:hAnsi="仿宋" w:eastAsia="仿宋" w:cs="仿宋"/>
          <w:b/>
          <w:bCs/>
          <w:sz w:val="24"/>
          <w:szCs w:val="22"/>
        </w:rPr>
      </w:pPr>
      <w:r>
        <w:rPr>
          <w:rFonts w:hint="eastAsia" w:ascii="仿宋" w:hAnsi="仿宋" w:eastAsia="仿宋" w:cs="仿宋"/>
          <w:b/>
          <w:sz w:val="32"/>
          <w:szCs w:val="32"/>
        </w:rPr>
        <w:br w:type="page"/>
      </w:r>
    </w:p>
    <w:p>
      <w:pPr>
        <w:spacing w:line="360" w:lineRule="auto"/>
        <w:jc w:val="center"/>
        <w:rPr>
          <w:rFonts w:ascii="仿宋" w:hAnsi="仿宋" w:eastAsia="仿宋" w:cs="仿宋"/>
          <w:b/>
          <w:sz w:val="30"/>
          <w:szCs w:val="30"/>
        </w:rPr>
      </w:pPr>
      <w:r>
        <w:rPr>
          <w:rFonts w:hint="eastAsia" w:ascii="仿宋" w:hAnsi="仿宋" w:eastAsia="仿宋" w:cs="仿宋"/>
          <w:b/>
          <w:sz w:val="30"/>
          <w:szCs w:val="30"/>
        </w:rPr>
        <w:t>3.2分项报价表</w:t>
      </w:r>
    </w:p>
    <w:tbl>
      <w:tblPr>
        <w:tblStyle w:val="27"/>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57"/>
        <w:gridCol w:w="1457"/>
        <w:gridCol w:w="1457"/>
        <w:gridCol w:w="1307"/>
        <w:gridCol w:w="130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pPr>
              <w:jc w:val="center"/>
              <w:rPr>
                <w:rFonts w:ascii="仿宋" w:hAnsi="仿宋" w:eastAsia="仿宋" w:cs="仿宋"/>
                <w:b/>
                <w:szCs w:val="24"/>
              </w:rPr>
            </w:pPr>
            <w:r>
              <w:rPr>
                <w:rFonts w:hint="eastAsia" w:ascii="仿宋" w:hAnsi="仿宋" w:eastAsia="仿宋" w:cs="仿宋"/>
                <w:b/>
                <w:szCs w:val="24"/>
              </w:rPr>
              <w:t>序号</w:t>
            </w:r>
          </w:p>
        </w:tc>
        <w:tc>
          <w:tcPr>
            <w:tcW w:w="2357" w:type="dxa"/>
            <w:vAlign w:val="center"/>
          </w:tcPr>
          <w:p>
            <w:pPr>
              <w:jc w:val="center"/>
              <w:rPr>
                <w:rFonts w:ascii="仿宋" w:hAnsi="仿宋" w:eastAsia="仿宋" w:cs="仿宋"/>
                <w:b/>
                <w:szCs w:val="24"/>
              </w:rPr>
            </w:pPr>
            <w:r>
              <w:rPr>
                <w:rFonts w:hint="eastAsia" w:ascii="仿宋" w:hAnsi="仿宋" w:eastAsia="仿宋" w:cs="仿宋"/>
                <w:b/>
                <w:szCs w:val="24"/>
              </w:rPr>
              <w:t>分项费用名称/类别</w:t>
            </w:r>
          </w:p>
        </w:tc>
        <w:tc>
          <w:tcPr>
            <w:tcW w:w="1457" w:type="dxa"/>
            <w:vAlign w:val="center"/>
          </w:tcPr>
          <w:p>
            <w:pPr>
              <w:jc w:val="center"/>
              <w:rPr>
                <w:rFonts w:ascii="仿宋" w:hAnsi="仿宋" w:eastAsia="仿宋" w:cs="仿宋"/>
                <w:b/>
                <w:szCs w:val="24"/>
              </w:rPr>
            </w:pPr>
            <w:r>
              <w:rPr>
                <w:rFonts w:hint="eastAsia" w:ascii="仿宋" w:hAnsi="仿宋" w:eastAsia="仿宋" w:cs="仿宋"/>
                <w:b/>
                <w:szCs w:val="24"/>
              </w:rPr>
              <w:t>单价</w:t>
            </w:r>
          </w:p>
        </w:tc>
        <w:tc>
          <w:tcPr>
            <w:tcW w:w="1457" w:type="dxa"/>
            <w:vAlign w:val="center"/>
          </w:tcPr>
          <w:p>
            <w:pPr>
              <w:jc w:val="center"/>
              <w:rPr>
                <w:rFonts w:ascii="仿宋" w:hAnsi="仿宋" w:eastAsia="仿宋" w:cs="仿宋"/>
                <w:b/>
                <w:szCs w:val="24"/>
              </w:rPr>
            </w:pPr>
            <w:r>
              <w:rPr>
                <w:rFonts w:hint="eastAsia" w:ascii="仿宋" w:hAnsi="仿宋" w:eastAsia="仿宋" w:cs="仿宋"/>
                <w:b/>
                <w:szCs w:val="24"/>
              </w:rPr>
              <w:t>数量</w:t>
            </w:r>
          </w:p>
        </w:tc>
        <w:tc>
          <w:tcPr>
            <w:tcW w:w="1307" w:type="dxa"/>
            <w:vAlign w:val="center"/>
          </w:tcPr>
          <w:p>
            <w:pPr>
              <w:jc w:val="center"/>
              <w:rPr>
                <w:rFonts w:ascii="仿宋" w:hAnsi="仿宋" w:eastAsia="仿宋" w:cs="仿宋"/>
                <w:b/>
                <w:szCs w:val="24"/>
              </w:rPr>
            </w:pPr>
            <w:r>
              <w:rPr>
                <w:rFonts w:hint="eastAsia" w:ascii="仿宋" w:hAnsi="仿宋" w:eastAsia="仿宋" w:cs="仿宋"/>
                <w:b/>
                <w:szCs w:val="24"/>
              </w:rPr>
              <w:t>单位</w:t>
            </w:r>
          </w:p>
        </w:tc>
        <w:tc>
          <w:tcPr>
            <w:tcW w:w="1307" w:type="dxa"/>
            <w:vAlign w:val="center"/>
          </w:tcPr>
          <w:p>
            <w:pPr>
              <w:jc w:val="center"/>
              <w:rPr>
                <w:rFonts w:ascii="仿宋" w:hAnsi="仿宋" w:eastAsia="仿宋" w:cs="仿宋"/>
                <w:b/>
                <w:szCs w:val="24"/>
              </w:rPr>
            </w:pPr>
            <w:r>
              <w:rPr>
                <w:rFonts w:hint="eastAsia" w:ascii="仿宋" w:hAnsi="仿宋" w:eastAsia="仿宋" w:cs="仿宋"/>
                <w:b/>
                <w:szCs w:val="24"/>
              </w:rPr>
              <w:t>总价</w:t>
            </w:r>
          </w:p>
        </w:tc>
        <w:tc>
          <w:tcPr>
            <w:tcW w:w="1039" w:type="dxa"/>
            <w:vAlign w:val="center"/>
          </w:tcPr>
          <w:p>
            <w:pPr>
              <w:jc w:val="center"/>
              <w:rPr>
                <w:rFonts w:ascii="仿宋" w:hAnsi="仿宋" w:eastAsia="仿宋" w:cs="仿宋"/>
                <w:b/>
                <w:szCs w:val="24"/>
              </w:rPr>
            </w:pPr>
            <w:r>
              <w:rPr>
                <w:rFonts w:hint="eastAsia" w:ascii="仿宋" w:hAnsi="仿宋" w:eastAsia="仿宋" w:cs="仿宋"/>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pPr>
              <w:jc w:val="center"/>
              <w:rPr>
                <w:rFonts w:ascii="仿宋" w:hAnsi="仿宋" w:eastAsia="仿宋" w:cs="仿宋"/>
                <w:szCs w:val="24"/>
              </w:rPr>
            </w:pPr>
            <w:r>
              <w:rPr>
                <w:rFonts w:hint="eastAsia" w:ascii="仿宋" w:hAnsi="仿宋" w:eastAsia="仿宋" w:cs="仿宋"/>
                <w:szCs w:val="24"/>
              </w:rPr>
              <w:t>1</w:t>
            </w:r>
          </w:p>
        </w:tc>
        <w:tc>
          <w:tcPr>
            <w:tcW w:w="23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039" w:type="dxa"/>
            <w:vAlign w:val="center"/>
          </w:tcPr>
          <w:p>
            <w:pPr>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pPr>
              <w:jc w:val="center"/>
              <w:rPr>
                <w:rFonts w:ascii="仿宋" w:hAnsi="仿宋" w:eastAsia="仿宋" w:cs="仿宋"/>
                <w:szCs w:val="24"/>
              </w:rPr>
            </w:pPr>
            <w:r>
              <w:rPr>
                <w:rFonts w:hint="eastAsia" w:ascii="仿宋" w:hAnsi="仿宋" w:eastAsia="仿宋" w:cs="仿宋"/>
                <w:szCs w:val="24"/>
              </w:rPr>
              <w:t>2</w:t>
            </w:r>
          </w:p>
        </w:tc>
        <w:tc>
          <w:tcPr>
            <w:tcW w:w="23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039" w:type="dxa"/>
            <w:vAlign w:val="center"/>
          </w:tcPr>
          <w:p>
            <w:pPr>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pPr>
              <w:jc w:val="center"/>
              <w:rPr>
                <w:rFonts w:ascii="仿宋" w:hAnsi="仿宋" w:eastAsia="仿宋" w:cs="仿宋"/>
                <w:szCs w:val="24"/>
              </w:rPr>
            </w:pPr>
            <w:r>
              <w:rPr>
                <w:rFonts w:hint="eastAsia" w:ascii="仿宋" w:hAnsi="仿宋" w:eastAsia="仿宋" w:cs="仿宋"/>
                <w:szCs w:val="24"/>
              </w:rPr>
              <w:t>3</w:t>
            </w:r>
          </w:p>
        </w:tc>
        <w:tc>
          <w:tcPr>
            <w:tcW w:w="23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039" w:type="dxa"/>
            <w:vAlign w:val="center"/>
          </w:tcPr>
          <w:p>
            <w:pPr>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pPr>
              <w:jc w:val="center"/>
              <w:rPr>
                <w:rFonts w:ascii="仿宋" w:hAnsi="仿宋" w:eastAsia="仿宋" w:cs="仿宋"/>
                <w:szCs w:val="24"/>
              </w:rPr>
            </w:pPr>
            <w:r>
              <w:rPr>
                <w:rFonts w:hint="eastAsia" w:ascii="仿宋" w:hAnsi="仿宋" w:eastAsia="仿宋" w:cs="仿宋"/>
                <w:szCs w:val="24"/>
              </w:rPr>
              <w:t>4</w:t>
            </w:r>
          </w:p>
        </w:tc>
        <w:tc>
          <w:tcPr>
            <w:tcW w:w="23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039" w:type="dxa"/>
            <w:vAlign w:val="center"/>
          </w:tcPr>
          <w:p>
            <w:pPr>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pPr>
              <w:jc w:val="center"/>
              <w:rPr>
                <w:rFonts w:ascii="仿宋" w:hAnsi="仿宋" w:eastAsia="仿宋" w:cs="仿宋"/>
                <w:szCs w:val="24"/>
              </w:rPr>
            </w:pPr>
            <w:r>
              <w:rPr>
                <w:rFonts w:hint="eastAsia" w:ascii="仿宋" w:hAnsi="仿宋" w:eastAsia="仿宋" w:cs="仿宋"/>
                <w:szCs w:val="24"/>
              </w:rPr>
              <w:t>……</w:t>
            </w:r>
          </w:p>
        </w:tc>
        <w:tc>
          <w:tcPr>
            <w:tcW w:w="23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039" w:type="dxa"/>
            <w:vAlign w:val="center"/>
          </w:tcPr>
          <w:p>
            <w:pPr>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pPr>
              <w:jc w:val="center"/>
              <w:rPr>
                <w:rFonts w:ascii="仿宋" w:hAnsi="仿宋" w:eastAsia="仿宋" w:cs="仿宋"/>
                <w:szCs w:val="24"/>
              </w:rPr>
            </w:pPr>
            <w:r>
              <w:rPr>
                <w:rFonts w:hint="eastAsia" w:ascii="仿宋" w:hAnsi="仿宋" w:eastAsia="仿宋" w:cs="仿宋"/>
                <w:szCs w:val="24"/>
              </w:rPr>
              <w:t>N</w:t>
            </w:r>
          </w:p>
        </w:tc>
        <w:tc>
          <w:tcPr>
            <w:tcW w:w="23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45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307" w:type="dxa"/>
            <w:vAlign w:val="center"/>
          </w:tcPr>
          <w:p>
            <w:pPr>
              <w:jc w:val="center"/>
              <w:rPr>
                <w:rFonts w:ascii="仿宋" w:hAnsi="仿宋" w:eastAsia="仿宋" w:cs="仿宋"/>
                <w:szCs w:val="24"/>
              </w:rPr>
            </w:pPr>
          </w:p>
        </w:tc>
        <w:tc>
          <w:tcPr>
            <w:tcW w:w="1039" w:type="dxa"/>
            <w:vAlign w:val="center"/>
          </w:tcPr>
          <w:p>
            <w:pPr>
              <w:jc w:val="center"/>
              <w:rPr>
                <w:rFonts w:ascii="仿宋" w:hAnsi="仿宋" w:eastAsia="仿宋" w:cs="仿宋"/>
                <w:szCs w:val="24"/>
              </w:rPr>
            </w:pPr>
          </w:p>
        </w:tc>
      </w:tr>
    </w:tbl>
    <w:p>
      <w:pPr>
        <w:pStyle w:val="10"/>
        <w:rPr>
          <w:rFonts w:ascii="仿宋" w:hAnsi="仿宋" w:eastAsia="仿宋" w:cs="仿宋"/>
        </w:rPr>
      </w:pPr>
    </w:p>
    <w:p>
      <w:pPr>
        <w:pStyle w:val="25"/>
        <w:spacing w:after="0" w:line="360" w:lineRule="auto"/>
        <w:ind w:firstLine="0" w:firstLineChars="0"/>
        <w:rPr>
          <w:rFonts w:ascii="仿宋" w:hAnsi="仿宋" w:eastAsia="仿宋" w:cs="仿宋"/>
          <w:b/>
          <w:bCs/>
          <w:sz w:val="24"/>
          <w:szCs w:val="22"/>
        </w:rPr>
      </w:pPr>
      <w:r>
        <w:rPr>
          <w:rFonts w:hint="eastAsia" w:ascii="仿宋" w:hAnsi="仿宋" w:eastAsia="仿宋" w:cs="仿宋"/>
          <w:b/>
          <w:bCs/>
          <w:sz w:val="24"/>
          <w:szCs w:val="22"/>
        </w:rPr>
        <w:t>注：1.</w:t>
      </w:r>
      <w:r>
        <w:rPr>
          <w:rFonts w:hint="eastAsia" w:ascii="仿宋" w:hAnsi="仿宋" w:eastAsia="仿宋" w:cs="仿宋"/>
          <w:b/>
          <w:bCs/>
          <w:sz w:val="24"/>
          <w:szCs w:val="22"/>
          <w:lang w:val="zh-CN"/>
        </w:rPr>
        <w:t>投标人</w:t>
      </w:r>
      <w:r>
        <w:rPr>
          <w:rFonts w:hint="eastAsia" w:ascii="仿宋" w:hAnsi="仿宋" w:eastAsia="仿宋" w:cs="仿宋"/>
          <w:b/>
          <w:bCs/>
          <w:sz w:val="24"/>
          <w:szCs w:val="22"/>
        </w:rPr>
        <w:t>可适当调整该表格式，但不得减少信息内容。</w:t>
      </w:r>
    </w:p>
    <w:p>
      <w:pPr>
        <w:pStyle w:val="25"/>
        <w:spacing w:after="0" w:line="360" w:lineRule="auto"/>
        <w:ind w:firstLine="482" w:firstLineChars="200"/>
        <w:rPr>
          <w:rFonts w:ascii="仿宋" w:hAnsi="仿宋" w:eastAsia="仿宋" w:cs="仿宋"/>
          <w:b/>
          <w:bCs/>
          <w:sz w:val="24"/>
          <w:szCs w:val="22"/>
        </w:rPr>
      </w:pPr>
      <w:r>
        <w:rPr>
          <w:rFonts w:hint="eastAsia" w:ascii="仿宋" w:hAnsi="仿宋" w:eastAsia="仿宋" w:cs="仿宋"/>
          <w:b/>
          <w:bCs/>
          <w:sz w:val="24"/>
          <w:szCs w:val="22"/>
        </w:rPr>
        <w:t>2.表内报价内容以元为单位，保留小数点后两位；</w:t>
      </w:r>
    </w:p>
    <w:p>
      <w:pPr>
        <w:pStyle w:val="25"/>
        <w:spacing w:after="0" w:line="360" w:lineRule="auto"/>
        <w:ind w:firstLine="482" w:firstLineChars="200"/>
        <w:rPr>
          <w:rFonts w:ascii="仿宋" w:hAnsi="仿宋" w:eastAsia="仿宋" w:cs="仿宋"/>
          <w:b/>
          <w:bCs/>
          <w:sz w:val="24"/>
          <w:szCs w:val="22"/>
        </w:rPr>
      </w:pPr>
      <w:r>
        <w:rPr>
          <w:rFonts w:hint="eastAsia" w:ascii="仿宋" w:hAnsi="仿宋" w:eastAsia="仿宋" w:cs="仿宋"/>
          <w:b/>
          <w:bCs/>
          <w:sz w:val="24"/>
          <w:szCs w:val="22"/>
        </w:rPr>
        <w:t>3.如不提供分项报价，将视为无效响应。</w:t>
      </w:r>
    </w:p>
    <w:p>
      <w:pPr>
        <w:spacing w:line="360" w:lineRule="auto"/>
        <w:jc w:val="left"/>
        <w:rPr>
          <w:rFonts w:ascii="仿宋" w:hAnsi="仿宋" w:eastAsia="仿宋" w:cs="仿宋"/>
        </w:rPr>
      </w:pPr>
    </w:p>
    <w:p>
      <w:pPr>
        <w:spacing w:line="360" w:lineRule="auto"/>
        <w:jc w:val="left"/>
        <w:rPr>
          <w:rFonts w:ascii="仿宋" w:hAnsi="仿宋" w:eastAsia="仿宋" w:cs="仿宋"/>
        </w:rPr>
      </w:pPr>
    </w:p>
    <w:p>
      <w:pPr>
        <w:spacing w:line="360" w:lineRule="auto"/>
        <w:jc w:val="left"/>
        <w:rPr>
          <w:rFonts w:ascii="仿宋" w:hAnsi="仿宋" w:eastAsia="仿宋" w:cs="仿宋"/>
        </w:rPr>
      </w:pPr>
    </w:p>
    <w:p>
      <w:pPr>
        <w:spacing w:line="360" w:lineRule="auto"/>
        <w:jc w:val="left"/>
        <w:rPr>
          <w:rFonts w:ascii="仿宋" w:hAnsi="仿宋" w:eastAsia="仿宋" w:cs="仿宋"/>
        </w:rPr>
      </w:pPr>
      <w:r>
        <w:rPr>
          <w:rFonts w:hint="eastAsia" w:ascii="仿宋" w:hAnsi="仿宋" w:eastAsia="仿宋" w:cs="仿宋"/>
        </w:rPr>
        <w:t>投标人名称（公章）：</w:t>
      </w:r>
    </w:p>
    <w:p>
      <w:pPr>
        <w:spacing w:line="360" w:lineRule="auto"/>
        <w:jc w:val="left"/>
        <w:rPr>
          <w:rFonts w:ascii="仿宋" w:hAnsi="仿宋" w:eastAsia="仿宋" w:cs="仿宋"/>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p>
    <w:p>
      <w:pPr>
        <w:spacing w:line="360" w:lineRule="auto"/>
        <w:rPr>
          <w:rFonts w:ascii="仿宋" w:hAnsi="仿宋" w:eastAsia="仿宋" w:cs="仿宋"/>
        </w:rPr>
      </w:pPr>
      <w:r>
        <w:rPr>
          <w:rFonts w:hint="eastAsia" w:ascii="仿宋" w:hAnsi="仿宋" w:eastAsia="仿宋" w:cs="仿宋"/>
        </w:rPr>
        <w:t>日    期：</w:t>
      </w:r>
    </w:p>
    <w:p>
      <w:pPr>
        <w:rPr>
          <w:rFonts w:ascii="仿宋" w:hAnsi="仿宋" w:eastAsia="仿宋" w:cs="仿宋"/>
          <w:b/>
          <w:bCs/>
          <w:sz w:val="28"/>
          <w:szCs w:val="24"/>
        </w:rPr>
      </w:pPr>
      <w:r>
        <w:rPr>
          <w:rFonts w:hint="eastAsia" w:ascii="仿宋" w:hAnsi="仿宋" w:eastAsia="仿宋" w:cs="仿宋"/>
          <w:b/>
          <w:bCs/>
          <w:sz w:val="28"/>
          <w:szCs w:val="24"/>
        </w:rPr>
        <w:br w:type="page"/>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四、商务部分</w:t>
      </w:r>
    </w:p>
    <w:p>
      <w:pPr>
        <w:spacing w:line="360" w:lineRule="auto"/>
        <w:ind w:firstLine="482" w:firstLineChars="200"/>
        <w:rPr>
          <w:rFonts w:ascii="仿宋" w:hAnsi="仿宋" w:eastAsia="仿宋" w:cs="仿宋"/>
          <w:b/>
          <w:szCs w:val="24"/>
        </w:rPr>
      </w:pPr>
      <w:r>
        <w:rPr>
          <w:rFonts w:hint="eastAsia" w:ascii="仿宋" w:hAnsi="仿宋" w:eastAsia="仿宋" w:cs="仿宋"/>
          <w:b/>
          <w:szCs w:val="24"/>
        </w:rPr>
        <w:t>投标人应按照招标文件的要求编制商务要求，并封装至投标文件中。主要内容须包括以下几点，如果实质上没有响应招标文件要求，将按无效投标处理。</w:t>
      </w:r>
    </w:p>
    <w:p>
      <w:pPr>
        <w:spacing w:line="360" w:lineRule="auto"/>
        <w:rPr>
          <w:rFonts w:ascii="仿宋" w:hAnsi="仿宋" w:eastAsia="仿宋" w:cs="仿宋"/>
          <w:szCs w:val="24"/>
        </w:rPr>
      </w:pPr>
      <w:r>
        <w:rPr>
          <w:rFonts w:hint="eastAsia" w:ascii="仿宋" w:hAnsi="仿宋" w:eastAsia="仿宋" w:cs="仿宋"/>
          <w:b/>
          <w:bCs/>
          <w:szCs w:val="24"/>
        </w:rPr>
        <w:t>（一）资格审查文件</w:t>
      </w:r>
      <w:r>
        <w:rPr>
          <w:rFonts w:hint="eastAsia" w:ascii="仿宋" w:hAnsi="仿宋" w:eastAsia="仿宋" w:cs="仿宋"/>
          <w:szCs w:val="24"/>
        </w:rPr>
        <w:t>（以下相关资料按文件要求提供，须清晰可见）</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1.提供有效合格的具有社会统一信用代码的营业执照，其他组织经营的须提供合法凭证，自然人提供身份证明文件;</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2.财务状况报告：提供2022年度经审计的完整财务报告或开标日期前三个月内其基本存款账户开户银行出具的资信证明。（如提供资信证明，须同时提供基本存款账户开户许可证或基本账户信息表）；</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3.税收缴纳证明：提供2023年</w:t>
      </w:r>
      <w:r>
        <w:rPr>
          <w:rFonts w:hint="eastAsia" w:ascii="仿宋" w:hAnsi="仿宋" w:eastAsia="仿宋" w:cs="仿宋"/>
          <w:lang w:val="en-US" w:eastAsia="zh-CN"/>
        </w:rPr>
        <w:t>1</w:t>
      </w:r>
      <w:r>
        <w:rPr>
          <w:rFonts w:hint="eastAsia" w:ascii="仿宋" w:hAnsi="仿宋" w:eastAsia="仿宋" w:cs="仿宋"/>
        </w:rPr>
        <w:t>月至今已缴纳的至少一个月的纳税证明，依法免税的单位应提供相关证明材料；</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4.社会保障资金缴纳证明：提供2023年1月至今已缴存的至少一个月的社会保障资金缴存单据或社保机构开具的社会保险参保缴费情况证明，依法不需要缴纳社会保障资金的单位应提供相关证明材料；</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5.具备履行合同所必须的设备和专业技术能力的书面声明;</w:t>
      </w:r>
    </w:p>
    <w:p>
      <w:pPr>
        <w:pStyle w:val="24"/>
        <w:spacing w:before="0" w:beforeAutospacing="0" w:after="0" w:afterAutospacing="0" w:line="360" w:lineRule="auto"/>
        <w:rPr>
          <w:rFonts w:ascii="仿宋" w:hAnsi="仿宋" w:eastAsia="仿宋" w:cs="仿宋"/>
        </w:rPr>
      </w:pPr>
      <w:r>
        <w:rPr>
          <w:rFonts w:hint="eastAsia" w:ascii="仿宋" w:hAnsi="仿宋" w:eastAsia="仿宋" w:cs="仿宋"/>
        </w:rPr>
        <w:t>6.参加政府采购活动前三年内，在经营活动中没有重大违法记录的书面声明；</w:t>
      </w:r>
    </w:p>
    <w:p>
      <w:pPr>
        <w:pStyle w:val="24"/>
        <w:spacing w:before="0" w:beforeAutospacing="0" w:after="0" w:afterAutospacing="0" w:line="360" w:lineRule="auto"/>
        <w:jc w:val="both"/>
        <w:rPr>
          <w:rFonts w:ascii="仿宋" w:hAnsi="仿宋" w:eastAsia="仿宋" w:cs="仿宋"/>
          <w:shd w:val="clear" w:color="auto" w:fill="FFFFFF"/>
        </w:rPr>
      </w:pPr>
      <w:r>
        <w:rPr>
          <w:rFonts w:hint="eastAsia" w:ascii="仿宋" w:hAnsi="仿宋" w:eastAsia="仿宋" w:cs="仿宋"/>
          <w:shd w:val="clear" w:color="auto" w:fill="FFFFFF"/>
        </w:rPr>
        <w:t>7.投标人未被列入信用中国网站(www.creditchina.gov.cn)“失信被执行人、重大税收违法失信主体”；不处于中国政府采购网(www.ccgp.gov.cn)“政府采购严重违法失信行为信息记录”中的禁止参加政府采购活动期间；</w:t>
      </w:r>
    </w:p>
    <w:p>
      <w:pPr>
        <w:pStyle w:val="24"/>
        <w:spacing w:before="0" w:beforeAutospacing="0" w:after="0" w:afterAutospacing="0" w:line="360" w:lineRule="auto"/>
        <w:jc w:val="both"/>
        <w:rPr>
          <w:rFonts w:ascii="仿宋" w:hAnsi="仿宋" w:eastAsia="仿宋" w:cs="仿宋"/>
        </w:rPr>
      </w:pPr>
      <w:r>
        <w:rPr>
          <w:rFonts w:hint="eastAsia" w:ascii="仿宋" w:hAnsi="仿宋" w:eastAsia="仿宋" w:cs="仿宋"/>
          <w:shd w:val="clear" w:color="auto" w:fill="FFFFFF"/>
        </w:rPr>
        <w:t>8.</w:t>
      </w:r>
      <w:r>
        <w:rPr>
          <w:rFonts w:hint="eastAsia" w:ascii="仿宋" w:hAnsi="仿宋" w:eastAsia="仿宋" w:cs="仿宋"/>
        </w:rPr>
        <w:t>法定代表人授权委托书、被授权人身份证（法定代表人参加投标时,只需提供法定代表人身份证）；非法人单位参照执行；</w:t>
      </w:r>
    </w:p>
    <w:p>
      <w:pPr>
        <w:pStyle w:val="24"/>
        <w:spacing w:before="0" w:beforeAutospacing="0" w:after="0" w:afterAutospacing="0" w:line="360" w:lineRule="auto"/>
        <w:jc w:val="both"/>
        <w:rPr>
          <w:rFonts w:ascii="仿宋" w:hAnsi="仿宋" w:eastAsia="仿宋" w:cs="仿宋"/>
          <w:shd w:val="clear" w:color="auto" w:fill="FFFFFF"/>
        </w:rPr>
      </w:pPr>
      <w:r>
        <w:rPr>
          <w:rFonts w:hint="eastAsia" w:ascii="仿宋" w:hAnsi="仿宋" w:eastAsia="仿宋" w:cs="仿宋"/>
        </w:rPr>
        <w:t>9.</w:t>
      </w:r>
      <w:r>
        <w:rPr>
          <w:rFonts w:hint="eastAsia" w:ascii="仿宋" w:hAnsi="仿宋" w:eastAsia="仿宋" w:cs="仿宋"/>
          <w:shd w:val="clear" w:color="auto" w:fill="FFFFFF"/>
        </w:rPr>
        <w:t>投标人须具有国家行政主管部门颁发的城乡规划甲级及以上资质。</w:t>
      </w:r>
    </w:p>
    <w:p>
      <w:pPr>
        <w:spacing w:line="360" w:lineRule="auto"/>
        <w:jc w:val="left"/>
        <w:rPr>
          <w:rFonts w:ascii="仿宋" w:hAnsi="仿宋" w:eastAsia="仿宋" w:cs="仿宋"/>
          <w:b/>
          <w:bCs/>
          <w:sz w:val="32"/>
          <w:szCs w:val="32"/>
        </w:rPr>
      </w:pPr>
      <w:r>
        <w:rPr>
          <w:rFonts w:hint="eastAsia" w:ascii="仿宋" w:hAnsi="仿宋" w:eastAsia="仿宋" w:cs="仿宋"/>
          <w:szCs w:val="24"/>
        </w:rPr>
        <w:t>备注：①</w:t>
      </w:r>
      <w:r>
        <w:rPr>
          <w:rFonts w:hint="eastAsia" w:ascii="仿宋" w:hAnsi="仿宋" w:eastAsia="仿宋" w:cs="仿宋"/>
          <w:color w:val="000000"/>
          <w:szCs w:val="24"/>
        </w:rPr>
        <w:t>本项目接受联合体投标，联合体成员不得超过2名（含牵头人）；②联合体各方均应满足投标人资质要求1-7条规定，联合体牵头人还须满足投标人资格要求第8项和第9项规定（投标文件中资格审查提供双方相应材料并在各自材料中加盖各自电子章或公章）</w:t>
      </w:r>
      <w:r>
        <w:rPr>
          <w:rFonts w:hint="eastAsia" w:ascii="仿宋" w:hAnsi="仿宋" w:eastAsia="仿宋" w:cs="仿宋"/>
          <w:szCs w:val="24"/>
        </w:rPr>
        <w:t>。</w:t>
      </w:r>
    </w:p>
    <w:p>
      <w:pPr>
        <w:rPr>
          <w:rFonts w:ascii="仿宋" w:hAnsi="仿宋" w:eastAsia="仿宋" w:cs="仿宋"/>
          <w:b/>
          <w:bCs/>
          <w:sz w:val="32"/>
          <w:szCs w:val="32"/>
        </w:rPr>
      </w:pPr>
      <w:r>
        <w:rPr>
          <w:rFonts w:hint="eastAsia" w:ascii="仿宋" w:hAnsi="仿宋" w:eastAsia="仿宋" w:cs="仿宋"/>
          <w:b/>
          <w:bCs/>
          <w:sz w:val="32"/>
          <w:szCs w:val="32"/>
        </w:rPr>
        <w:br w:type="page"/>
      </w:r>
    </w:p>
    <w:p>
      <w:pPr>
        <w:adjustRightInd w:val="0"/>
        <w:snapToGrid w:val="0"/>
        <w:spacing w:line="360" w:lineRule="auto"/>
        <w:rPr>
          <w:rFonts w:ascii="仿宋" w:hAnsi="仿宋" w:eastAsia="仿宋" w:cs="仿宋"/>
          <w:b/>
          <w:bCs/>
          <w:sz w:val="32"/>
          <w:szCs w:val="32"/>
        </w:rPr>
      </w:pPr>
      <w:r>
        <w:rPr>
          <w:rFonts w:hint="eastAsia" w:ascii="仿宋" w:hAnsi="仿宋" w:eastAsia="仿宋" w:cs="仿宋"/>
          <w:b/>
          <w:bCs/>
          <w:sz w:val="32"/>
          <w:szCs w:val="32"/>
        </w:rPr>
        <w:t>附件1：</w:t>
      </w:r>
    </w:p>
    <w:p>
      <w:pPr>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具备履行合同所必须的设备和专业技术能力</w:t>
      </w:r>
    </w:p>
    <w:p>
      <w:pPr>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的书面声明</w:t>
      </w:r>
    </w:p>
    <w:p>
      <w:pPr>
        <w:spacing w:line="720" w:lineRule="auto"/>
        <w:jc w:val="left"/>
        <w:rPr>
          <w:rFonts w:ascii="仿宋" w:hAnsi="仿宋" w:eastAsia="仿宋" w:cs="仿宋"/>
          <w:b/>
          <w:bCs/>
          <w:szCs w:val="22"/>
        </w:rPr>
      </w:pPr>
      <w:r>
        <w:rPr>
          <w:rFonts w:hint="eastAsia" w:ascii="仿宋" w:hAnsi="仿宋" w:eastAsia="仿宋" w:cs="仿宋"/>
          <w:b/>
          <w:bCs/>
          <w:szCs w:val="22"/>
        </w:rPr>
        <w:t>致：陕西中远招标咨询有限公司</w:t>
      </w:r>
    </w:p>
    <w:p>
      <w:pPr>
        <w:spacing w:line="720" w:lineRule="auto"/>
        <w:ind w:firstLine="480" w:firstLineChars="200"/>
        <w:jc w:val="left"/>
        <w:rPr>
          <w:rFonts w:ascii="仿宋" w:hAnsi="仿宋" w:eastAsia="仿宋" w:cs="仿宋"/>
          <w:szCs w:val="22"/>
        </w:rPr>
      </w:pPr>
      <w:r>
        <w:rPr>
          <w:rFonts w:hint="eastAsia" w:ascii="仿宋" w:hAnsi="仿宋" w:eastAsia="仿宋" w:cs="仿宋"/>
          <w:szCs w:val="22"/>
        </w:rPr>
        <w:t>作为参加贵公司组织的招标项目的投标人，本公司郑重申告并承诺：我公司（</w:t>
      </w:r>
      <w:r>
        <w:rPr>
          <w:rFonts w:hint="eastAsia" w:ascii="仿宋" w:hAnsi="仿宋" w:eastAsia="仿宋" w:cs="仿宋"/>
          <w:szCs w:val="22"/>
          <w:u w:val="single"/>
        </w:rPr>
        <w:t>具备/不具备</w:t>
      </w:r>
      <w:r>
        <w:rPr>
          <w:rFonts w:hint="eastAsia" w:ascii="仿宋" w:hAnsi="仿宋" w:eastAsia="仿宋" w:cs="仿宋"/>
          <w:szCs w:val="22"/>
        </w:rPr>
        <w:t>）履行合同所必须的设备和专业技术能力的书面声明，如有隐瞒或违反，同意接受业主及行政主管部门处理和处罚决定。</w:t>
      </w:r>
    </w:p>
    <w:p>
      <w:pPr>
        <w:spacing w:line="720" w:lineRule="auto"/>
        <w:ind w:firstLine="480" w:firstLineChars="200"/>
        <w:jc w:val="left"/>
        <w:rPr>
          <w:rFonts w:ascii="仿宋" w:hAnsi="仿宋" w:eastAsia="仿宋" w:cs="仿宋"/>
          <w:szCs w:val="22"/>
        </w:rPr>
      </w:pPr>
    </w:p>
    <w:p>
      <w:pPr>
        <w:spacing w:line="360" w:lineRule="auto"/>
        <w:jc w:val="left"/>
        <w:rPr>
          <w:rFonts w:ascii="仿宋" w:hAnsi="仿宋" w:eastAsia="仿宋" w:cs="仿宋"/>
        </w:rPr>
      </w:pPr>
    </w:p>
    <w:p>
      <w:pPr>
        <w:spacing w:line="360" w:lineRule="auto"/>
        <w:jc w:val="left"/>
        <w:rPr>
          <w:rFonts w:ascii="仿宋" w:hAnsi="仿宋" w:eastAsia="仿宋" w:cs="仿宋"/>
        </w:rPr>
      </w:pPr>
    </w:p>
    <w:p>
      <w:pPr>
        <w:spacing w:line="360" w:lineRule="auto"/>
        <w:jc w:val="left"/>
        <w:rPr>
          <w:rFonts w:ascii="仿宋" w:hAnsi="仿宋" w:eastAsia="仿宋" w:cs="仿宋"/>
        </w:rPr>
      </w:pPr>
      <w:r>
        <w:rPr>
          <w:rFonts w:hint="eastAsia" w:ascii="仿宋" w:hAnsi="仿宋" w:eastAsia="仿宋" w:cs="仿宋"/>
        </w:rPr>
        <w:t>投标人名称（公章）：</w:t>
      </w:r>
    </w:p>
    <w:p>
      <w:pPr>
        <w:spacing w:line="360" w:lineRule="auto"/>
        <w:jc w:val="left"/>
        <w:rPr>
          <w:rFonts w:ascii="仿宋" w:hAnsi="仿宋" w:eastAsia="仿宋" w:cs="仿宋"/>
          <w:b/>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b/>
        </w:rPr>
        <w:t>：</w:t>
      </w:r>
      <w:r>
        <w:rPr>
          <w:rFonts w:hint="eastAsia" w:ascii="仿宋" w:hAnsi="仿宋" w:eastAsia="仿宋" w:cs="仿宋"/>
          <w:b/>
          <w:u w:val="single"/>
        </w:rPr>
        <w:t xml:space="preserve">                </w:t>
      </w:r>
    </w:p>
    <w:p>
      <w:pPr>
        <w:spacing w:line="360" w:lineRule="auto"/>
        <w:rPr>
          <w:rFonts w:ascii="仿宋" w:hAnsi="仿宋" w:eastAsia="仿宋" w:cs="仿宋"/>
        </w:rPr>
      </w:pPr>
      <w:r>
        <w:rPr>
          <w:rFonts w:hint="eastAsia" w:ascii="仿宋" w:hAnsi="仿宋" w:eastAsia="仿宋" w:cs="仿宋"/>
        </w:rPr>
        <w:t>日    期：</w:t>
      </w:r>
    </w:p>
    <w:p>
      <w:pPr>
        <w:adjustRightInd w:val="0"/>
        <w:snapToGrid w:val="0"/>
        <w:spacing w:line="360" w:lineRule="auto"/>
        <w:jc w:val="left"/>
        <w:rPr>
          <w:rFonts w:ascii="仿宋" w:hAnsi="仿宋" w:eastAsia="仿宋" w:cs="仿宋"/>
        </w:rPr>
      </w:pPr>
    </w:p>
    <w:p>
      <w:pPr>
        <w:pStyle w:val="32"/>
        <w:ind w:firstLine="0" w:firstLineChars="0"/>
        <w:rPr>
          <w:rFonts w:ascii="仿宋" w:hAnsi="仿宋" w:eastAsia="仿宋" w:cs="仿宋"/>
          <w:b/>
          <w:bCs/>
        </w:rPr>
      </w:pPr>
      <w:r>
        <w:rPr>
          <w:rFonts w:hint="eastAsia" w:ascii="仿宋" w:hAnsi="仿宋" w:eastAsia="仿宋" w:cs="仿宋"/>
          <w:b/>
          <w:bCs/>
        </w:rPr>
        <w:t>备注：投标人须根据自身实际情况作出真实声明。</w:t>
      </w:r>
    </w:p>
    <w:p>
      <w:pPr>
        <w:spacing w:line="360" w:lineRule="auto"/>
        <w:rPr>
          <w:rFonts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附件2：</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参加政府采购活动前三年内，在经营活动中</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没有重大违法记录书面声明</w:t>
      </w:r>
    </w:p>
    <w:p>
      <w:pPr>
        <w:spacing w:line="720" w:lineRule="auto"/>
        <w:jc w:val="left"/>
        <w:rPr>
          <w:rFonts w:ascii="仿宋" w:hAnsi="仿宋" w:eastAsia="仿宋" w:cs="仿宋"/>
          <w:b/>
        </w:rPr>
      </w:pPr>
      <w:r>
        <w:rPr>
          <w:rFonts w:hint="eastAsia" w:ascii="仿宋" w:hAnsi="仿宋" w:eastAsia="仿宋" w:cs="仿宋"/>
          <w:b/>
        </w:rPr>
        <w:t>致：陕西中远招标咨询有限公司</w:t>
      </w:r>
    </w:p>
    <w:p>
      <w:pPr>
        <w:spacing w:line="720" w:lineRule="auto"/>
        <w:ind w:firstLine="480" w:firstLineChars="200"/>
        <w:jc w:val="left"/>
        <w:rPr>
          <w:rFonts w:ascii="仿宋" w:hAnsi="仿宋" w:eastAsia="仿宋" w:cs="仿宋"/>
          <w:szCs w:val="22"/>
        </w:rPr>
      </w:pPr>
      <w:r>
        <w:rPr>
          <w:rFonts w:hint="eastAsia" w:ascii="仿宋" w:hAnsi="仿宋" w:eastAsia="仿宋" w:cs="仿宋"/>
          <w:szCs w:val="22"/>
        </w:rPr>
        <w:t>作为参加贵公司组织的招标项目的投标人，本公司郑重声明：近三年未受到有关行政主管部门的行政处理、无不良行为，产生的重大违法记录为</w:t>
      </w:r>
      <w:r>
        <w:rPr>
          <w:rFonts w:hint="eastAsia" w:ascii="仿宋" w:hAnsi="仿宋" w:eastAsia="仿宋" w:cs="仿宋"/>
          <w:szCs w:val="22"/>
          <w:u w:val="single"/>
        </w:rPr>
        <w:t xml:space="preserve">    </w:t>
      </w:r>
      <w:r>
        <w:rPr>
          <w:rFonts w:hint="eastAsia" w:ascii="仿宋" w:hAnsi="仿宋" w:eastAsia="仿宋" w:cs="仿宋"/>
          <w:szCs w:val="22"/>
        </w:rPr>
        <w:t>（没有填“零”）次。如有隐瞒或违反，同意接受业主及行政主管部门处理和处罚决定。</w:t>
      </w:r>
    </w:p>
    <w:p>
      <w:pPr>
        <w:spacing w:line="360" w:lineRule="auto"/>
        <w:ind w:firstLine="480" w:firstLineChars="200"/>
        <w:jc w:val="left"/>
        <w:rPr>
          <w:rFonts w:ascii="仿宋" w:hAnsi="仿宋" w:eastAsia="仿宋" w:cs="仿宋"/>
        </w:rPr>
      </w:pPr>
    </w:p>
    <w:p>
      <w:pPr>
        <w:spacing w:line="360" w:lineRule="auto"/>
        <w:ind w:firstLine="480" w:firstLineChars="200"/>
        <w:jc w:val="left"/>
        <w:rPr>
          <w:rFonts w:ascii="仿宋" w:hAnsi="仿宋" w:eastAsia="仿宋" w:cs="仿宋"/>
        </w:rPr>
      </w:pPr>
    </w:p>
    <w:p>
      <w:pPr>
        <w:spacing w:line="360" w:lineRule="auto"/>
        <w:jc w:val="left"/>
        <w:rPr>
          <w:rFonts w:ascii="仿宋" w:hAnsi="仿宋" w:eastAsia="仿宋" w:cs="仿宋"/>
        </w:rPr>
      </w:pPr>
      <w:r>
        <w:rPr>
          <w:rFonts w:hint="eastAsia" w:ascii="仿宋" w:hAnsi="仿宋" w:eastAsia="仿宋" w:cs="仿宋"/>
        </w:rPr>
        <w:t>投标人名称（公章）：</w:t>
      </w:r>
    </w:p>
    <w:p>
      <w:pPr>
        <w:spacing w:line="360" w:lineRule="auto"/>
        <w:jc w:val="left"/>
        <w:rPr>
          <w:rFonts w:ascii="仿宋" w:hAnsi="仿宋" w:eastAsia="仿宋" w:cs="仿宋"/>
          <w:b/>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b/>
        </w:rPr>
        <w:t>：</w:t>
      </w:r>
    </w:p>
    <w:p>
      <w:pPr>
        <w:spacing w:line="360" w:lineRule="auto"/>
        <w:rPr>
          <w:rFonts w:ascii="仿宋" w:hAnsi="仿宋" w:eastAsia="仿宋" w:cs="仿宋"/>
        </w:rPr>
      </w:pPr>
      <w:r>
        <w:rPr>
          <w:rFonts w:hint="eastAsia" w:ascii="仿宋" w:hAnsi="仿宋" w:eastAsia="仿宋" w:cs="仿宋"/>
        </w:rPr>
        <w:t>日    期：</w:t>
      </w:r>
    </w:p>
    <w:p>
      <w:pPr>
        <w:adjustRightInd w:val="0"/>
        <w:snapToGrid w:val="0"/>
        <w:spacing w:line="360" w:lineRule="auto"/>
        <w:jc w:val="left"/>
        <w:rPr>
          <w:rFonts w:ascii="仿宋" w:hAnsi="仿宋" w:eastAsia="仿宋" w:cs="仿宋"/>
          <w:szCs w:val="24"/>
        </w:rPr>
      </w:pPr>
    </w:p>
    <w:p>
      <w:pPr>
        <w:adjustRightInd w:val="0"/>
        <w:snapToGrid w:val="0"/>
        <w:spacing w:line="360" w:lineRule="auto"/>
        <w:jc w:val="left"/>
        <w:rPr>
          <w:rFonts w:ascii="仿宋" w:hAnsi="仿宋" w:eastAsia="仿宋" w:cs="仿宋"/>
          <w:szCs w:val="24"/>
        </w:rPr>
      </w:pPr>
    </w:p>
    <w:p>
      <w:pPr>
        <w:pStyle w:val="32"/>
        <w:spacing w:line="360" w:lineRule="auto"/>
        <w:ind w:firstLine="0" w:firstLineChars="0"/>
        <w:rPr>
          <w:rFonts w:ascii="仿宋" w:hAnsi="仿宋" w:eastAsia="仿宋" w:cs="仿宋"/>
          <w:b/>
          <w:bCs/>
        </w:rPr>
      </w:pPr>
      <w:r>
        <w:rPr>
          <w:rFonts w:hint="eastAsia" w:ascii="仿宋" w:hAnsi="仿宋" w:eastAsia="仿宋" w:cs="仿宋"/>
          <w:b/>
          <w:bCs/>
        </w:rPr>
        <w:t>备注：1.投标人须根据自身实际情况作出真实声明。2.重大违法记录，是指</w:t>
      </w:r>
      <w:r>
        <w:rPr>
          <w:rFonts w:hint="eastAsia" w:ascii="仿宋" w:hAnsi="仿宋" w:eastAsia="仿宋" w:cs="仿宋"/>
          <w:b/>
          <w:bCs/>
          <w:szCs w:val="24"/>
        </w:rPr>
        <w:t>投标人</w:t>
      </w:r>
      <w:r>
        <w:rPr>
          <w:rFonts w:hint="eastAsia" w:ascii="仿宋" w:hAnsi="仿宋" w:eastAsia="仿宋" w:cs="仿宋"/>
          <w:b/>
          <w:bCs/>
        </w:rPr>
        <w:t>因违法经营受到刑事处罚或者责令停产停业、吊销许可证或者执照、较大数额罚款等行政处罚。</w:t>
      </w:r>
    </w:p>
    <w:p>
      <w:pPr>
        <w:adjustRightInd w:val="0"/>
        <w:snapToGrid w:val="0"/>
        <w:spacing w:line="360" w:lineRule="auto"/>
        <w:jc w:val="left"/>
        <w:rPr>
          <w:rFonts w:ascii="仿宋" w:hAnsi="仿宋" w:eastAsia="仿宋" w:cs="仿宋"/>
          <w:szCs w:val="24"/>
        </w:rPr>
        <w:sectPr>
          <w:headerReference r:id="rId10" w:type="default"/>
          <w:footerReference r:id="rId11" w:type="default"/>
          <w:pgSz w:w="11906" w:h="16838"/>
          <w:pgMar w:top="1440" w:right="1803" w:bottom="1440" w:left="1803" w:header="851" w:footer="992" w:gutter="0"/>
          <w:cols w:space="720" w:num="1"/>
          <w:docGrid w:type="lines" w:linePitch="312" w:charSpace="0"/>
        </w:sectPr>
      </w:pPr>
      <w:r>
        <w:rPr>
          <w:rFonts w:hint="eastAsia" w:ascii="仿宋" w:hAnsi="仿宋" w:eastAsia="仿宋" w:cs="仿宋"/>
          <w:szCs w:val="24"/>
        </w:rPr>
        <w:br w:type="page"/>
      </w:r>
    </w:p>
    <w:p>
      <w:pPr>
        <w:pStyle w:val="51"/>
        <w:numPr>
          <w:ilvl w:val="0"/>
          <w:numId w:val="0"/>
        </w:numPr>
        <w:spacing w:beforeLines="0" w:afterLines="0"/>
        <w:jc w:val="both"/>
        <w:rPr>
          <w:rFonts w:ascii="楷体" w:hAnsi="楷体" w:eastAsia="楷体" w:cs="楷体"/>
          <w:b/>
          <w:bCs/>
          <w:szCs w:val="24"/>
        </w:rPr>
      </w:pPr>
      <w:r>
        <w:rPr>
          <w:rFonts w:hint="eastAsia" w:ascii="楷体" w:hAnsi="楷体" w:eastAsia="楷体" w:cs="楷体"/>
          <w:b/>
          <w:bCs/>
          <w:sz w:val="30"/>
          <w:szCs w:val="30"/>
        </w:rPr>
        <w:t>附件3：(联合体投标的提供)</w:t>
      </w:r>
    </w:p>
    <w:p>
      <w:pPr>
        <w:pStyle w:val="51"/>
        <w:numPr>
          <w:ilvl w:val="0"/>
          <w:numId w:val="0"/>
        </w:numPr>
        <w:spacing w:beforeLines="0" w:afterLines="0"/>
        <w:jc w:val="center"/>
        <w:rPr>
          <w:rFonts w:ascii="仿宋" w:hAnsi="仿宋" w:eastAsia="仿宋" w:cs="仿宋"/>
          <w:color w:val="000000"/>
          <w:sz w:val="24"/>
          <w:szCs w:val="24"/>
        </w:rPr>
      </w:pPr>
      <w:r>
        <w:rPr>
          <w:rFonts w:hint="eastAsia" w:ascii="仿宋" w:hAnsi="仿宋" w:eastAsia="仿宋" w:cs="仿宋"/>
          <w:b/>
          <w:color w:val="000000"/>
          <w:sz w:val="30"/>
          <w:szCs w:val="30"/>
        </w:rPr>
        <w:t>联合体协议</w:t>
      </w:r>
    </w:p>
    <w:p>
      <w:pPr>
        <w:spacing w:line="360" w:lineRule="auto"/>
        <w:ind w:firstLine="480"/>
        <w:rPr>
          <w:rFonts w:ascii="仿宋" w:hAnsi="仿宋" w:eastAsia="仿宋" w:cs="仿宋"/>
          <w:color w:val="000000"/>
          <w:szCs w:val="24"/>
        </w:rPr>
      </w:pPr>
      <w:r>
        <w:rPr>
          <w:rFonts w:hint="eastAsia" w:ascii="仿宋" w:hAnsi="仿宋" w:eastAsia="仿宋" w:cs="仿宋"/>
          <w:color w:val="000000"/>
          <w:szCs w:val="24"/>
        </w:rPr>
        <w:t>甲公司（全称）：</w:t>
      </w:r>
    </w:p>
    <w:p>
      <w:pPr>
        <w:spacing w:line="360" w:lineRule="auto"/>
        <w:ind w:firstLine="480"/>
        <w:rPr>
          <w:rFonts w:ascii="仿宋" w:hAnsi="仿宋" w:eastAsia="仿宋" w:cs="仿宋"/>
          <w:color w:val="000000"/>
          <w:szCs w:val="24"/>
        </w:rPr>
      </w:pPr>
      <w:r>
        <w:rPr>
          <w:rFonts w:hint="eastAsia" w:ascii="仿宋" w:hAnsi="仿宋" w:eastAsia="仿宋" w:cs="仿宋"/>
          <w:color w:val="000000"/>
          <w:szCs w:val="24"/>
        </w:rPr>
        <w:t>乙公司（全称）：</w:t>
      </w:r>
    </w:p>
    <w:p>
      <w:pPr>
        <w:spacing w:line="360" w:lineRule="auto"/>
        <w:ind w:firstLine="480"/>
        <w:rPr>
          <w:rFonts w:ascii="仿宋" w:hAnsi="仿宋" w:eastAsia="仿宋" w:cs="仿宋"/>
          <w:color w:val="000000"/>
          <w:szCs w:val="24"/>
        </w:rPr>
      </w:pPr>
      <w:r>
        <w:rPr>
          <w:rFonts w:hint="eastAsia" w:ascii="仿宋" w:hAnsi="仿宋" w:eastAsia="仿宋" w:cs="仿宋"/>
          <w:color w:val="000000"/>
          <w:szCs w:val="24"/>
        </w:rPr>
        <w:t>本协议书各方遵循平等、自愿、公平和诚实守信的原则，共同愿意组成联合体，实施、完成合同内容。现就下列有关事宜，订立本协议书。</w:t>
      </w:r>
    </w:p>
    <w:p>
      <w:pPr>
        <w:spacing w:line="360" w:lineRule="auto"/>
        <w:ind w:firstLine="480"/>
        <w:rPr>
          <w:rFonts w:ascii="仿宋" w:hAnsi="仿宋" w:eastAsia="仿宋" w:cs="仿宋"/>
          <w:color w:val="000000"/>
          <w:szCs w:val="24"/>
        </w:rPr>
      </w:pPr>
      <w:r>
        <w:rPr>
          <w:rFonts w:hint="eastAsia" w:ascii="仿宋" w:hAnsi="仿宋" w:eastAsia="仿宋" w:cs="仿宋"/>
          <w:color w:val="000000"/>
          <w:szCs w:val="24"/>
        </w:rPr>
        <w:t>1.__________________为联合体牵头人，___________________为联合体成员。</w:t>
      </w:r>
    </w:p>
    <w:p>
      <w:pPr>
        <w:spacing w:line="360" w:lineRule="auto"/>
        <w:ind w:firstLine="480"/>
        <w:rPr>
          <w:rFonts w:ascii="仿宋" w:hAnsi="仿宋" w:eastAsia="仿宋" w:cs="仿宋"/>
          <w:color w:val="000000"/>
          <w:szCs w:val="24"/>
        </w:rPr>
      </w:pPr>
      <w:r>
        <w:rPr>
          <w:rFonts w:hint="eastAsia" w:ascii="仿宋" w:hAnsi="仿宋" w:eastAsia="仿宋" w:cs="仿宋"/>
          <w:color w:val="000000"/>
          <w:szCs w:val="24"/>
        </w:rPr>
        <w:t>2.联合体内部有关事项规定如下：</w:t>
      </w:r>
    </w:p>
    <w:p>
      <w:pPr>
        <w:spacing w:line="360" w:lineRule="auto"/>
        <w:ind w:firstLine="480"/>
        <w:rPr>
          <w:rFonts w:ascii="仿宋" w:hAnsi="仿宋" w:eastAsia="仿宋" w:cs="仿宋"/>
          <w:color w:val="000000"/>
          <w:szCs w:val="24"/>
          <w:lang w:val="fr-FR"/>
        </w:rPr>
      </w:pPr>
      <w:r>
        <w:rPr>
          <w:rFonts w:hint="eastAsia" w:ascii="仿宋" w:hAnsi="仿宋" w:eastAsia="仿宋" w:cs="仿宋"/>
          <w:color w:val="000000"/>
          <w:szCs w:val="24"/>
          <w:lang w:val="fr-FR"/>
        </w:rPr>
        <w:t>2.1牵头人负责代表联合体参与本项目的采购活动。牵头人做出的同本项目采购相关的行为对联合体全体成员均具有法律效力。联合体成员各方对牵头人在本项目采购活动中的一切行为承担连带责任。</w:t>
      </w:r>
    </w:p>
    <w:p>
      <w:pPr>
        <w:spacing w:line="360" w:lineRule="auto"/>
        <w:ind w:firstLine="480"/>
        <w:rPr>
          <w:rFonts w:ascii="仿宋" w:hAnsi="仿宋" w:eastAsia="仿宋" w:cs="仿宋"/>
          <w:color w:val="000000"/>
          <w:szCs w:val="24"/>
          <w:lang w:val="fr-FR"/>
        </w:rPr>
      </w:pPr>
      <w:r>
        <w:rPr>
          <w:rFonts w:hint="eastAsia" w:ascii="仿宋" w:hAnsi="仿宋" w:eastAsia="仿宋" w:cs="仿宋"/>
          <w:color w:val="000000"/>
          <w:szCs w:val="24"/>
          <w:lang w:val="fr-FR"/>
        </w:rPr>
        <w:t>2.2牵头人代表联合体全体成员负责联合体在本项目中的一切采购活动，包括但不限于组织编制、提交投标文件、进行谈判以及处理与本项目采购相关的一切必要的事宜。</w:t>
      </w:r>
    </w:p>
    <w:p>
      <w:pPr>
        <w:spacing w:line="360" w:lineRule="auto"/>
        <w:ind w:firstLine="480"/>
        <w:rPr>
          <w:rFonts w:ascii="仿宋" w:hAnsi="仿宋" w:eastAsia="仿宋" w:cs="仿宋"/>
          <w:color w:val="000000"/>
          <w:szCs w:val="24"/>
          <w:lang w:val="fr-FR"/>
        </w:rPr>
      </w:pPr>
      <w:r>
        <w:rPr>
          <w:rFonts w:hint="eastAsia" w:ascii="仿宋" w:hAnsi="仿宋" w:eastAsia="仿宋" w:cs="仿宋"/>
          <w:color w:val="000000"/>
          <w:szCs w:val="24"/>
          <w:lang w:val="fr-FR"/>
        </w:rPr>
        <w:t>2.3牵头人代表联合体参与本项目的采购活动时，由牵头人的法定代表人或牵头人及其法定代表人授权的授权代表具体实施。</w:t>
      </w:r>
    </w:p>
    <w:p>
      <w:pPr>
        <w:spacing w:line="360" w:lineRule="auto"/>
        <w:ind w:firstLine="480"/>
        <w:rPr>
          <w:rFonts w:ascii="仿宋" w:hAnsi="仿宋" w:eastAsia="仿宋" w:cs="仿宋"/>
          <w:color w:val="000000"/>
          <w:szCs w:val="24"/>
          <w:lang w:val="fr-FR"/>
        </w:rPr>
      </w:pPr>
      <w:r>
        <w:rPr>
          <w:rFonts w:hint="eastAsia" w:ascii="仿宋" w:hAnsi="仿宋" w:eastAsia="仿宋" w:cs="仿宋"/>
          <w:color w:val="000000"/>
          <w:szCs w:val="24"/>
          <w:lang w:val="fr-FR"/>
        </w:rPr>
        <w:t>2.4联合体与采购人之间的来往函件将通过牵头人收寄。</w:t>
      </w:r>
    </w:p>
    <w:p>
      <w:pPr>
        <w:spacing w:line="360" w:lineRule="auto"/>
        <w:ind w:firstLine="480"/>
        <w:rPr>
          <w:rFonts w:ascii="仿宋" w:hAnsi="仿宋" w:eastAsia="仿宋" w:cs="仿宋"/>
          <w:color w:val="000000"/>
          <w:szCs w:val="24"/>
          <w:lang w:val="fr-FR"/>
        </w:rPr>
      </w:pPr>
      <w:r>
        <w:rPr>
          <w:rFonts w:hint="eastAsia" w:ascii="仿宋" w:hAnsi="仿宋" w:eastAsia="仿宋" w:cs="仿宋"/>
          <w:color w:val="000000"/>
          <w:szCs w:val="24"/>
          <w:lang w:val="fr-FR"/>
        </w:rPr>
        <w:t>2.5联合体成员各方在本项目中的工作职责、权利与义务如下：</w:t>
      </w:r>
    </w:p>
    <w:p>
      <w:pPr>
        <w:spacing w:line="360" w:lineRule="auto"/>
        <w:ind w:firstLine="480"/>
        <w:rPr>
          <w:rFonts w:ascii="仿宋" w:hAnsi="仿宋" w:eastAsia="仿宋" w:cs="仿宋"/>
          <w:color w:val="000000"/>
          <w:szCs w:val="24"/>
          <w:lang w:val="fr-FR"/>
        </w:rPr>
      </w:pPr>
      <w:r>
        <w:rPr>
          <w:rFonts w:hint="eastAsia" w:ascii="仿宋" w:hAnsi="仿宋" w:eastAsia="仿宋" w:cs="仿宋"/>
          <w:color w:val="000000"/>
          <w:szCs w:val="24"/>
          <w:lang w:val="fr-FR"/>
        </w:rPr>
        <w:t>牵头人（_____________________）承担本项目的_____________________工作，其工作量份额占项目总金额的</w:t>
      </w:r>
      <w:r>
        <w:rPr>
          <w:rFonts w:ascii="仿宋" w:hAnsi="仿宋" w:eastAsia="仿宋" w:cs="仿宋"/>
          <w:color w:val="000000"/>
          <w:szCs w:val="24"/>
          <w:u w:val="single"/>
          <w:lang w:val="fr-FR"/>
        </w:rPr>
        <w:t xml:space="preserve">   </w:t>
      </w:r>
      <w:r>
        <w:rPr>
          <w:rFonts w:hint="eastAsia" w:ascii="仿宋" w:hAnsi="仿宋" w:eastAsia="仿宋" w:cs="仿宋"/>
          <w:color w:val="000000"/>
          <w:szCs w:val="24"/>
          <w:lang w:val="fr-FR"/>
        </w:rPr>
        <w:t xml:space="preserve"> %；联合体成员（___________________）承担本项目的__________________工作，其工作量份额占项目总金额的</w:t>
      </w:r>
      <w:r>
        <w:rPr>
          <w:rFonts w:ascii="仿宋" w:hAnsi="仿宋" w:eastAsia="仿宋" w:cs="仿宋"/>
          <w:color w:val="000000"/>
          <w:szCs w:val="24"/>
          <w:u w:val="single"/>
          <w:lang w:val="fr-FR"/>
        </w:rPr>
        <w:t xml:space="preserve">   </w:t>
      </w:r>
      <w:r>
        <w:rPr>
          <w:rFonts w:hint="eastAsia" w:ascii="仿宋" w:hAnsi="仿宋" w:eastAsia="仿宋" w:cs="仿宋"/>
          <w:color w:val="000000"/>
          <w:szCs w:val="24"/>
          <w:lang w:val="fr-FR"/>
        </w:rPr>
        <w:t xml:space="preserve"> %。</w:t>
      </w:r>
    </w:p>
    <w:p>
      <w:pPr>
        <w:spacing w:line="360" w:lineRule="auto"/>
        <w:ind w:firstLine="480"/>
        <w:rPr>
          <w:rFonts w:ascii="仿宋" w:hAnsi="仿宋" w:eastAsia="仿宋" w:cs="仿宋"/>
          <w:color w:val="000000"/>
          <w:szCs w:val="24"/>
          <w:lang w:val="fr-FR"/>
        </w:rPr>
      </w:pPr>
      <w:r>
        <w:rPr>
          <w:rFonts w:hint="eastAsia" w:ascii="仿宋" w:hAnsi="仿宋" w:eastAsia="仿宋" w:cs="仿宋"/>
          <w:color w:val="000000"/>
          <w:szCs w:val="24"/>
        </w:rPr>
        <w:t>3.小微企业的合同份额占到合同总金额</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 xml:space="preserve"> %（小微企业须填写中小企业声明函并加盖企业公章，</w:t>
      </w:r>
      <w:r>
        <w:rPr>
          <w:rFonts w:hint="eastAsia" w:ascii="仿宋" w:hAnsi="仿宋" w:eastAsia="仿宋" w:cs="仿宋"/>
          <w:szCs w:val="24"/>
        </w:rPr>
        <w:t>否则评审时不给予价格扣除</w:t>
      </w:r>
      <w:r>
        <w:rPr>
          <w:rFonts w:hint="eastAsia" w:ascii="仿宋" w:hAnsi="仿宋" w:eastAsia="仿宋" w:cs="仿宋"/>
          <w:color w:val="000000"/>
          <w:szCs w:val="24"/>
        </w:rPr>
        <w:t xml:space="preserve">。联合体成员无小微企业可不填此项内容）。  </w:t>
      </w:r>
      <w:r>
        <w:rPr>
          <w:rFonts w:hint="eastAsia" w:ascii="仿宋" w:hAnsi="仿宋" w:eastAsia="仿宋" w:cs="仿宋"/>
          <w:color w:val="000000"/>
          <w:szCs w:val="24"/>
        </w:rPr>
        <w:br w:type="textWrapping"/>
      </w:r>
      <w:r>
        <w:rPr>
          <w:rFonts w:hint="eastAsia" w:ascii="仿宋" w:hAnsi="仿宋" w:eastAsia="仿宋" w:cs="仿宋"/>
          <w:color w:val="000000"/>
          <w:szCs w:val="24"/>
        </w:rPr>
        <w:t xml:space="preserve">    4</w:t>
      </w:r>
      <w:r>
        <w:rPr>
          <w:rFonts w:hint="eastAsia" w:ascii="仿宋" w:hAnsi="仿宋" w:eastAsia="仿宋" w:cs="仿宋"/>
          <w:color w:val="000000"/>
          <w:szCs w:val="24"/>
          <w:lang w:val="fr-FR"/>
        </w:rPr>
        <w:t>．联合体中标后，本协议于中标通知书发出之日起自动成为采购人与联合体之间拟签订或已签订的正式合同的附件。</w:t>
      </w:r>
    </w:p>
    <w:p>
      <w:pPr>
        <w:spacing w:line="360" w:lineRule="auto"/>
        <w:ind w:firstLine="480"/>
        <w:rPr>
          <w:rFonts w:ascii="仿宋" w:hAnsi="仿宋" w:eastAsia="仿宋" w:cs="仿宋"/>
          <w:color w:val="000000"/>
          <w:szCs w:val="24"/>
          <w:lang w:val="fr-FR"/>
        </w:rPr>
      </w:pPr>
      <w:r>
        <w:rPr>
          <w:rFonts w:hint="eastAsia" w:ascii="仿宋" w:hAnsi="仿宋" w:eastAsia="仿宋" w:cs="仿宋"/>
          <w:color w:val="000000"/>
          <w:szCs w:val="24"/>
        </w:rPr>
        <w:t>5</w:t>
      </w:r>
      <w:r>
        <w:rPr>
          <w:rFonts w:hint="eastAsia" w:ascii="仿宋" w:hAnsi="仿宋" w:eastAsia="仿宋" w:cs="仿宋"/>
          <w:color w:val="000000"/>
          <w:szCs w:val="24"/>
          <w:lang w:val="fr-FR"/>
        </w:rPr>
        <w:t>．如果联合体未中标则本协议自动失效。</w:t>
      </w:r>
    </w:p>
    <w:p>
      <w:pPr>
        <w:spacing w:line="360" w:lineRule="auto"/>
        <w:ind w:firstLine="480"/>
        <w:rPr>
          <w:rFonts w:ascii="仿宋" w:hAnsi="仿宋" w:eastAsia="仿宋" w:cs="仿宋"/>
          <w:color w:val="000000"/>
          <w:szCs w:val="24"/>
          <w:lang w:val="fr-FR"/>
        </w:rPr>
      </w:pPr>
      <w:r>
        <w:rPr>
          <w:rFonts w:hint="eastAsia" w:ascii="仿宋" w:hAnsi="仿宋" w:eastAsia="仿宋" w:cs="仿宋"/>
          <w:color w:val="000000"/>
          <w:szCs w:val="24"/>
        </w:rPr>
        <w:t>6</w:t>
      </w:r>
      <w:r>
        <w:rPr>
          <w:rFonts w:hint="eastAsia" w:ascii="仿宋" w:hAnsi="仿宋" w:eastAsia="仿宋" w:cs="仿宋"/>
          <w:color w:val="000000"/>
          <w:szCs w:val="24"/>
          <w:lang w:val="fr-FR"/>
        </w:rPr>
        <w:t>.本协议经所有联合体成员盖章和各自法定代表人签字后生效。</w:t>
      </w:r>
    </w:p>
    <w:p>
      <w:pPr>
        <w:spacing w:line="360" w:lineRule="auto"/>
        <w:ind w:firstLine="480"/>
        <w:rPr>
          <w:rFonts w:ascii="仿宋" w:hAnsi="仿宋" w:eastAsia="仿宋" w:cs="仿宋"/>
          <w:color w:val="000000"/>
          <w:szCs w:val="24"/>
          <w:lang w:val="fr-FR"/>
        </w:rPr>
      </w:pPr>
      <w:r>
        <w:rPr>
          <w:rFonts w:hint="eastAsia" w:ascii="仿宋" w:hAnsi="仿宋" w:eastAsia="仿宋" w:cs="仿宋"/>
          <w:color w:val="000000"/>
          <w:szCs w:val="24"/>
        </w:rPr>
        <w:t>7</w:t>
      </w:r>
      <w:r>
        <w:rPr>
          <w:rFonts w:hint="eastAsia" w:ascii="仿宋" w:hAnsi="仿宋" w:eastAsia="仿宋" w:cs="仿宋"/>
          <w:color w:val="000000"/>
          <w:szCs w:val="24"/>
          <w:lang w:val="fr-FR"/>
        </w:rPr>
        <w:t>.采购活动中，投标文件盖章以</w:t>
      </w:r>
      <w:r>
        <w:rPr>
          <w:rFonts w:hint="eastAsia" w:ascii="仿宋" w:hAnsi="仿宋" w:eastAsia="仿宋" w:cs="仿宋"/>
          <w:color w:val="000000"/>
          <w:szCs w:val="24"/>
          <w:u w:val="single"/>
        </w:rPr>
        <w:t xml:space="preserve">         （牵头人）</w:t>
      </w:r>
      <w:r>
        <w:rPr>
          <w:rFonts w:hint="eastAsia" w:ascii="仿宋" w:hAnsi="仿宋" w:eastAsia="仿宋" w:cs="仿宋"/>
          <w:color w:val="000000"/>
          <w:szCs w:val="24"/>
          <w:lang w:val="fr-FR"/>
        </w:rPr>
        <w:t>印鉴为准。</w:t>
      </w:r>
    </w:p>
    <w:p>
      <w:pPr>
        <w:spacing w:line="360" w:lineRule="auto"/>
        <w:ind w:firstLine="480"/>
        <w:rPr>
          <w:rFonts w:ascii="仿宋" w:hAnsi="仿宋" w:eastAsia="仿宋" w:cs="仿宋"/>
          <w:color w:val="000000"/>
          <w:szCs w:val="24"/>
        </w:rPr>
      </w:pPr>
      <w:r>
        <w:rPr>
          <w:rFonts w:hint="eastAsia" w:ascii="仿宋" w:hAnsi="仿宋" w:eastAsia="仿宋" w:cs="仿宋"/>
          <w:color w:val="000000"/>
          <w:szCs w:val="24"/>
        </w:rPr>
        <w:t>7.本协议书正本一式_____份，联合体成员各执</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份，送交采购人</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份；副本一式____份，联合体成员各执____份。</w:t>
      </w:r>
    </w:p>
    <w:p>
      <w:pPr>
        <w:spacing w:line="360" w:lineRule="auto"/>
        <w:ind w:firstLine="480"/>
        <w:rPr>
          <w:rFonts w:ascii="仿宋" w:hAnsi="仿宋" w:eastAsia="仿宋" w:cs="仿宋"/>
          <w:color w:val="000000"/>
          <w:szCs w:val="24"/>
        </w:rPr>
      </w:pPr>
    </w:p>
    <w:p>
      <w:pPr>
        <w:spacing w:line="360" w:lineRule="auto"/>
        <w:ind w:firstLine="480"/>
        <w:rPr>
          <w:rFonts w:ascii="仿宋" w:hAnsi="仿宋" w:eastAsia="仿宋" w:cs="仿宋"/>
          <w:color w:val="000000"/>
          <w:szCs w:val="24"/>
        </w:rPr>
      </w:pPr>
    </w:p>
    <w:p>
      <w:pPr>
        <w:spacing w:line="360" w:lineRule="auto"/>
        <w:ind w:firstLine="480"/>
        <w:rPr>
          <w:rFonts w:ascii="仿宋" w:hAnsi="仿宋" w:eastAsia="仿宋" w:cs="仿宋"/>
          <w:color w:val="000000"/>
          <w:szCs w:val="24"/>
          <w:u w:val="single"/>
        </w:rPr>
      </w:pPr>
      <w:r>
        <w:rPr>
          <w:rFonts w:hint="eastAsia" w:ascii="仿宋" w:hAnsi="仿宋" w:eastAsia="仿宋" w:cs="仿宋"/>
          <w:color w:val="000000"/>
          <w:szCs w:val="24"/>
        </w:rPr>
        <w:t xml:space="preserve">甲公司名称：        （公章）             乙公司名称：      （公章） </w:t>
      </w:r>
    </w:p>
    <w:p>
      <w:pPr>
        <w:spacing w:line="360" w:lineRule="auto"/>
        <w:ind w:firstLine="480"/>
        <w:rPr>
          <w:rFonts w:ascii="仿宋" w:hAnsi="仿宋" w:eastAsia="仿宋" w:cs="仿宋"/>
          <w:color w:val="000000"/>
          <w:szCs w:val="24"/>
        </w:rPr>
      </w:pPr>
      <w:r>
        <w:rPr>
          <w:rFonts w:hint="eastAsia" w:ascii="仿宋" w:hAnsi="仿宋" w:eastAsia="仿宋" w:cs="仿宋"/>
          <w:color w:val="000000"/>
          <w:szCs w:val="24"/>
        </w:rPr>
        <w:t>法定代表人：       （签字）              法定代表人：     （签字）</w:t>
      </w:r>
    </w:p>
    <w:p>
      <w:pPr>
        <w:spacing w:line="360" w:lineRule="auto"/>
        <w:ind w:firstLine="720" w:firstLineChars="300"/>
        <w:rPr>
          <w:rFonts w:ascii="仿宋" w:hAnsi="仿宋" w:eastAsia="仿宋" w:cs="仿宋"/>
          <w:color w:val="000000"/>
          <w:szCs w:val="24"/>
        </w:rPr>
      </w:pPr>
      <w:r>
        <w:rPr>
          <w:rFonts w:hint="eastAsia" w:ascii="仿宋" w:hAnsi="仿宋" w:eastAsia="仿宋" w:cs="仿宋"/>
          <w:color w:val="000000"/>
          <w:szCs w:val="24"/>
        </w:rPr>
        <w:t>授权代表：       （签字）                授权代表：     （签字）</w:t>
      </w:r>
    </w:p>
    <w:p>
      <w:pPr>
        <w:spacing w:line="360" w:lineRule="auto"/>
        <w:ind w:firstLine="679" w:firstLineChars="283"/>
        <w:rPr>
          <w:rFonts w:ascii="仿宋" w:hAnsi="仿宋" w:eastAsia="仿宋" w:cs="仿宋"/>
          <w:color w:val="000000"/>
          <w:szCs w:val="24"/>
        </w:rPr>
      </w:pPr>
      <w:r>
        <w:rPr>
          <w:rFonts w:hint="eastAsia" w:ascii="仿宋" w:hAnsi="仿宋" w:eastAsia="仿宋" w:cs="仿宋"/>
          <w:color w:val="000000"/>
          <w:szCs w:val="24"/>
        </w:rPr>
        <w:t>联系电话：                               联系电话：</w:t>
      </w:r>
    </w:p>
    <w:p>
      <w:pPr>
        <w:spacing w:line="360" w:lineRule="auto"/>
        <w:ind w:firstLine="480"/>
        <w:rPr>
          <w:rFonts w:ascii="仿宋" w:hAnsi="仿宋" w:eastAsia="仿宋" w:cs="仿宋"/>
          <w:color w:val="000000"/>
          <w:szCs w:val="24"/>
        </w:rPr>
      </w:pPr>
      <w:r>
        <w:rPr>
          <w:rFonts w:hint="eastAsia" w:ascii="仿宋" w:hAnsi="仿宋" w:eastAsia="仿宋" w:cs="仿宋"/>
          <w:color w:val="000000"/>
          <w:szCs w:val="24"/>
        </w:rPr>
        <w:t xml:space="preserve">      日期：                                   日期：</w:t>
      </w:r>
    </w:p>
    <w:p>
      <w:pPr>
        <w:rPr>
          <w:rFonts w:ascii="仿宋" w:hAnsi="仿宋" w:eastAsia="仿宋" w:cs="仿宋"/>
          <w:b/>
          <w:bCs/>
          <w:szCs w:val="24"/>
        </w:rPr>
      </w:pPr>
      <w:r>
        <w:rPr>
          <w:rFonts w:hint="eastAsia" w:ascii="仿宋" w:hAnsi="仿宋" w:eastAsia="仿宋" w:cs="仿宋"/>
          <w:b/>
          <w:bCs/>
          <w:szCs w:val="24"/>
        </w:rPr>
        <w:br w:type="page"/>
      </w:r>
    </w:p>
    <w:p>
      <w:pPr>
        <w:adjustRightInd w:val="0"/>
        <w:snapToGrid w:val="0"/>
        <w:spacing w:line="360" w:lineRule="auto"/>
        <w:jc w:val="left"/>
        <w:rPr>
          <w:rFonts w:ascii="仿宋" w:hAnsi="仿宋" w:eastAsia="仿宋" w:cs="仿宋"/>
        </w:rPr>
      </w:pPr>
      <w:r>
        <w:rPr>
          <w:rFonts w:hint="eastAsia" w:ascii="仿宋" w:hAnsi="仿宋" w:eastAsia="仿宋" w:cs="仿宋"/>
          <w:b/>
          <w:bCs/>
          <w:szCs w:val="24"/>
        </w:rPr>
        <w:t>（二）投标人资格声明</w:t>
      </w:r>
    </w:p>
    <w:p>
      <w:pPr>
        <w:spacing w:line="360" w:lineRule="auto"/>
        <w:jc w:val="center"/>
        <w:rPr>
          <w:rFonts w:ascii="仿宋" w:hAnsi="仿宋" w:eastAsia="仿宋" w:cs="仿宋"/>
          <w:b/>
          <w:sz w:val="30"/>
          <w:szCs w:val="30"/>
        </w:rPr>
      </w:pPr>
      <w:r>
        <w:rPr>
          <w:rFonts w:hint="eastAsia" w:ascii="仿宋" w:hAnsi="仿宋" w:eastAsia="仿宋" w:cs="仿宋"/>
          <w:b/>
          <w:sz w:val="30"/>
          <w:szCs w:val="30"/>
        </w:rPr>
        <w:t>1.投标人资格声明</w:t>
      </w:r>
    </w:p>
    <w:p>
      <w:pPr>
        <w:spacing w:line="360" w:lineRule="auto"/>
        <w:jc w:val="left"/>
        <w:rPr>
          <w:rFonts w:ascii="仿宋" w:hAnsi="仿宋" w:eastAsia="仿宋" w:cs="仿宋"/>
          <w:szCs w:val="24"/>
        </w:rPr>
      </w:pPr>
      <w:r>
        <w:rPr>
          <w:rFonts w:hint="eastAsia" w:ascii="仿宋" w:hAnsi="仿宋" w:eastAsia="仿宋" w:cs="仿宋"/>
          <w:szCs w:val="24"/>
        </w:rPr>
        <w:t>1.名称及其它情况</w:t>
      </w:r>
    </w:p>
    <w:p>
      <w:pPr>
        <w:spacing w:line="360" w:lineRule="auto"/>
        <w:jc w:val="left"/>
        <w:rPr>
          <w:rFonts w:ascii="仿宋" w:hAnsi="仿宋" w:eastAsia="仿宋" w:cs="仿宋"/>
          <w:szCs w:val="24"/>
        </w:rPr>
      </w:pPr>
      <w:r>
        <w:rPr>
          <w:rFonts w:hint="eastAsia" w:ascii="仿宋" w:hAnsi="仿宋" w:eastAsia="仿宋" w:cs="仿宋"/>
          <w:szCs w:val="24"/>
        </w:rPr>
        <w:t xml:space="preserve">  投标人名称：</w:t>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ab/>
      </w:r>
    </w:p>
    <w:p>
      <w:pPr>
        <w:spacing w:line="360" w:lineRule="auto"/>
        <w:jc w:val="left"/>
        <w:rPr>
          <w:rFonts w:ascii="仿宋" w:hAnsi="仿宋" w:eastAsia="仿宋" w:cs="仿宋"/>
          <w:szCs w:val="24"/>
          <w:u w:val="single"/>
        </w:rPr>
      </w:pPr>
      <w:r>
        <w:rPr>
          <w:rFonts w:hint="eastAsia" w:ascii="仿宋" w:hAnsi="仿宋" w:eastAsia="仿宋" w:cs="仿宋"/>
          <w:szCs w:val="24"/>
        </w:rPr>
        <w:t xml:space="preserve">  地   址：</w:t>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p>
    <w:p>
      <w:pPr>
        <w:spacing w:line="360" w:lineRule="auto"/>
        <w:ind w:firstLine="240" w:firstLineChars="100"/>
        <w:jc w:val="left"/>
        <w:rPr>
          <w:rFonts w:ascii="仿宋" w:hAnsi="仿宋" w:eastAsia="仿宋" w:cs="仿宋"/>
          <w:szCs w:val="24"/>
        </w:rPr>
      </w:pPr>
      <w:r>
        <w:rPr>
          <w:rFonts w:hint="eastAsia" w:ascii="仿宋" w:hAnsi="仿宋" w:eastAsia="仿宋" w:cs="仿宋"/>
          <w:szCs w:val="24"/>
        </w:rPr>
        <w:t>电  话：</w:t>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ab/>
      </w:r>
    </w:p>
    <w:p>
      <w:pPr>
        <w:spacing w:line="360" w:lineRule="auto"/>
        <w:jc w:val="left"/>
        <w:rPr>
          <w:rFonts w:ascii="仿宋" w:hAnsi="仿宋" w:eastAsia="仿宋" w:cs="仿宋"/>
          <w:szCs w:val="24"/>
        </w:rPr>
      </w:pPr>
      <w:r>
        <w:rPr>
          <w:rFonts w:hint="eastAsia" w:ascii="仿宋" w:hAnsi="仿宋" w:eastAsia="仿宋" w:cs="仿宋"/>
          <w:szCs w:val="24"/>
        </w:rPr>
        <w:t xml:space="preserve">  成立和注册日期：</w:t>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p>
    <w:p>
      <w:pPr>
        <w:spacing w:line="360" w:lineRule="auto"/>
        <w:jc w:val="left"/>
        <w:rPr>
          <w:rFonts w:ascii="仿宋" w:hAnsi="仿宋" w:eastAsia="仿宋" w:cs="仿宋"/>
          <w:szCs w:val="24"/>
        </w:rPr>
      </w:pPr>
      <w:r>
        <w:rPr>
          <w:rFonts w:hint="eastAsia" w:ascii="仿宋" w:hAnsi="仿宋" w:eastAsia="仿宋" w:cs="仿宋"/>
          <w:szCs w:val="24"/>
        </w:rPr>
        <w:t xml:space="preserve">  主管部门：</w:t>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ab/>
      </w:r>
    </w:p>
    <w:p>
      <w:pPr>
        <w:spacing w:line="360" w:lineRule="auto"/>
        <w:jc w:val="left"/>
        <w:rPr>
          <w:rFonts w:ascii="仿宋" w:hAnsi="仿宋" w:eastAsia="仿宋" w:cs="仿宋"/>
          <w:szCs w:val="24"/>
        </w:rPr>
      </w:pPr>
      <w:r>
        <w:rPr>
          <w:rFonts w:hint="eastAsia" w:ascii="仿宋" w:hAnsi="仿宋" w:eastAsia="仿宋" w:cs="仿宋"/>
          <w:szCs w:val="24"/>
        </w:rPr>
        <w:t xml:space="preserve">  公司性质：</w:t>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p>
    <w:p>
      <w:pPr>
        <w:spacing w:line="360" w:lineRule="auto"/>
        <w:jc w:val="left"/>
        <w:rPr>
          <w:rFonts w:ascii="仿宋" w:hAnsi="仿宋" w:eastAsia="仿宋" w:cs="仿宋"/>
          <w:szCs w:val="24"/>
        </w:rPr>
      </w:pPr>
      <w:r>
        <w:rPr>
          <w:rFonts w:hint="eastAsia" w:ascii="仿宋" w:hAnsi="仿宋" w:eastAsia="仿宋" w:cs="仿宋"/>
          <w:szCs w:val="24"/>
        </w:rPr>
        <w:t xml:space="preserve">  职工总人数：</w:t>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ab/>
      </w:r>
    </w:p>
    <w:p>
      <w:pPr>
        <w:spacing w:line="360" w:lineRule="auto"/>
        <w:jc w:val="left"/>
        <w:rPr>
          <w:rFonts w:ascii="仿宋" w:hAnsi="仿宋" w:eastAsia="仿宋" w:cs="仿宋"/>
          <w:szCs w:val="24"/>
        </w:rPr>
      </w:pPr>
      <w:r>
        <w:rPr>
          <w:rFonts w:hint="eastAsia" w:ascii="仿宋" w:hAnsi="仿宋" w:eastAsia="仿宋" w:cs="仿宋"/>
          <w:szCs w:val="24"/>
        </w:rPr>
        <w:t>2.投标人最近三年法律纠纷情况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时间</w:t>
            </w:r>
          </w:p>
        </w:tc>
        <w:tc>
          <w:tcPr>
            <w:tcW w:w="2280"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案由</w:t>
            </w:r>
          </w:p>
        </w:tc>
        <w:tc>
          <w:tcPr>
            <w:tcW w:w="1826"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涉及金额</w:t>
            </w:r>
          </w:p>
        </w:tc>
        <w:tc>
          <w:tcPr>
            <w:tcW w:w="2812"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360" w:lineRule="auto"/>
              <w:jc w:val="left"/>
              <w:rPr>
                <w:rFonts w:ascii="仿宋" w:hAnsi="仿宋" w:eastAsia="仿宋" w:cs="仿宋"/>
                <w:szCs w:val="24"/>
              </w:rPr>
            </w:pPr>
          </w:p>
        </w:tc>
        <w:tc>
          <w:tcPr>
            <w:tcW w:w="2280" w:type="dxa"/>
          </w:tcPr>
          <w:p>
            <w:pPr>
              <w:spacing w:line="360" w:lineRule="auto"/>
              <w:jc w:val="left"/>
              <w:rPr>
                <w:rFonts w:ascii="仿宋" w:hAnsi="仿宋" w:eastAsia="仿宋" w:cs="仿宋"/>
                <w:szCs w:val="24"/>
              </w:rPr>
            </w:pPr>
          </w:p>
        </w:tc>
        <w:tc>
          <w:tcPr>
            <w:tcW w:w="1826" w:type="dxa"/>
          </w:tcPr>
          <w:p>
            <w:pPr>
              <w:spacing w:line="360" w:lineRule="auto"/>
              <w:jc w:val="left"/>
              <w:rPr>
                <w:rFonts w:ascii="仿宋" w:hAnsi="仿宋" w:eastAsia="仿宋" w:cs="仿宋"/>
                <w:szCs w:val="24"/>
              </w:rPr>
            </w:pPr>
          </w:p>
        </w:tc>
        <w:tc>
          <w:tcPr>
            <w:tcW w:w="2812" w:type="dxa"/>
          </w:tcPr>
          <w:p>
            <w:pPr>
              <w:spacing w:line="360" w:lineRule="auto"/>
              <w:jc w:val="left"/>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360" w:lineRule="auto"/>
              <w:jc w:val="left"/>
              <w:rPr>
                <w:rFonts w:ascii="仿宋" w:hAnsi="仿宋" w:eastAsia="仿宋" w:cs="仿宋"/>
                <w:szCs w:val="24"/>
              </w:rPr>
            </w:pPr>
          </w:p>
        </w:tc>
        <w:tc>
          <w:tcPr>
            <w:tcW w:w="2280" w:type="dxa"/>
          </w:tcPr>
          <w:p>
            <w:pPr>
              <w:spacing w:line="360" w:lineRule="auto"/>
              <w:jc w:val="left"/>
              <w:rPr>
                <w:rFonts w:ascii="仿宋" w:hAnsi="仿宋" w:eastAsia="仿宋" w:cs="仿宋"/>
                <w:szCs w:val="24"/>
              </w:rPr>
            </w:pPr>
          </w:p>
        </w:tc>
        <w:tc>
          <w:tcPr>
            <w:tcW w:w="1826" w:type="dxa"/>
          </w:tcPr>
          <w:p>
            <w:pPr>
              <w:spacing w:line="360" w:lineRule="auto"/>
              <w:jc w:val="left"/>
              <w:rPr>
                <w:rFonts w:ascii="仿宋" w:hAnsi="仿宋" w:eastAsia="仿宋" w:cs="仿宋"/>
                <w:szCs w:val="24"/>
              </w:rPr>
            </w:pPr>
          </w:p>
        </w:tc>
        <w:tc>
          <w:tcPr>
            <w:tcW w:w="2812" w:type="dxa"/>
          </w:tcPr>
          <w:p>
            <w:pPr>
              <w:spacing w:line="360" w:lineRule="auto"/>
              <w:jc w:val="left"/>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360" w:lineRule="auto"/>
              <w:jc w:val="left"/>
              <w:rPr>
                <w:rFonts w:ascii="仿宋" w:hAnsi="仿宋" w:eastAsia="仿宋" w:cs="仿宋"/>
                <w:szCs w:val="24"/>
              </w:rPr>
            </w:pPr>
          </w:p>
        </w:tc>
        <w:tc>
          <w:tcPr>
            <w:tcW w:w="2280" w:type="dxa"/>
          </w:tcPr>
          <w:p>
            <w:pPr>
              <w:spacing w:line="360" w:lineRule="auto"/>
              <w:jc w:val="left"/>
              <w:rPr>
                <w:rFonts w:ascii="仿宋" w:hAnsi="仿宋" w:eastAsia="仿宋" w:cs="仿宋"/>
                <w:szCs w:val="24"/>
              </w:rPr>
            </w:pPr>
          </w:p>
        </w:tc>
        <w:tc>
          <w:tcPr>
            <w:tcW w:w="1826" w:type="dxa"/>
          </w:tcPr>
          <w:p>
            <w:pPr>
              <w:spacing w:line="360" w:lineRule="auto"/>
              <w:jc w:val="left"/>
              <w:rPr>
                <w:rFonts w:ascii="仿宋" w:hAnsi="仿宋" w:eastAsia="仿宋" w:cs="仿宋"/>
                <w:szCs w:val="24"/>
              </w:rPr>
            </w:pPr>
          </w:p>
        </w:tc>
        <w:tc>
          <w:tcPr>
            <w:tcW w:w="2812" w:type="dxa"/>
          </w:tcPr>
          <w:p>
            <w:pPr>
              <w:spacing w:line="360" w:lineRule="auto"/>
              <w:jc w:val="left"/>
              <w:rPr>
                <w:rFonts w:ascii="仿宋" w:hAnsi="仿宋" w:eastAsia="仿宋" w:cs="仿宋"/>
                <w:szCs w:val="24"/>
              </w:rPr>
            </w:pPr>
          </w:p>
        </w:tc>
      </w:tr>
    </w:tbl>
    <w:p>
      <w:pPr>
        <w:spacing w:line="360" w:lineRule="auto"/>
        <w:jc w:val="left"/>
        <w:rPr>
          <w:rFonts w:ascii="仿宋" w:hAnsi="仿宋" w:eastAsia="仿宋" w:cs="仿宋"/>
          <w:szCs w:val="24"/>
        </w:rPr>
      </w:pPr>
      <w:r>
        <w:rPr>
          <w:rFonts w:hint="eastAsia" w:ascii="仿宋" w:hAnsi="仿宋" w:eastAsia="仿宋" w:cs="仿宋"/>
          <w:szCs w:val="24"/>
        </w:rPr>
        <w:t>3.其他情况：</w:t>
      </w:r>
      <w:r>
        <w:rPr>
          <w:rFonts w:hint="eastAsia" w:ascii="仿宋" w:hAnsi="仿宋" w:eastAsia="仿宋" w:cs="仿宋"/>
          <w:szCs w:val="24"/>
          <w:u w:val="single"/>
        </w:rPr>
        <w:t xml:space="preserve">                                     </w:t>
      </w:r>
    </w:p>
    <w:p>
      <w:pPr>
        <w:spacing w:line="360" w:lineRule="auto"/>
        <w:ind w:firstLine="360" w:firstLineChars="150"/>
        <w:jc w:val="left"/>
        <w:rPr>
          <w:rFonts w:ascii="仿宋" w:hAnsi="仿宋" w:eastAsia="仿宋" w:cs="仿宋"/>
          <w:szCs w:val="24"/>
        </w:rPr>
      </w:pPr>
      <w:r>
        <w:rPr>
          <w:rFonts w:hint="eastAsia" w:ascii="仿宋" w:hAnsi="仿宋" w:eastAsia="仿宋" w:cs="仿宋"/>
          <w:szCs w:val="24"/>
        </w:rPr>
        <w:t>我们保证上述声明是真实的、正确的，并提供了全部能提供的资料和数据；如贵方要求我们同意出示进一步证明文件。</w:t>
      </w:r>
    </w:p>
    <w:p>
      <w:pPr>
        <w:spacing w:line="360" w:lineRule="auto"/>
        <w:rPr>
          <w:rFonts w:ascii="仿宋" w:hAnsi="仿宋" w:eastAsia="仿宋" w:cs="仿宋"/>
          <w:szCs w:val="24"/>
        </w:rPr>
      </w:pPr>
    </w:p>
    <w:p>
      <w:pPr>
        <w:pStyle w:val="10"/>
        <w:rPr>
          <w:rFonts w:ascii="仿宋" w:hAnsi="仿宋" w:eastAsia="仿宋" w:cs="仿宋"/>
          <w:szCs w:val="24"/>
        </w:rPr>
      </w:pPr>
    </w:p>
    <w:p>
      <w:pPr>
        <w:rPr>
          <w:rFonts w:ascii="仿宋" w:hAnsi="仿宋" w:eastAsia="仿宋" w:cs="仿宋"/>
        </w:rPr>
      </w:pPr>
    </w:p>
    <w:p>
      <w:pPr>
        <w:spacing w:line="360" w:lineRule="auto"/>
        <w:jc w:val="left"/>
        <w:rPr>
          <w:rFonts w:ascii="仿宋" w:hAnsi="仿宋" w:eastAsia="仿宋" w:cs="仿宋"/>
        </w:rPr>
      </w:pPr>
      <w:r>
        <w:rPr>
          <w:rFonts w:hint="eastAsia" w:ascii="仿宋" w:hAnsi="仿宋" w:eastAsia="仿宋" w:cs="仿宋"/>
        </w:rPr>
        <w:t xml:space="preserve">投标人名称（公章）：          </w:t>
      </w:r>
    </w:p>
    <w:p>
      <w:pPr>
        <w:spacing w:line="360" w:lineRule="auto"/>
        <w:jc w:val="left"/>
        <w:rPr>
          <w:rFonts w:ascii="仿宋" w:hAnsi="仿宋" w:eastAsia="仿宋" w:cs="仿宋"/>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p>
    <w:p>
      <w:pPr>
        <w:pStyle w:val="19"/>
        <w:rPr>
          <w:rFonts w:ascii="仿宋" w:hAnsi="仿宋" w:eastAsia="仿宋" w:cs="仿宋"/>
        </w:rPr>
      </w:pPr>
      <w:r>
        <w:rPr>
          <w:rFonts w:hint="eastAsia" w:ascii="仿宋" w:hAnsi="仿宋" w:eastAsia="仿宋" w:cs="仿宋"/>
        </w:rPr>
        <w:t>日    期：</w:t>
      </w:r>
    </w:p>
    <w:p>
      <w:pPr>
        <w:widowControl/>
        <w:spacing w:before="156" w:beforeLines="50" w:after="156" w:afterLines="50" w:line="600" w:lineRule="exact"/>
        <w:jc w:val="center"/>
        <w:rPr>
          <w:rFonts w:ascii="仿宋" w:hAnsi="仿宋" w:eastAsia="仿宋" w:cs="仿宋"/>
          <w:b/>
          <w:sz w:val="28"/>
          <w:szCs w:val="28"/>
        </w:rPr>
      </w:pPr>
      <w:r>
        <w:rPr>
          <w:rFonts w:hint="eastAsia" w:ascii="仿宋" w:hAnsi="仿宋" w:eastAsia="仿宋" w:cs="仿宋"/>
          <w:b/>
          <w:sz w:val="30"/>
          <w:szCs w:val="30"/>
        </w:rPr>
        <w:br w:type="page"/>
      </w:r>
      <w:r>
        <w:rPr>
          <w:rFonts w:hint="eastAsia" w:ascii="仿宋" w:hAnsi="仿宋" w:eastAsia="仿宋" w:cs="仿宋"/>
          <w:b/>
          <w:sz w:val="30"/>
          <w:szCs w:val="30"/>
        </w:rPr>
        <w:t>2.投标人企业关联关系声明函</w:t>
      </w:r>
    </w:p>
    <w:p>
      <w:pPr>
        <w:adjustRightInd w:val="0"/>
        <w:snapToGrid w:val="0"/>
        <w:spacing w:line="360" w:lineRule="auto"/>
        <w:ind w:right="120" w:rightChars="50" w:firstLine="544" w:firstLineChars="227"/>
        <w:jc w:val="left"/>
        <w:rPr>
          <w:rFonts w:ascii="仿宋" w:hAnsi="仿宋" w:eastAsia="仿宋" w:cs="仿宋"/>
          <w:szCs w:val="21"/>
        </w:rPr>
      </w:pPr>
    </w:p>
    <w:p>
      <w:pPr>
        <w:adjustRightInd w:val="0"/>
        <w:snapToGrid w:val="0"/>
        <w:spacing w:line="360" w:lineRule="auto"/>
        <w:jc w:val="left"/>
        <w:rPr>
          <w:rFonts w:ascii="仿宋" w:hAnsi="仿宋" w:eastAsia="仿宋" w:cs="仿宋"/>
        </w:rPr>
      </w:pPr>
      <w:r>
        <w:rPr>
          <w:rFonts w:hint="eastAsia" w:ascii="仿宋" w:hAnsi="仿宋" w:eastAsia="仿宋" w:cs="仿宋"/>
        </w:rPr>
        <w:t>说明：投标人应当如实披露与本单位存在下列关联关系的单位名称：</w:t>
      </w:r>
    </w:p>
    <w:p>
      <w:pPr>
        <w:pStyle w:val="10"/>
        <w:spacing w:after="0" w:line="360" w:lineRule="auto"/>
        <w:rPr>
          <w:rFonts w:ascii="仿宋" w:hAnsi="仿宋" w:eastAsia="仿宋" w:cs="仿宋"/>
          <w:sz w:val="24"/>
          <w:szCs w:val="24"/>
        </w:rPr>
      </w:pPr>
    </w:p>
    <w:p>
      <w:pPr>
        <w:adjustRightInd w:val="0"/>
        <w:snapToGrid w:val="0"/>
        <w:spacing w:line="360" w:lineRule="auto"/>
        <w:jc w:val="left"/>
        <w:rPr>
          <w:rFonts w:ascii="仿宋" w:hAnsi="仿宋" w:eastAsia="仿宋" w:cs="仿宋"/>
        </w:rPr>
      </w:pPr>
      <w:bookmarkStart w:id="141" w:name="_Toc31070_WPSOffice_Level2"/>
      <w:bookmarkStart w:id="142" w:name="_Toc2074_WPSOffice_Level2"/>
      <w:r>
        <w:rPr>
          <w:rFonts w:hint="eastAsia" w:ascii="仿宋" w:hAnsi="仿宋" w:eastAsia="仿宋" w:cs="仿宋"/>
        </w:rPr>
        <w:t>（1）与投标人单位法定代表人为同一人的其他单位</w:t>
      </w:r>
      <w:bookmarkEnd w:id="141"/>
      <w:bookmarkEnd w:id="142"/>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w:t>
      </w:r>
    </w:p>
    <w:p>
      <w:pPr>
        <w:adjustRightInd w:val="0"/>
        <w:snapToGrid w:val="0"/>
        <w:spacing w:line="360" w:lineRule="auto"/>
        <w:jc w:val="left"/>
        <w:rPr>
          <w:rFonts w:ascii="仿宋" w:hAnsi="仿宋" w:eastAsia="仿宋" w:cs="仿宋"/>
        </w:rPr>
      </w:pPr>
      <w:bookmarkStart w:id="143" w:name="_Toc27053_WPSOffice_Level2"/>
      <w:bookmarkStart w:id="144" w:name="_Toc889_WPSOffice_Level2"/>
      <w:r>
        <w:rPr>
          <w:rFonts w:hint="eastAsia" w:ascii="仿宋" w:hAnsi="仿宋" w:eastAsia="仿宋" w:cs="仿宋"/>
        </w:rPr>
        <w:t>（2）与投标人存在直接控股、管理关系的其他单位</w:t>
      </w:r>
      <w:bookmarkEnd w:id="143"/>
      <w:bookmarkEnd w:id="144"/>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w:t>
      </w:r>
    </w:p>
    <w:p>
      <w:pPr>
        <w:adjustRightInd w:val="0"/>
        <w:snapToGrid w:val="0"/>
        <w:spacing w:line="360" w:lineRule="auto"/>
        <w:ind w:right="120" w:rightChars="50" w:firstLine="544" w:firstLineChars="227"/>
        <w:jc w:val="left"/>
        <w:rPr>
          <w:rFonts w:ascii="仿宋" w:hAnsi="仿宋" w:eastAsia="仿宋" w:cs="仿宋"/>
        </w:rPr>
      </w:pPr>
    </w:p>
    <w:p>
      <w:pPr>
        <w:adjustRightInd w:val="0"/>
        <w:snapToGrid w:val="0"/>
        <w:spacing w:line="360" w:lineRule="auto"/>
        <w:ind w:right="120" w:rightChars="50"/>
        <w:jc w:val="left"/>
        <w:rPr>
          <w:rFonts w:ascii="仿宋" w:hAnsi="仿宋" w:eastAsia="仿宋" w:cs="仿宋"/>
        </w:rPr>
      </w:pPr>
      <w:r>
        <w:rPr>
          <w:rFonts w:hint="eastAsia" w:ascii="仿宋" w:hAnsi="仿宋" w:eastAsia="仿宋" w:cs="仿宋"/>
        </w:rPr>
        <w:t>注：若无此情形，写“无”即可</w:t>
      </w:r>
    </w:p>
    <w:p>
      <w:pPr>
        <w:pStyle w:val="10"/>
        <w:rPr>
          <w:rFonts w:ascii="仿宋" w:hAnsi="仿宋" w:eastAsia="仿宋" w:cs="仿宋"/>
          <w:sz w:val="24"/>
          <w:szCs w:val="24"/>
        </w:rPr>
      </w:pPr>
    </w:p>
    <w:p>
      <w:pPr>
        <w:spacing w:line="360" w:lineRule="auto"/>
        <w:jc w:val="left"/>
        <w:rPr>
          <w:rFonts w:ascii="仿宋" w:hAnsi="仿宋" w:eastAsia="仿宋" w:cs="仿宋"/>
        </w:rPr>
      </w:pPr>
    </w:p>
    <w:p>
      <w:pPr>
        <w:spacing w:line="360" w:lineRule="auto"/>
        <w:jc w:val="left"/>
        <w:rPr>
          <w:rFonts w:ascii="仿宋" w:hAnsi="仿宋" w:eastAsia="仿宋" w:cs="仿宋"/>
        </w:rPr>
      </w:pPr>
      <w:r>
        <w:rPr>
          <w:rFonts w:hint="eastAsia" w:ascii="仿宋" w:hAnsi="仿宋" w:eastAsia="仿宋" w:cs="仿宋"/>
        </w:rPr>
        <w:t>投标人名称（公章）：</w:t>
      </w:r>
    </w:p>
    <w:p>
      <w:pPr>
        <w:spacing w:line="360" w:lineRule="auto"/>
        <w:jc w:val="left"/>
        <w:rPr>
          <w:rFonts w:ascii="仿宋" w:hAnsi="仿宋" w:eastAsia="仿宋" w:cs="仿宋"/>
          <w:b/>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b/>
        </w:rPr>
        <w:t>：</w:t>
      </w:r>
    </w:p>
    <w:p>
      <w:pPr>
        <w:spacing w:line="360" w:lineRule="auto"/>
        <w:rPr>
          <w:rFonts w:ascii="仿宋" w:hAnsi="仿宋" w:eastAsia="仿宋" w:cs="仿宋"/>
        </w:rPr>
      </w:pPr>
      <w:r>
        <w:rPr>
          <w:rFonts w:hint="eastAsia" w:ascii="仿宋" w:hAnsi="仿宋" w:eastAsia="仿宋" w:cs="仿宋"/>
        </w:rPr>
        <w:t>日    期：</w:t>
      </w:r>
    </w:p>
    <w:p>
      <w:pPr>
        <w:adjustRightInd w:val="0"/>
        <w:snapToGrid w:val="0"/>
        <w:spacing w:line="360" w:lineRule="auto"/>
        <w:jc w:val="left"/>
        <w:rPr>
          <w:rFonts w:ascii="仿宋" w:hAnsi="仿宋" w:eastAsia="仿宋" w:cs="仿宋"/>
          <w:b/>
          <w:bCs/>
          <w:szCs w:val="24"/>
        </w:rPr>
      </w:pPr>
      <w:r>
        <w:rPr>
          <w:rFonts w:hint="eastAsia" w:ascii="仿宋" w:hAnsi="仿宋" w:eastAsia="仿宋" w:cs="仿宋"/>
          <w:b/>
          <w:bCs/>
          <w:szCs w:val="24"/>
        </w:rPr>
        <w:br w:type="page"/>
      </w:r>
      <w:r>
        <w:rPr>
          <w:rFonts w:hint="eastAsia" w:ascii="仿宋" w:hAnsi="仿宋" w:eastAsia="仿宋" w:cs="仿宋"/>
          <w:b/>
          <w:bCs/>
          <w:szCs w:val="24"/>
        </w:rPr>
        <w:t>（三）商务响应偏离表（格式自拟）</w:t>
      </w:r>
    </w:p>
    <w:p>
      <w:pPr>
        <w:adjustRightInd w:val="0"/>
        <w:snapToGrid w:val="0"/>
        <w:spacing w:line="360" w:lineRule="auto"/>
        <w:jc w:val="left"/>
        <w:rPr>
          <w:rFonts w:ascii="仿宋" w:hAnsi="仿宋" w:eastAsia="仿宋" w:cs="仿宋"/>
          <w:szCs w:val="24"/>
        </w:rPr>
      </w:pPr>
      <w:r>
        <w:rPr>
          <w:rFonts w:hint="eastAsia" w:ascii="仿宋" w:hAnsi="仿宋" w:eastAsia="仿宋" w:cs="仿宋"/>
          <w:b/>
          <w:bCs/>
          <w:szCs w:val="24"/>
        </w:rPr>
        <w:t>对第三章“合同条款前附表”项目实施地点、服务期、质量要求、付款方式、质量保证、考核验收、违约责任、政府采购合同等合同条款逐条响应。</w:t>
      </w:r>
      <w:r>
        <w:rPr>
          <w:rFonts w:hint="eastAsia" w:ascii="仿宋" w:hAnsi="仿宋" w:eastAsia="仿宋" w:cs="仿宋"/>
          <w:szCs w:val="24"/>
        </w:rPr>
        <w:br w:type="page"/>
      </w:r>
      <w:r>
        <w:rPr>
          <w:rFonts w:hint="eastAsia" w:ascii="仿宋" w:hAnsi="仿宋" w:eastAsia="仿宋" w:cs="仿宋"/>
          <w:b/>
          <w:bCs/>
          <w:szCs w:val="24"/>
        </w:rPr>
        <w:t>（四）投标人业绩情况</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投标人业绩情况</w:t>
      </w:r>
    </w:p>
    <w:p>
      <w:pPr>
        <w:spacing w:line="360" w:lineRule="auto"/>
        <w:jc w:val="left"/>
        <w:rPr>
          <w:rFonts w:ascii="仿宋" w:hAnsi="仿宋" w:eastAsia="仿宋" w:cs="仿宋"/>
          <w:b/>
        </w:rPr>
      </w:pPr>
      <w:r>
        <w:rPr>
          <w:rFonts w:hint="eastAsia" w:ascii="仿宋" w:hAnsi="仿宋" w:eastAsia="仿宋" w:cs="仿宋"/>
          <w:b/>
        </w:rPr>
        <w:t>项目名称：</w:t>
      </w:r>
    </w:p>
    <w:p>
      <w:pPr>
        <w:pStyle w:val="10"/>
        <w:spacing w:line="360" w:lineRule="auto"/>
        <w:rPr>
          <w:rFonts w:ascii="仿宋" w:hAnsi="仿宋" w:eastAsia="仿宋" w:cs="仿宋"/>
          <w:b/>
          <w:szCs w:val="24"/>
        </w:rPr>
      </w:pPr>
      <w:r>
        <w:rPr>
          <w:rFonts w:hint="eastAsia" w:ascii="仿宋" w:hAnsi="仿宋" w:eastAsia="仿宋" w:cs="仿宋"/>
          <w:b/>
          <w:kern w:val="0"/>
          <w:sz w:val="24"/>
          <w:szCs w:val="22"/>
        </w:rPr>
        <w:t>项目编号：</w:t>
      </w:r>
      <w:r>
        <w:rPr>
          <w:rFonts w:hint="eastAsia" w:ascii="仿宋" w:hAnsi="仿宋" w:eastAsia="仿宋" w:cs="仿宋"/>
          <w:b/>
          <w:szCs w:val="24"/>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1"/>
        <w:gridCol w:w="1491"/>
        <w:gridCol w:w="1365"/>
        <w:gridCol w:w="1204"/>
        <w:gridCol w:w="1303"/>
        <w:gridCol w:w="1424"/>
        <w:gridCol w:w="11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85" w:hRule="exact"/>
          <w:jc w:val="center"/>
        </w:trPr>
        <w:tc>
          <w:tcPr>
            <w:tcW w:w="751" w:type="dxa"/>
            <w:tcBorders>
              <w:top w:val="single" w:color="auto" w:sz="4" w:space="0"/>
            </w:tcBorders>
            <w:vAlign w:val="center"/>
          </w:tcPr>
          <w:p>
            <w:pPr>
              <w:spacing w:line="360" w:lineRule="auto"/>
              <w:ind w:firstLine="120" w:firstLineChars="50"/>
              <w:rPr>
                <w:rFonts w:ascii="仿宋" w:hAnsi="仿宋" w:eastAsia="仿宋" w:cs="仿宋"/>
                <w:szCs w:val="24"/>
              </w:rPr>
            </w:pPr>
            <w:r>
              <w:rPr>
                <w:rFonts w:hint="eastAsia" w:ascii="仿宋" w:hAnsi="仿宋" w:eastAsia="仿宋" w:cs="仿宋"/>
                <w:szCs w:val="24"/>
              </w:rPr>
              <w:t>年份</w:t>
            </w:r>
          </w:p>
        </w:tc>
        <w:tc>
          <w:tcPr>
            <w:tcW w:w="1491"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用户名称</w:t>
            </w:r>
          </w:p>
        </w:tc>
        <w:tc>
          <w:tcPr>
            <w:tcW w:w="1365"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项目名称</w:t>
            </w:r>
          </w:p>
        </w:tc>
        <w:tc>
          <w:tcPr>
            <w:tcW w:w="1204" w:type="dxa"/>
            <w:vAlign w:val="center"/>
          </w:tcPr>
          <w:p>
            <w:pPr>
              <w:spacing w:line="360" w:lineRule="auto"/>
              <w:jc w:val="center"/>
              <w:rPr>
                <w:rFonts w:ascii="仿宋" w:hAnsi="仿宋" w:eastAsia="仿宋" w:cs="仿宋"/>
                <w:szCs w:val="24"/>
              </w:rPr>
            </w:pPr>
            <w:r>
              <w:rPr>
                <w:rFonts w:hint="eastAsia" w:ascii="仿宋" w:hAnsi="仿宋" w:eastAsia="仿宋" w:cs="仿宋"/>
                <w:szCs w:val="24"/>
              </w:rPr>
              <w:t>完成时间</w:t>
            </w:r>
          </w:p>
        </w:tc>
        <w:tc>
          <w:tcPr>
            <w:tcW w:w="1303" w:type="dxa"/>
            <w:vAlign w:val="center"/>
          </w:tcPr>
          <w:p>
            <w:pPr>
              <w:spacing w:line="360" w:lineRule="auto"/>
              <w:ind w:firstLine="120" w:firstLineChars="50"/>
              <w:rPr>
                <w:rFonts w:ascii="仿宋" w:hAnsi="仿宋" w:eastAsia="仿宋" w:cs="仿宋"/>
                <w:szCs w:val="24"/>
              </w:rPr>
            </w:pPr>
            <w:r>
              <w:rPr>
                <w:rFonts w:hint="eastAsia" w:ascii="仿宋" w:hAnsi="仿宋" w:eastAsia="仿宋" w:cs="仿宋"/>
                <w:szCs w:val="24"/>
              </w:rPr>
              <w:t>合同金额</w:t>
            </w:r>
          </w:p>
        </w:tc>
        <w:tc>
          <w:tcPr>
            <w:tcW w:w="1424" w:type="dxa"/>
            <w:tcBorders>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完成项目</w:t>
            </w:r>
          </w:p>
          <w:p>
            <w:pPr>
              <w:spacing w:line="360" w:lineRule="auto"/>
              <w:jc w:val="center"/>
              <w:rPr>
                <w:rFonts w:ascii="仿宋" w:hAnsi="仿宋" w:eastAsia="仿宋" w:cs="仿宋"/>
                <w:szCs w:val="24"/>
              </w:rPr>
            </w:pPr>
            <w:r>
              <w:rPr>
                <w:rFonts w:hint="eastAsia" w:ascii="仿宋" w:hAnsi="仿宋" w:eastAsia="仿宋" w:cs="仿宋"/>
                <w:szCs w:val="24"/>
              </w:rPr>
              <w:t>质量</w:t>
            </w:r>
          </w:p>
        </w:tc>
        <w:tc>
          <w:tcPr>
            <w:tcW w:w="1194" w:type="dxa"/>
            <w:tcBorders>
              <w:left w:val="single" w:color="auto" w:sz="4" w:space="0"/>
            </w:tcBorders>
            <w:vAlign w:val="center"/>
          </w:tcPr>
          <w:p>
            <w:pPr>
              <w:spacing w:line="360" w:lineRule="auto"/>
              <w:rPr>
                <w:rFonts w:ascii="仿宋" w:hAnsi="仿宋" w:eastAsia="仿宋" w:cs="仿宋"/>
                <w:szCs w:val="24"/>
              </w:rPr>
            </w:pPr>
            <w:r>
              <w:rPr>
                <w:rFonts w:hint="eastAsia" w:ascii="仿宋" w:hAnsi="仿宋" w:eastAsia="仿宋" w:cs="仿宋"/>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2" w:hRule="exact"/>
          <w:jc w:val="center"/>
        </w:trPr>
        <w:tc>
          <w:tcPr>
            <w:tcW w:w="751" w:type="dxa"/>
            <w:vAlign w:val="center"/>
          </w:tcPr>
          <w:p>
            <w:pPr>
              <w:spacing w:line="360" w:lineRule="auto"/>
              <w:jc w:val="center"/>
              <w:rPr>
                <w:rFonts w:ascii="仿宋" w:hAnsi="仿宋" w:eastAsia="仿宋" w:cs="仿宋"/>
                <w:szCs w:val="24"/>
              </w:rPr>
            </w:pPr>
          </w:p>
        </w:tc>
        <w:tc>
          <w:tcPr>
            <w:tcW w:w="1491" w:type="dxa"/>
            <w:vAlign w:val="center"/>
          </w:tcPr>
          <w:p>
            <w:pPr>
              <w:spacing w:line="360" w:lineRule="auto"/>
              <w:jc w:val="center"/>
              <w:rPr>
                <w:rFonts w:ascii="仿宋" w:hAnsi="仿宋" w:eastAsia="仿宋" w:cs="仿宋"/>
                <w:szCs w:val="24"/>
              </w:rPr>
            </w:pPr>
          </w:p>
        </w:tc>
        <w:tc>
          <w:tcPr>
            <w:tcW w:w="1365" w:type="dxa"/>
            <w:vAlign w:val="center"/>
          </w:tcPr>
          <w:p>
            <w:pPr>
              <w:spacing w:line="360" w:lineRule="auto"/>
              <w:jc w:val="center"/>
              <w:rPr>
                <w:rFonts w:ascii="仿宋" w:hAnsi="仿宋" w:eastAsia="仿宋" w:cs="仿宋"/>
                <w:szCs w:val="24"/>
              </w:rPr>
            </w:pPr>
          </w:p>
        </w:tc>
        <w:tc>
          <w:tcPr>
            <w:tcW w:w="1204" w:type="dxa"/>
            <w:vAlign w:val="center"/>
          </w:tcPr>
          <w:p>
            <w:pPr>
              <w:spacing w:line="360" w:lineRule="auto"/>
              <w:jc w:val="center"/>
              <w:rPr>
                <w:rFonts w:ascii="仿宋" w:hAnsi="仿宋" w:eastAsia="仿宋" w:cs="仿宋"/>
                <w:szCs w:val="24"/>
              </w:rPr>
            </w:pPr>
          </w:p>
        </w:tc>
        <w:tc>
          <w:tcPr>
            <w:tcW w:w="1303" w:type="dxa"/>
            <w:vAlign w:val="center"/>
          </w:tcPr>
          <w:p>
            <w:pPr>
              <w:spacing w:line="360" w:lineRule="auto"/>
              <w:jc w:val="center"/>
              <w:rPr>
                <w:rFonts w:ascii="仿宋" w:hAnsi="仿宋" w:eastAsia="仿宋" w:cs="仿宋"/>
                <w:szCs w:val="24"/>
              </w:rPr>
            </w:pPr>
          </w:p>
        </w:tc>
        <w:tc>
          <w:tcPr>
            <w:tcW w:w="1424" w:type="dxa"/>
            <w:tcBorders>
              <w:right w:val="single" w:color="auto" w:sz="4" w:space="0"/>
            </w:tcBorders>
            <w:vAlign w:val="center"/>
          </w:tcPr>
          <w:p>
            <w:pPr>
              <w:spacing w:line="360" w:lineRule="auto"/>
              <w:jc w:val="center"/>
              <w:rPr>
                <w:rFonts w:ascii="仿宋" w:hAnsi="仿宋" w:eastAsia="仿宋" w:cs="仿宋"/>
                <w:szCs w:val="24"/>
              </w:rPr>
            </w:pPr>
          </w:p>
        </w:tc>
        <w:tc>
          <w:tcPr>
            <w:tcW w:w="1194" w:type="dxa"/>
            <w:tcBorders>
              <w:left w:val="single" w:color="auto" w:sz="4" w:space="0"/>
            </w:tcBorders>
            <w:vAlign w:val="center"/>
          </w:tcPr>
          <w:p>
            <w:pPr>
              <w:spacing w:line="360" w:lineRule="auto"/>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1" w:hRule="exact"/>
          <w:jc w:val="center"/>
        </w:trPr>
        <w:tc>
          <w:tcPr>
            <w:tcW w:w="751" w:type="dxa"/>
            <w:vAlign w:val="center"/>
          </w:tcPr>
          <w:p>
            <w:pPr>
              <w:spacing w:line="360" w:lineRule="auto"/>
              <w:jc w:val="center"/>
              <w:rPr>
                <w:rFonts w:ascii="仿宋" w:hAnsi="仿宋" w:eastAsia="仿宋" w:cs="仿宋"/>
                <w:szCs w:val="24"/>
              </w:rPr>
            </w:pPr>
          </w:p>
        </w:tc>
        <w:tc>
          <w:tcPr>
            <w:tcW w:w="1491" w:type="dxa"/>
            <w:vAlign w:val="center"/>
          </w:tcPr>
          <w:p>
            <w:pPr>
              <w:spacing w:line="360" w:lineRule="auto"/>
              <w:jc w:val="center"/>
              <w:rPr>
                <w:rFonts w:ascii="仿宋" w:hAnsi="仿宋" w:eastAsia="仿宋" w:cs="仿宋"/>
                <w:szCs w:val="24"/>
              </w:rPr>
            </w:pPr>
          </w:p>
        </w:tc>
        <w:tc>
          <w:tcPr>
            <w:tcW w:w="1365" w:type="dxa"/>
            <w:vAlign w:val="center"/>
          </w:tcPr>
          <w:p>
            <w:pPr>
              <w:spacing w:line="360" w:lineRule="auto"/>
              <w:jc w:val="center"/>
              <w:rPr>
                <w:rFonts w:ascii="仿宋" w:hAnsi="仿宋" w:eastAsia="仿宋" w:cs="仿宋"/>
                <w:szCs w:val="24"/>
              </w:rPr>
            </w:pPr>
          </w:p>
        </w:tc>
        <w:tc>
          <w:tcPr>
            <w:tcW w:w="1204" w:type="dxa"/>
            <w:vAlign w:val="center"/>
          </w:tcPr>
          <w:p>
            <w:pPr>
              <w:spacing w:line="360" w:lineRule="auto"/>
              <w:jc w:val="center"/>
              <w:rPr>
                <w:rFonts w:ascii="仿宋" w:hAnsi="仿宋" w:eastAsia="仿宋" w:cs="仿宋"/>
                <w:szCs w:val="24"/>
              </w:rPr>
            </w:pPr>
          </w:p>
        </w:tc>
        <w:tc>
          <w:tcPr>
            <w:tcW w:w="1303" w:type="dxa"/>
            <w:vAlign w:val="center"/>
          </w:tcPr>
          <w:p>
            <w:pPr>
              <w:spacing w:line="360" w:lineRule="auto"/>
              <w:jc w:val="center"/>
              <w:rPr>
                <w:rFonts w:ascii="仿宋" w:hAnsi="仿宋" w:eastAsia="仿宋" w:cs="仿宋"/>
                <w:szCs w:val="24"/>
              </w:rPr>
            </w:pPr>
          </w:p>
        </w:tc>
        <w:tc>
          <w:tcPr>
            <w:tcW w:w="1424" w:type="dxa"/>
            <w:tcBorders>
              <w:right w:val="single" w:color="auto" w:sz="4" w:space="0"/>
            </w:tcBorders>
            <w:vAlign w:val="center"/>
          </w:tcPr>
          <w:p>
            <w:pPr>
              <w:spacing w:line="360" w:lineRule="auto"/>
              <w:jc w:val="center"/>
              <w:rPr>
                <w:rFonts w:ascii="仿宋" w:hAnsi="仿宋" w:eastAsia="仿宋" w:cs="仿宋"/>
                <w:szCs w:val="24"/>
              </w:rPr>
            </w:pPr>
          </w:p>
        </w:tc>
        <w:tc>
          <w:tcPr>
            <w:tcW w:w="1194" w:type="dxa"/>
            <w:tcBorders>
              <w:left w:val="single" w:color="auto" w:sz="4" w:space="0"/>
            </w:tcBorders>
            <w:vAlign w:val="center"/>
          </w:tcPr>
          <w:p>
            <w:pPr>
              <w:spacing w:line="360" w:lineRule="auto"/>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9" w:hRule="exact"/>
          <w:jc w:val="center"/>
        </w:trPr>
        <w:tc>
          <w:tcPr>
            <w:tcW w:w="751" w:type="dxa"/>
            <w:vAlign w:val="center"/>
          </w:tcPr>
          <w:p>
            <w:pPr>
              <w:spacing w:line="360" w:lineRule="auto"/>
              <w:jc w:val="center"/>
              <w:rPr>
                <w:rFonts w:ascii="仿宋" w:hAnsi="仿宋" w:eastAsia="仿宋" w:cs="仿宋"/>
                <w:szCs w:val="24"/>
              </w:rPr>
            </w:pPr>
          </w:p>
        </w:tc>
        <w:tc>
          <w:tcPr>
            <w:tcW w:w="1491" w:type="dxa"/>
            <w:vAlign w:val="center"/>
          </w:tcPr>
          <w:p>
            <w:pPr>
              <w:spacing w:line="360" w:lineRule="auto"/>
              <w:jc w:val="center"/>
              <w:rPr>
                <w:rFonts w:ascii="仿宋" w:hAnsi="仿宋" w:eastAsia="仿宋" w:cs="仿宋"/>
                <w:szCs w:val="24"/>
              </w:rPr>
            </w:pPr>
          </w:p>
        </w:tc>
        <w:tc>
          <w:tcPr>
            <w:tcW w:w="1365" w:type="dxa"/>
            <w:vAlign w:val="center"/>
          </w:tcPr>
          <w:p>
            <w:pPr>
              <w:spacing w:line="360" w:lineRule="auto"/>
              <w:jc w:val="center"/>
              <w:rPr>
                <w:rFonts w:ascii="仿宋" w:hAnsi="仿宋" w:eastAsia="仿宋" w:cs="仿宋"/>
                <w:szCs w:val="24"/>
              </w:rPr>
            </w:pPr>
          </w:p>
        </w:tc>
        <w:tc>
          <w:tcPr>
            <w:tcW w:w="1204" w:type="dxa"/>
            <w:vAlign w:val="center"/>
          </w:tcPr>
          <w:p>
            <w:pPr>
              <w:spacing w:line="360" w:lineRule="auto"/>
              <w:jc w:val="center"/>
              <w:rPr>
                <w:rFonts w:ascii="仿宋" w:hAnsi="仿宋" w:eastAsia="仿宋" w:cs="仿宋"/>
                <w:szCs w:val="24"/>
              </w:rPr>
            </w:pPr>
          </w:p>
        </w:tc>
        <w:tc>
          <w:tcPr>
            <w:tcW w:w="1303" w:type="dxa"/>
            <w:vAlign w:val="center"/>
          </w:tcPr>
          <w:p>
            <w:pPr>
              <w:spacing w:line="360" w:lineRule="auto"/>
              <w:jc w:val="center"/>
              <w:rPr>
                <w:rFonts w:ascii="仿宋" w:hAnsi="仿宋" w:eastAsia="仿宋" w:cs="仿宋"/>
                <w:szCs w:val="24"/>
              </w:rPr>
            </w:pPr>
          </w:p>
        </w:tc>
        <w:tc>
          <w:tcPr>
            <w:tcW w:w="1424" w:type="dxa"/>
            <w:tcBorders>
              <w:right w:val="single" w:color="auto" w:sz="4" w:space="0"/>
            </w:tcBorders>
            <w:vAlign w:val="center"/>
          </w:tcPr>
          <w:p>
            <w:pPr>
              <w:spacing w:line="360" w:lineRule="auto"/>
              <w:jc w:val="center"/>
              <w:rPr>
                <w:rFonts w:ascii="仿宋" w:hAnsi="仿宋" w:eastAsia="仿宋" w:cs="仿宋"/>
                <w:szCs w:val="24"/>
              </w:rPr>
            </w:pPr>
          </w:p>
        </w:tc>
        <w:tc>
          <w:tcPr>
            <w:tcW w:w="1194" w:type="dxa"/>
            <w:tcBorders>
              <w:left w:val="single" w:color="auto" w:sz="4" w:space="0"/>
            </w:tcBorders>
            <w:vAlign w:val="center"/>
          </w:tcPr>
          <w:p>
            <w:pPr>
              <w:spacing w:line="360" w:lineRule="auto"/>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34" w:hRule="exact"/>
          <w:jc w:val="center"/>
        </w:trPr>
        <w:tc>
          <w:tcPr>
            <w:tcW w:w="751" w:type="dxa"/>
            <w:vAlign w:val="center"/>
          </w:tcPr>
          <w:p>
            <w:pPr>
              <w:spacing w:line="360" w:lineRule="auto"/>
              <w:jc w:val="center"/>
              <w:rPr>
                <w:rFonts w:ascii="仿宋" w:hAnsi="仿宋" w:eastAsia="仿宋" w:cs="仿宋"/>
                <w:szCs w:val="24"/>
              </w:rPr>
            </w:pPr>
          </w:p>
        </w:tc>
        <w:tc>
          <w:tcPr>
            <w:tcW w:w="1491" w:type="dxa"/>
            <w:vAlign w:val="center"/>
          </w:tcPr>
          <w:p>
            <w:pPr>
              <w:spacing w:line="360" w:lineRule="auto"/>
              <w:jc w:val="center"/>
              <w:rPr>
                <w:rFonts w:ascii="仿宋" w:hAnsi="仿宋" w:eastAsia="仿宋" w:cs="仿宋"/>
                <w:szCs w:val="24"/>
              </w:rPr>
            </w:pPr>
          </w:p>
        </w:tc>
        <w:tc>
          <w:tcPr>
            <w:tcW w:w="1365" w:type="dxa"/>
            <w:vAlign w:val="center"/>
          </w:tcPr>
          <w:p>
            <w:pPr>
              <w:spacing w:line="360" w:lineRule="auto"/>
              <w:jc w:val="center"/>
              <w:rPr>
                <w:rFonts w:ascii="仿宋" w:hAnsi="仿宋" w:eastAsia="仿宋" w:cs="仿宋"/>
                <w:szCs w:val="24"/>
              </w:rPr>
            </w:pPr>
          </w:p>
        </w:tc>
        <w:tc>
          <w:tcPr>
            <w:tcW w:w="1204" w:type="dxa"/>
            <w:vAlign w:val="center"/>
          </w:tcPr>
          <w:p>
            <w:pPr>
              <w:spacing w:line="360" w:lineRule="auto"/>
              <w:jc w:val="center"/>
              <w:rPr>
                <w:rFonts w:ascii="仿宋" w:hAnsi="仿宋" w:eastAsia="仿宋" w:cs="仿宋"/>
                <w:szCs w:val="24"/>
              </w:rPr>
            </w:pPr>
          </w:p>
        </w:tc>
        <w:tc>
          <w:tcPr>
            <w:tcW w:w="1303" w:type="dxa"/>
            <w:vAlign w:val="center"/>
          </w:tcPr>
          <w:p>
            <w:pPr>
              <w:spacing w:line="360" w:lineRule="auto"/>
              <w:jc w:val="center"/>
              <w:rPr>
                <w:rFonts w:ascii="仿宋" w:hAnsi="仿宋" w:eastAsia="仿宋" w:cs="仿宋"/>
                <w:szCs w:val="24"/>
              </w:rPr>
            </w:pPr>
          </w:p>
        </w:tc>
        <w:tc>
          <w:tcPr>
            <w:tcW w:w="1424" w:type="dxa"/>
            <w:tcBorders>
              <w:right w:val="single" w:color="auto" w:sz="4" w:space="0"/>
            </w:tcBorders>
            <w:vAlign w:val="center"/>
          </w:tcPr>
          <w:p>
            <w:pPr>
              <w:spacing w:line="360" w:lineRule="auto"/>
              <w:jc w:val="center"/>
              <w:rPr>
                <w:rFonts w:ascii="仿宋" w:hAnsi="仿宋" w:eastAsia="仿宋" w:cs="仿宋"/>
                <w:szCs w:val="24"/>
              </w:rPr>
            </w:pPr>
          </w:p>
        </w:tc>
        <w:tc>
          <w:tcPr>
            <w:tcW w:w="1194" w:type="dxa"/>
            <w:tcBorders>
              <w:left w:val="single" w:color="auto" w:sz="4" w:space="0"/>
            </w:tcBorders>
            <w:vAlign w:val="center"/>
          </w:tcPr>
          <w:p>
            <w:pPr>
              <w:spacing w:line="360" w:lineRule="auto"/>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1" w:hRule="exact"/>
          <w:jc w:val="center"/>
        </w:trPr>
        <w:tc>
          <w:tcPr>
            <w:tcW w:w="751" w:type="dxa"/>
            <w:vAlign w:val="center"/>
          </w:tcPr>
          <w:p>
            <w:pPr>
              <w:spacing w:line="360" w:lineRule="auto"/>
              <w:jc w:val="center"/>
              <w:rPr>
                <w:rFonts w:ascii="仿宋" w:hAnsi="仿宋" w:eastAsia="仿宋" w:cs="仿宋"/>
                <w:szCs w:val="24"/>
              </w:rPr>
            </w:pPr>
          </w:p>
        </w:tc>
        <w:tc>
          <w:tcPr>
            <w:tcW w:w="1491" w:type="dxa"/>
            <w:vAlign w:val="center"/>
          </w:tcPr>
          <w:p>
            <w:pPr>
              <w:spacing w:line="360" w:lineRule="auto"/>
              <w:jc w:val="center"/>
              <w:rPr>
                <w:rFonts w:ascii="仿宋" w:hAnsi="仿宋" w:eastAsia="仿宋" w:cs="仿宋"/>
                <w:szCs w:val="24"/>
              </w:rPr>
            </w:pPr>
          </w:p>
        </w:tc>
        <w:tc>
          <w:tcPr>
            <w:tcW w:w="1365" w:type="dxa"/>
            <w:vAlign w:val="center"/>
          </w:tcPr>
          <w:p>
            <w:pPr>
              <w:spacing w:line="360" w:lineRule="auto"/>
              <w:jc w:val="center"/>
              <w:rPr>
                <w:rFonts w:ascii="仿宋" w:hAnsi="仿宋" w:eastAsia="仿宋" w:cs="仿宋"/>
                <w:szCs w:val="24"/>
              </w:rPr>
            </w:pPr>
          </w:p>
        </w:tc>
        <w:tc>
          <w:tcPr>
            <w:tcW w:w="1204" w:type="dxa"/>
            <w:vAlign w:val="center"/>
          </w:tcPr>
          <w:p>
            <w:pPr>
              <w:spacing w:line="360" w:lineRule="auto"/>
              <w:jc w:val="center"/>
              <w:rPr>
                <w:rFonts w:ascii="仿宋" w:hAnsi="仿宋" w:eastAsia="仿宋" w:cs="仿宋"/>
                <w:szCs w:val="24"/>
              </w:rPr>
            </w:pPr>
          </w:p>
        </w:tc>
        <w:tc>
          <w:tcPr>
            <w:tcW w:w="1303" w:type="dxa"/>
            <w:vAlign w:val="center"/>
          </w:tcPr>
          <w:p>
            <w:pPr>
              <w:spacing w:line="360" w:lineRule="auto"/>
              <w:jc w:val="center"/>
              <w:rPr>
                <w:rFonts w:ascii="仿宋" w:hAnsi="仿宋" w:eastAsia="仿宋" w:cs="仿宋"/>
                <w:szCs w:val="24"/>
              </w:rPr>
            </w:pPr>
          </w:p>
        </w:tc>
        <w:tc>
          <w:tcPr>
            <w:tcW w:w="1424" w:type="dxa"/>
            <w:tcBorders>
              <w:right w:val="single" w:color="auto" w:sz="4" w:space="0"/>
            </w:tcBorders>
            <w:vAlign w:val="center"/>
          </w:tcPr>
          <w:p>
            <w:pPr>
              <w:spacing w:line="360" w:lineRule="auto"/>
              <w:jc w:val="center"/>
              <w:rPr>
                <w:rFonts w:ascii="仿宋" w:hAnsi="仿宋" w:eastAsia="仿宋" w:cs="仿宋"/>
                <w:szCs w:val="24"/>
              </w:rPr>
            </w:pPr>
          </w:p>
        </w:tc>
        <w:tc>
          <w:tcPr>
            <w:tcW w:w="1194" w:type="dxa"/>
            <w:tcBorders>
              <w:left w:val="single" w:color="auto" w:sz="4" w:space="0"/>
            </w:tcBorders>
            <w:vAlign w:val="center"/>
          </w:tcPr>
          <w:p>
            <w:pPr>
              <w:spacing w:line="360" w:lineRule="auto"/>
              <w:jc w:val="center"/>
              <w:rPr>
                <w:rFonts w:ascii="仿宋" w:hAnsi="仿宋" w:eastAsia="仿宋" w:cs="仿宋"/>
                <w:szCs w:val="24"/>
              </w:rPr>
            </w:pPr>
          </w:p>
        </w:tc>
      </w:tr>
    </w:tbl>
    <w:p>
      <w:pPr>
        <w:spacing w:line="360" w:lineRule="auto"/>
        <w:rPr>
          <w:rFonts w:ascii="仿宋" w:hAnsi="仿宋" w:eastAsia="仿宋" w:cs="仿宋"/>
          <w:b/>
          <w:szCs w:val="24"/>
        </w:rPr>
      </w:pPr>
      <w:r>
        <w:rPr>
          <w:rFonts w:hint="eastAsia" w:ascii="仿宋" w:hAnsi="仿宋" w:eastAsia="仿宋" w:cs="仿宋"/>
          <w:b/>
          <w:szCs w:val="24"/>
        </w:rPr>
        <w:t>注：1.本表后附业绩证明资料加盖投标人公章，签订时间及金额以合同中的内容为准。</w:t>
      </w:r>
    </w:p>
    <w:p>
      <w:pPr>
        <w:spacing w:line="360" w:lineRule="auto"/>
        <w:rPr>
          <w:rFonts w:ascii="仿宋" w:hAnsi="仿宋" w:eastAsia="仿宋" w:cs="仿宋"/>
          <w:b/>
          <w:szCs w:val="24"/>
        </w:rPr>
      </w:pPr>
      <w:r>
        <w:rPr>
          <w:rFonts w:hint="eastAsia" w:ascii="仿宋" w:hAnsi="仿宋" w:eastAsia="仿宋" w:cs="仿宋"/>
          <w:b/>
          <w:szCs w:val="24"/>
        </w:rPr>
        <w:t>2.投标人应如实列出以上情况，如有隐瞒，一经查实将导致其投标文件被拒绝。</w:t>
      </w:r>
    </w:p>
    <w:p>
      <w:pPr>
        <w:spacing w:line="360" w:lineRule="auto"/>
        <w:rPr>
          <w:rFonts w:ascii="仿宋" w:hAnsi="仿宋" w:eastAsia="仿宋" w:cs="仿宋"/>
          <w:b/>
          <w:szCs w:val="24"/>
        </w:rPr>
      </w:pPr>
      <w:r>
        <w:rPr>
          <w:rFonts w:hint="eastAsia" w:ascii="仿宋" w:hAnsi="仿宋" w:eastAsia="仿宋" w:cs="仿宋"/>
          <w:b/>
          <w:szCs w:val="24"/>
        </w:rPr>
        <w:t>3.未按上述要求提供、填写的，评审时不予以考虑。</w:t>
      </w:r>
    </w:p>
    <w:p>
      <w:pPr>
        <w:spacing w:line="360" w:lineRule="auto"/>
        <w:rPr>
          <w:rFonts w:ascii="仿宋" w:hAnsi="仿宋" w:eastAsia="仿宋" w:cs="仿宋"/>
          <w:b/>
          <w:szCs w:val="24"/>
        </w:rPr>
      </w:pPr>
    </w:p>
    <w:p>
      <w:pPr>
        <w:spacing w:line="360" w:lineRule="auto"/>
        <w:rPr>
          <w:rFonts w:ascii="仿宋" w:hAnsi="仿宋" w:eastAsia="仿宋" w:cs="仿宋"/>
        </w:rPr>
      </w:pPr>
    </w:p>
    <w:p>
      <w:pPr>
        <w:spacing w:line="360" w:lineRule="auto"/>
        <w:rPr>
          <w:rFonts w:ascii="仿宋" w:hAnsi="仿宋" w:eastAsia="仿宋" w:cs="仿宋"/>
        </w:rPr>
      </w:pPr>
      <w:r>
        <w:rPr>
          <w:rFonts w:hint="eastAsia" w:ascii="仿宋" w:hAnsi="仿宋" w:eastAsia="仿宋" w:cs="仿宋"/>
        </w:rPr>
        <w:t xml:space="preserve">投标人名称（公章）：          </w:t>
      </w:r>
    </w:p>
    <w:p>
      <w:pPr>
        <w:spacing w:line="360" w:lineRule="auto"/>
        <w:jc w:val="left"/>
        <w:rPr>
          <w:rFonts w:ascii="仿宋" w:hAnsi="仿宋" w:eastAsia="仿宋" w:cs="仿宋"/>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p>
    <w:p>
      <w:pPr>
        <w:spacing w:line="360" w:lineRule="auto"/>
        <w:rPr>
          <w:rFonts w:ascii="仿宋" w:hAnsi="仿宋" w:eastAsia="仿宋" w:cs="仿宋"/>
          <w:szCs w:val="24"/>
        </w:rPr>
      </w:pPr>
      <w:r>
        <w:rPr>
          <w:rFonts w:hint="eastAsia" w:ascii="仿宋" w:hAnsi="仿宋" w:eastAsia="仿宋" w:cs="仿宋"/>
          <w:szCs w:val="24"/>
        </w:rPr>
        <w:t>日    期：</w:t>
      </w:r>
    </w:p>
    <w:p>
      <w:pPr>
        <w:adjustRightInd w:val="0"/>
        <w:snapToGrid w:val="0"/>
        <w:spacing w:line="360" w:lineRule="auto"/>
        <w:jc w:val="left"/>
        <w:rPr>
          <w:rFonts w:ascii="仿宋" w:hAnsi="仿宋" w:eastAsia="仿宋" w:cs="仿宋"/>
          <w:szCs w:val="24"/>
        </w:rPr>
      </w:pPr>
      <w:r>
        <w:rPr>
          <w:rFonts w:hint="eastAsia" w:ascii="仿宋" w:hAnsi="仿宋" w:eastAsia="仿宋" w:cs="仿宋"/>
          <w:szCs w:val="24"/>
        </w:rPr>
        <w:br w:type="page"/>
      </w:r>
      <w:r>
        <w:rPr>
          <w:rFonts w:hint="eastAsia" w:ascii="仿宋" w:hAnsi="仿宋" w:eastAsia="仿宋" w:cs="仿宋"/>
          <w:b/>
          <w:bCs/>
          <w:szCs w:val="24"/>
        </w:rPr>
        <w:t>（五）其他可以证明投标人实力的文件（如果有，格式自拟）。</w:t>
      </w:r>
    </w:p>
    <w:p>
      <w:pPr>
        <w:spacing w:line="360" w:lineRule="auto"/>
        <w:jc w:val="center"/>
        <w:rPr>
          <w:rFonts w:ascii="仿宋" w:hAnsi="仿宋" w:eastAsia="仿宋" w:cs="仿宋"/>
          <w:b/>
          <w:sz w:val="32"/>
          <w:szCs w:val="32"/>
        </w:rPr>
      </w:pPr>
      <w:r>
        <w:rPr>
          <w:rFonts w:hint="eastAsia" w:ascii="仿宋" w:hAnsi="仿宋" w:eastAsia="仿宋" w:cs="仿宋"/>
          <w:b/>
          <w:bCs/>
          <w:szCs w:val="24"/>
        </w:rPr>
        <w:br w:type="page"/>
      </w:r>
      <w:r>
        <w:rPr>
          <w:rFonts w:hint="eastAsia" w:ascii="仿宋" w:hAnsi="仿宋" w:eastAsia="仿宋" w:cs="仿宋"/>
          <w:b/>
          <w:sz w:val="32"/>
          <w:szCs w:val="32"/>
        </w:rPr>
        <w:t>五、技术部分</w:t>
      </w:r>
    </w:p>
    <w:p>
      <w:pPr>
        <w:pStyle w:val="10"/>
        <w:spacing w:after="0" w:line="360" w:lineRule="auto"/>
        <w:jc w:val="center"/>
        <w:rPr>
          <w:rFonts w:ascii="仿宋" w:hAnsi="仿宋" w:eastAsia="仿宋" w:cs="仿宋"/>
          <w:sz w:val="28"/>
        </w:rPr>
      </w:pPr>
      <w:r>
        <w:rPr>
          <w:rFonts w:hint="eastAsia" w:ascii="仿宋" w:hAnsi="仿宋" w:eastAsia="仿宋" w:cs="仿宋"/>
          <w:sz w:val="28"/>
        </w:rPr>
        <w:t>（格式自拟）</w:t>
      </w:r>
    </w:p>
    <w:p>
      <w:pPr>
        <w:spacing w:line="360" w:lineRule="auto"/>
        <w:ind w:firstLine="480" w:firstLineChars="200"/>
        <w:rPr>
          <w:rFonts w:ascii="仿宋" w:hAnsi="仿宋" w:eastAsia="仿宋" w:cs="仿宋"/>
          <w:bCs/>
          <w:szCs w:val="24"/>
        </w:rPr>
      </w:pPr>
      <w:r>
        <w:rPr>
          <w:rFonts w:hint="eastAsia" w:ascii="仿宋" w:hAnsi="仿宋" w:eastAsia="仿宋" w:cs="仿宋"/>
          <w:bCs/>
          <w:szCs w:val="24"/>
        </w:rPr>
        <w:t>1.投标人按照招标文件“第四章 采购内容及技术要求”及招标文件“第五章 评审方法中”中的评审细则表编制对应的技术要求，并封装至投标文件中。</w:t>
      </w:r>
    </w:p>
    <w:p>
      <w:pPr>
        <w:pStyle w:val="5"/>
        <w:spacing w:line="360" w:lineRule="auto"/>
        <w:ind w:firstLine="480"/>
        <w:rPr>
          <w:rFonts w:ascii="仿宋" w:hAnsi="仿宋" w:eastAsia="仿宋" w:cs="仿宋"/>
          <w:bCs/>
          <w:sz w:val="24"/>
        </w:rPr>
      </w:pPr>
      <w:bookmarkStart w:id="145" w:name="OLE_LINK19"/>
      <w:bookmarkStart w:id="146" w:name="_Toc426457714"/>
      <w:bookmarkStart w:id="147" w:name="_Toc363474033"/>
      <w:bookmarkStart w:id="148" w:name="_Toc403077656"/>
      <w:r>
        <w:rPr>
          <w:rFonts w:hint="eastAsia" w:ascii="仿宋" w:hAnsi="仿宋" w:eastAsia="仿宋" w:cs="仿宋"/>
          <w:bCs/>
          <w:sz w:val="24"/>
        </w:rPr>
        <w:t>2.投标人需要说明的其他问题。</w:t>
      </w:r>
    </w:p>
    <w:bookmarkEnd w:id="145"/>
    <w:p>
      <w:pPr>
        <w:spacing w:line="360" w:lineRule="auto"/>
        <w:ind w:firstLine="480" w:firstLineChars="200"/>
        <w:jc w:val="left"/>
        <w:rPr>
          <w:rFonts w:ascii="仿宋" w:hAnsi="仿宋" w:eastAsia="仿宋" w:cs="仿宋"/>
          <w:bCs/>
          <w:kern w:val="2"/>
          <w:szCs w:val="24"/>
        </w:rPr>
      </w:pPr>
      <w:r>
        <w:rPr>
          <w:rFonts w:hint="eastAsia" w:ascii="仿宋" w:hAnsi="仿宋" w:eastAsia="仿宋" w:cs="仿宋"/>
          <w:bCs/>
          <w:kern w:val="2"/>
          <w:szCs w:val="24"/>
        </w:rPr>
        <w:t>附件4：技术规格响应表</w:t>
      </w:r>
    </w:p>
    <w:p>
      <w:pPr>
        <w:spacing w:line="360" w:lineRule="auto"/>
        <w:ind w:firstLine="480" w:firstLineChars="200"/>
        <w:jc w:val="left"/>
        <w:rPr>
          <w:rFonts w:ascii="仿宋" w:hAnsi="仿宋" w:eastAsia="仿宋" w:cs="仿宋"/>
          <w:bCs/>
          <w:kern w:val="2"/>
          <w:szCs w:val="24"/>
        </w:rPr>
      </w:pPr>
      <w:r>
        <w:rPr>
          <w:rFonts w:hint="eastAsia" w:ascii="仿宋" w:hAnsi="仿宋" w:eastAsia="仿宋" w:cs="仿宋"/>
          <w:bCs/>
          <w:kern w:val="2"/>
          <w:szCs w:val="24"/>
        </w:rPr>
        <w:t>附件5：项目负责人简历表</w:t>
      </w:r>
    </w:p>
    <w:p>
      <w:pPr>
        <w:spacing w:line="360" w:lineRule="auto"/>
        <w:ind w:firstLine="480" w:firstLineChars="200"/>
        <w:jc w:val="left"/>
        <w:rPr>
          <w:rFonts w:ascii="仿宋" w:hAnsi="仿宋" w:eastAsia="仿宋" w:cs="仿宋"/>
          <w:bCs/>
          <w:kern w:val="2"/>
          <w:szCs w:val="24"/>
        </w:rPr>
      </w:pPr>
      <w:r>
        <w:rPr>
          <w:rFonts w:hint="eastAsia" w:ascii="仿宋" w:hAnsi="仿宋" w:eastAsia="仿宋" w:cs="仿宋"/>
          <w:bCs/>
          <w:kern w:val="2"/>
          <w:szCs w:val="24"/>
        </w:rPr>
        <w:t>附件6：本项目拟投入人员汇总表</w:t>
      </w:r>
    </w:p>
    <w:p>
      <w:pPr>
        <w:spacing w:line="360" w:lineRule="auto"/>
        <w:ind w:firstLine="480" w:firstLineChars="200"/>
        <w:jc w:val="left"/>
        <w:rPr>
          <w:rFonts w:ascii="仿宋" w:hAnsi="仿宋" w:eastAsia="仿宋" w:cs="仿宋"/>
          <w:bCs/>
          <w:kern w:val="2"/>
          <w:szCs w:val="24"/>
        </w:rPr>
      </w:pPr>
    </w:p>
    <w:p>
      <w:pPr>
        <w:spacing w:line="360" w:lineRule="auto"/>
        <w:rPr>
          <w:rFonts w:ascii="仿宋" w:hAnsi="仿宋" w:eastAsia="仿宋" w:cs="仿宋"/>
        </w:rPr>
      </w:pPr>
    </w:p>
    <w:p>
      <w:pPr>
        <w:spacing w:line="360" w:lineRule="auto"/>
        <w:jc w:val="left"/>
        <w:rPr>
          <w:rFonts w:ascii="仿宋" w:hAnsi="仿宋" w:eastAsia="仿宋" w:cs="仿宋"/>
          <w:b/>
          <w:sz w:val="30"/>
          <w:szCs w:val="30"/>
        </w:rPr>
      </w:pPr>
      <w:r>
        <w:rPr>
          <w:rFonts w:hint="eastAsia" w:ascii="仿宋" w:hAnsi="仿宋" w:eastAsia="仿宋" w:cs="仿宋"/>
          <w:sz w:val="30"/>
          <w:szCs w:val="30"/>
        </w:rPr>
        <w:br w:type="page"/>
      </w:r>
      <w:bookmarkEnd w:id="146"/>
      <w:bookmarkEnd w:id="147"/>
      <w:bookmarkEnd w:id="148"/>
      <w:r>
        <w:rPr>
          <w:rFonts w:hint="eastAsia" w:ascii="仿宋" w:hAnsi="仿宋" w:eastAsia="仿宋" w:cs="仿宋"/>
          <w:b/>
          <w:bCs/>
          <w:sz w:val="28"/>
          <w:szCs w:val="28"/>
        </w:rPr>
        <w:t>附件4：</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技术规格响应表</w:t>
      </w:r>
    </w:p>
    <w:p>
      <w:pPr>
        <w:spacing w:line="360" w:lineRule="auto"/>
        <w:jc w:val="left"/>
        <w:rPr>
          <w:rFonts w:ascii="仿宋" w:hAnsi="仿宋" w:eastAsia="仿宋" w:cs="仿宋"/>
          <w:b/>
        </w:rPr>
      </w:pPr>
      <w:r>
        <w:rPr>
          <w:rFonts w:hint="eastAsia" w:ascii="仿宋" w:hAnsi="仿宋" w:eastAsia="仿宋" w:cs="仿宋"/>
          <w:b/>
        </w:rPr>
        <w:t xml:space="preserve">  项目名称：</w:t>
      </w:r>
    </w:p>
    <w:p>
      <w:pPr>
        <w:pStyle w:val="10"/>
        <w:spacing w:line="360" w:lineRule="auto"/>
        <w:ind w:firstLine="241" w:firstLineChars="100"/>
        <w:rPr>
          <w:rFonts w:ascii="仿宋" w:hAnsi="仿宋" w:eastAsia="仿宋" w:cs="仿宋"/>
        </w:rPr>
      </w:pPr>
      <w:r>
        <w:rPr>
          <w:rFonts w:hint="eastAsia" w:ascii="仿宋" w:hAnsi="仿宋" w:eastAsia="仿宋" w:cs="仿宋"/>
          <w:b/>
          <w:kern w:val="0"/>
          <w:sz w:val="24"/>
          <w:szCs w:val="22"/>
        </w:rPr>
        <w:t>项目编号：</w:t>
      </w:r>
      <w:r>
        <w:rPr>
          <w:rFonts w:hint="eastAsia" w:ascii="仿宋" w:hAnsi="仿宋" w:eastAsia="仿宋" w:cs="仿宋"/>
          <w:b/>
          <w:szCs w:val="24"/>
        </w:rPr>
        <w:t xml:space="preserve">     </w:t>
      </w:r>
      <w:r>
        <w:rPr>
          <w:rFonts w:hint="eastAsia" w:ascii="仿宋" w:hAnsi="仿宋" w:eastAsia="仿宋" w:cs="仿宋"/>
          <w:szCs w:val="24"/>
        </w:rPr>
        <w:t xml:space="preserve">                                    </w:t>
      </w:r>
    </w:p>
    <w:tbl>
      <w:tblPr>
        <w:tblStyle w:val="27"/>
        <w:tblW w:w="9091" w:type="dxa"/>
        <w:jc w:val="center"/>
        <w:tblLayout w:type="fixed"/>
        <w:tblCellMar>
          <w:top w:w="0" w:type="dxa"/>
          <w:left w:w="28" w:type="dxa"/>
          <w:bottom w:w="0" w:type="dxa"/>
          <w:right w:w="28" w:type="dxa"/>
        </w:tblCellMar>
      </w:tblPr>
      <w:tblGrid>
        <w:gridCol w:w="737"/>
        <w:gridCol w:w="1276"/>
        <w:gridCol w:w="2268"/>
        <w:gridCol w:w="2222"/>
        <w:gridCol w:w="1342"/>
        <w:gridCol w:w="1246"/>
      </w:tblGrid>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kern w:val="2"/>
                <w:sz w:val="21"/>
                <w:szCs w:val="21"/>
              </w:rPr>
            </w:pPr>
            <w:r>
              <w:rPr>
                <w:rFonts w:hint="eastAsia" w:ascii="仿宋" w:hAnsi="仿宋" w:eastAsia="仿宋" w:cs="仿宋"/>
                <w:b/>
                <w:szCs w:val="24"/>
              </w:rPr>
              <w:t>序号</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
                <w:kern w:val="2"/>
                <w:sz w:val="21"/>
                <w:szCs w:val="21"/>
              </w:rPr>
            </w:pPr>
            <w:r>
              <w:rPr>
                <w:rFonts w:hint="eastAsia" w:ascii="仿宋" w:hAnsi="仿宋" w:eastAsia="仿宋" w:cs="仿宋"/>
                <w:b/>
                <w:szCs w:val="24"/>
              </w:rPr>
              <w:t>名称</w:t>
            </w: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
                <w:kern w:val="2"/>
                <w:sz w:val="21"/>
                <w:szCs w:val="21"/>
              </w:rPr>
            </w:pPr>
            <w:r>
              <w:rPr>
                <w:rFonts w:hint="eastAsia" w:ascii="仿宋" w:hAnsi="仿宋" w:eastAsia="仿宋" w:cs="仿宋"/>
                <w:b/>
                <w:szCs w:val="24"/>
              </w:rPr>
              <w:t>招标技术要求</w:t>
            </w:r>
          </w:p>
        </w:tc>
        <w:tc>
          <w:tcPr>
            <w:tcW w:w="222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
                <w:kern w:val="2"/>
                <w:sz w:val="21"/>
                <w:szCs w:val="21"/>
              </w:rPr>
            </w:pPr>
            <w:r>
              <w:rPr>
                <w:rFonts w:hint="eastAsia" w:ascii="仿宋" w:hAnsi="仿宋" w:eastAsia="仿宋" w:cs="仿宋"/>
                <w:b/>
                <w:szCs w:val="24"/>
              </w:rPr>
              <w:t>投标技术响应</w:t>
            </w:r>
          </w:p>
        </w:tc>
        <w:tc>
          <w:tcPr>
            <w:tcW w:w="134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
                <w:kern w:val="2"/>
                <w:sz w:val="21"/>
                <w:szCs w:val="21"/>
              </w:rPr>
            </w:pPr>
            <w:r>
              <w:rPr>
                <w:rFonts w:hint="eastAsia" w:ascii="仿宋" w:hAnsi="仿宋" w:eastAsia="仿宋" w:cs="仿宋"/>
                <w:b/>
                <w:szCs w:val="24"/>
              </w:rPr>
              <w:t>偏离说明</w:t>
            </w:r>
          </w:p>
        </w:tc>
        <w:tc>
          <w:tcPr>
            <w:tcW w:w="124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
                <w:kern w:val="2"/>
                <w:sz w:val="21"/>
                <w:szCs w:val="21"/>
              </w:rPr>
            </w:pPr>
            <w:r>
              <w:rPr>
                <w:rFonts w:hint="eastAsia" w:ascii="仿宋" w:hAnsi="仿宋" w:eastAsia="仿宋" w:cs="仿宋"/>
                <w:b/>
                <w:szCs w:val="24"/>
              </w:rPr>
              <w:t>证明文件页码</w:t>
            </w: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2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34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4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2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34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4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2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34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4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2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34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4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2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34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4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222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342"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c>
          <w:tcPr>
            <w:tcW w:w="1246" w:type="dxa"/>
            <w:tcBorders>
              <w:top w:val="single" w:color="auto" w:sz="4" w:space="0"/>
              <w:left w:val="nil"/>
              <w:bottom w:val="single" w:color="auto" w:sz="4" w:space="0"/>
              <w:right w:val="single" w:color="auto" w:sz="4" w:space="0"/>
            </w:tcBorders>
          </w:tcPr>
          <w:p>
            <w:pPr>
              <w:spacing w:line="360" w:lineRule="auto"/>
              <w:rPr>
                <w:rFonts w:ascii="仿宋" w:hAnsi="仿宋" w:eastAsia="仿宋" w:cs="仿宋"/>
                <w:kern w:val="2"/>
                <w:sz w:val="21"/>
                <w:szCs w:val="21"/>
              </w:rPr>
            </w:pPr>
          </w:p>
        </w:tc>
      </w:tr>
    </w:tbl>
    <w:p>
      <w:pPr>
        <w:widowControl/>
        <w:spacing w:line="360" w:lineRule="auto"/>
        <w:jc w:val="left"/>
        <w:rPr>
          <w:rFonts w:ascii="仿宋" w:hAnsi="仿宋" w:eastAsia="仿宋" w:cs="仿宋"/>
          <w:b/>
          <w:szCs w:val="22"/>
        </w:rPr>
      </w:pPr>
      <w:r>
        <w:rPr>
          <w:rFonts w:hint="eastAsia" w:ascii="仿宋" w:hAnsi="仿宋" w:eastAsia="仿宋" w:cs="仿宋"/>
          <w:b/>
          <w:szCs w:val="22"/>
        </w:rPr>
        <w:t>注:1.本表须按照招标文件“第四章 采购内容及技术要求”逐条如实填写，不得空缺；如空缺将视为没有实质性响应招标文件。</w:t>
      </w:r>
    </w:p>
    <w:p>
      <w:pPr>
        <w:widowControl/>
        <w:spacing w:line="360" w:lineRule="auto"/>
        <w:jc w:val="left"/>
        <w:rPr>
          <w:rFonts w:ascii="仿宋" w:hAnsi="仿宋" w:eastAsia="仿宋" w:cs="仿宋"/>
          <w:b/>
          <w:szCs w:val="22"/>
        </w:rPr>
      </w:pPr>
      <w:r>
        <w:rPr>
          <w:rFonts w:hint="eastAsia" w:ascii="仿宋" w:hAnsi="仿宋" w:eastAsia="仿宋" w:cs="仿宋"/>
          <w:b/>
          <w:szCs w:val="22"/>
        </w:rPr>
        <w:t>2.偏离说明填写：优于、满足或低于。</w:t>
      </w:r>
    </w:p>
    <w:p>
      <w:pPr>
        <w:widowControl/>
        <w:spacing w:line="360" w:lineRule="auto"/>
        <w:jc w:val="left"/>
        <w:rPr>
          <w:rFonts w:ascii="仿宋" w:hAnsi="仿宋" w:eastAsia="仿宋" w:cs="仿宋"/>
          <w:b/>
          <w:szCs w:val="22"/>
        </w:rPr>
      </w:pPr>
      <w:r>
        <w:rPr>
          <w:rFonts w:hint="eastAsia" w:ascii="仿宋" w:hAnsi="仿宋" w:eastAsia="仿宋" w:cs="仿宋"/>
          <w:b/>
          <w:szCs w:val="22"/>
        </w:rPr>
        <w:t>3.投标人必须据实填写，不得虚假响应，否则将取消其投标或中标资格，并按有关规定进行处罚。</w:t>
      </w:r>
    </w:p>
    <w:p>
      <w:pPr>
        <w:pStyle w:val="19"/>
        <w:rPr>
          <w:rFonts w:ascii="仿宋" w:hAnsi="仿宋" w:eastAsia="仿宋" w:cs="仿宋"/>
        </w:rPr>
      </w:pPr>
    </w:p>
    <w:p>
      <w:pPr>
        <w:spacing w:line="360" w:lineRule="auto"/>
        <w:rPr>
          <w:rFonts w:ascii="仿宋" w:hAnsi="仿宋" w:eastAsia="仿宋" w:cs="仿宋"/>
          <w:kern w:val="2"/>
          <w:sz w:val="21"/>
          <w:szCs w:val="21"/>
        </w:rPr>
      </w:pPr>
    </w:p>
    <w:p>
      <w:pPr>
        <w:spacing w:line="360" w:lineRule="auto"/>
        <w:rPr>
          <w:rFonts w:ascii="仿宋" w:hAnsi="仿宋" w:eastAsia="仿宋" w:cs="仿宋"/>
        </w:rPr>
      </w:pPr>
      <w:r>
        <w:rPr>
          <w:rFonts w:hint="eastAsia" w:ascii="仿宋" w:hAnsi="仿宋" w:eastAsia="仿宋" w:cs="仿宋"/>
        </w:rPr>
        <w:t xml:space="preserve">投标人名称（公章）  ：          </w:t>
      </w:r>
    </w:p>
    <w:p>
      <w:pPr>
        <w:spacing w:line="360" w:lineRule="auto"/>
        <w:jc w:val="left"/>
        <w:rPr>
          <w:rFonts w:ascii="仿宋" w:hAnsi="仿宋" w:eastAsia="仿宋" w:cs="仿宋"/>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p>
    <w:p>
      <w:pPr>
        <w:spacing w:line="360" w:lineRule="auto"/>
        <w:rPr>
          <w:rFonts w:ascii="仿宋" w:hAnsi="仿宋" w:eastAsia="仿宋" w:cs="仿宋"/>
        </w:rPr>
      </w:pPr>
      <w:r>
        <w:rPr>
          <w:rFonts w:hint="eastAsia" w:ascii="仿宋" w:hAnsi="仿宋" w:eastAsia="仿宋" w:cs="仿宋"/>
          <w:szCs w:val="24"/>
        </w:rPr>
        <w:t>日    期：</w:t>
      </w:r>
    </w:p>
    <w:p>
      <w:pPr>
        <w:spacing w:line="360" w:lineRule="auto"/>
        <w:rPr>
          <w:rFonts w:ascii="仿宋" w:hAnsi="仿宋" w:eastAsia="仿宋" w:cs="仿宋"/>
          <w:sz w:val="30"/>
          <w:szCs w:val="30"/>
        </w:rPr>
      </w:pPr>
      <w:r>
        <w:rPr>
          <w:rFonts w:hint="eastAsia" w:ascii="仿宋" w:hAnsi="仿宋" w:eastAsia="仿宋" w:cs="仿宋"/>
          <w:szCs w:val="24"/>
        </w:rPr>
        <w:br w:type="page"/>
      </w:r>
      <w:r>
        <w:rPr>
          <w:rFonts w:hint="eastAsia" w:ascii="仿宋" w:hAnsi="仿宋" w:eastAsia="仿宋" w:cs="仿宋"/>
          <w:b/>
          <w:bCs/>
          <w:sz w:val="28"/>
          <w:szCs w:val="28"/>
        </w:rPr>
        <w:t>附件5：</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项目负责人简历表</w:t>
      </w:r>
    </w:p>
    <w:tbl>
      <w:tblPr>
        <w:tblStyle w:val="27"/>
        <w:tblW w:w="0" w:type="auto"/>
        <w:tblInd w:w="0" w:type="dxa"/>
        <w:tblLayout w:type="fixed"/>
        <w:tblCellMar>
          <w:top w:w="0" w:type="dxa"/>
          <w:left w:w="108" w:type="dxa"/>
          <w:bottom w:w="0" w:type="dxa"/>
          <w:right w:w="108" w:type="dxa"/>
        </w:tblCellMar>
      </w:tblPr>
      <w:tblGrid>
        <w:gridCol w:w="1413"/>
        <w:gridCol w:w="252"/>
        <w:gridCol w:w="1485"/>
        <w:gridCol w:w="1436"/>
        <w:gridCol w:w="1211"/>
        <w:gridCol w:w="41"/>
        <w:gridCol w:w="1608"/>
        <w:gridCol w:w="7"/>
        <w:gridCol w:w="1063"/>
      </w:tblGrid>
      <w:tr>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姓  名</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性 别</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年 龄</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r>
      <w:tr>
        <w:tblPrEx>
          <w:tblCellMar>
            <w:top w:w="0" w:type="dxa"/>
            <w:left w:w="108" w:type="dxa"/>
            <w:bottom w:w="0" w:type="dxa"/>
            <w:right w:w="108" w:type="dxa"/>
          </w:tblCellMar>
        </w:tblPrEx>
        <w:trPr>
          <w:trHeight w:val="522"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职 称</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身份证号</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专业/年限</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r>
      <w:tr>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毕业时间</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毕业学校</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学历/专业</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r>
      <w:tr>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资格证书</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注册时间</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从业时间</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r>
      <w:tr>
        <w:tblPrEx>
          <w:tblCellMar>
            <w:top w:w="0" w:type="dxa"/>
            <w:left w:w="108" w:type="dxa"/>
            <w:bottom w:w="0" w:type="dxa"/>
            <w:right w:w="108" w:type="dxa"/>
          </w:tblCellMar>
        </w:tblPrEx>
        <w:trPr>
          <w:trHeight w:val="522" w:hRule="atLeast"/>
        </w:trPr>
        <w:tc>
          <w:tcPr>
            <w:tcW w:w="31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是否属投标人固定雇员</w:t>
            </w: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c>
          <w:tcPr>
            <w:tcW w:w="2860"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为投标人服务时间</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r>
      <w:tr>
        <w:tblPrEx>
          <w:tblCellMar>
            <w:top w:w="0" w:type="dxa"/>
            <w:left w:w="108" w:type="dxa"/>
            <w:bottom w:w="0" w:type="dxa"/>
            <w:right w:w="108" w:type="dxa"/>
          </w:tblCellMar>
        </w:tblPrEx>
        <w:trPr>
          <w:trHeight w:val="521" w:hRule="atLeast"/>
        </w:trPr>
        <w:tc>
          <w:tcPr>
            <w:tcW w:w="31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4"/>
              </w:rPr>
            </w:pPr>
            <w:r>
              <w:rPr>
                <w:rFonts w:hint="eastAsia" w:ascii="仿宋" w:hAnsi="仿宋" w:eastAsia="仿宋" w:cs="仿宋"/>
                <w:szCs w:val="24"/>
              </w:rPr>
              <w:t>拟在本项目担任职务</w:t>
            </w:r>
          </w:p>
        </w:tc>
        <w:tc>
          <w:tcPr>
            <w:tcW w:w="5366"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4"/>
              </w:rPr>
            </w:pPr>
          </w:p>
        </w:tc>
      </w:tr>
      <w:tr>
        <w:tblPrEx>
          <w:tblCellMar>
            <w:top w:w="0" w:type="dxa"/>
            <w:left w:w="108" w:type="dxa"/>
            <w:bottom w:w="0" w:type="dxa"/>
            <w:right w:w="108" w:type="dxa"/>
          </w:tblCellMar>
        </w:tblPrEx>
        <w:trPr>
          <w:trHeight w:val="546" w:hRule="atLeast"/>
        </w:trPr>
        <w:tc>
          <w:tcPr>
            <w:tcW w:w="8516" w:type="dxa"/>
            <w:gridSpan w:val="9"/>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rPr>
                <w:rFonts w:ascii="仿宋" w:hAnsi="仿宋" w:eastAsia="仿宋" w:cs="仿宋"/>
              </w:rPr>
            </w:pPr>
            <w:r>
              <w:rPr>
                <w:rFonts w:hint="eastAsia" w:ascii="仿宋" w:hAnsi="仿宋" w:eastAsia="仿宋" w:cs="仿宋"/>
              </w:rPr>
              <w:t>工作经历</w:t>
            </w: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rPr>
                <w:rFonts w:ascii="仿宋" w:hAnsi="仿宋" w:eastAsia="仿宋" w:cs="仿宋"/>
              </w:rPr>
            </w:pPr>
            <w:r>
              <w:rPr>
                <w:rFonts w:hint="eastAsia" w:ascii="仿宋" w:hAnsi="仿宋" w:eastAsia="仿宋" w:cs="仿宋"/>
              </w:rPr>
              <w:t>时  间</w:t>
            </w: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rPr>
                <w:rFonts w:ascii="仿宋" w:hAnsi="仿宋" w:eastAsia="仿宋" w:cs="仿宋"/>
                <w:sz w:val="21"/>
                <w:szCs w:val="21"/>
              </w:rPr>
            </w:pPr>
            <w:r>
              <w:rPr>
                <w:rFonts w:hint="eastAsia" w:ascii="仿宋" w:hAnsi="仿宋" w:eastAsia="仿宋" w:cs="仿宋"/>
              </w:rPr>
              <w:t>参加过的项目名称</w:t>
            </w:r>
          </w:p>
          <w:p>
            <w:pPr>
              <w:pStyle w:val="37"/>
              <w:spacing w:line="360" w:lineRule="auto"/>
              <w:ind w:left="0" w:leftChars="0"/>
              <w:rPr>
                <w:rFonts w:ascii="仿宋" w:hAnsi="仿宋" w:eastAsia="仿宋" w:cs="仿宋"/>
              </w:rPr>
            </w:pPr>
            <w:r>
              <w:rPr>
                <w:rFonts w:hint="eastAsia" w:ascii="仿宋" w:hAnsi="仿宋" w:eastAsia="仿宋" w:cs="仿宋"/>
              </w:rPr>
              <w:t>及当时所在单位</w:t>
            </w: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rPr>
                <w:rFonts w:ascii="仿宋" w:hAnsi="仿宋" w:eastAsia="仿宋" w:cs="仿宋"/>
              </w:rPr>
            </w:pPr>
            <w:r>
              <w:rPr>
                <w:rFonts w:hint="eastAsia" w:ascii="仿宋" w:hAnsi="仿宋" w:eastAsia="仿宋" w:cs="仿宋"/>
              </w:rPr>
              <w:t>担任何职</w:t>
            </w: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rPr>
                <w:rFonts w:ascii="仿宋" w:hAnsi="仿宋" w:eastAsia="仿宋" w:cs="仿宋"/>
              </w:rPr>
            </w:pPr>
            <w:r>
              <w:rPr>
                <w:rFonts w:hint="eastAsia" w:ascii="仿宋" w:hAnsi="仿宋" w:eastAsia="仿宋" w:cs="仿宋"/>
              </w:rPr>
              <w:t>主要工作内容</w:t>
            </w: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rPr>
                <w:rFonts w:ascii="仿宋" w:hAnsi="仿宋" w:eastAsia="仿宋" w:cs="仿宋"/>
              </w:rPr>
            </w:pPr>
            <w:r>
              <w:rPr>
                <w:rFonts w:hint="eastAsia" w:ascii="仿宋" w:hAnsi="仿宋" w:eastAsia="仿宋" w:cs="仿宋"/>
              </w:rPr>
              <w:t>备 注</w:t>
            </w: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r>
      <w:tr>
        <w:tblPrEx>
          <w:tblCellMar>
            <w:top w:w="0" w:type="dxa"/>
            <w:left w:w="108" w:type="dxa"/>
            <w:bottom w:w="0" w:type="dxa"/>
            <w:right w:w="108" w:type="dxa"/>
          </w:tblCellMar>
        </w:tblPrEx>
        <w:trPr>
          <w:trHeight w:val="547"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仿宋" w:hAnsi="仿宋" w:eastAsia="仿宋" w:cs="仿宋"/>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firstLine="480" w:firstLineChars="200"/>
              <w:jc w:val="both"/>
              <w:rPr>
                <w:rFonts w:ascii="仿宋" w:hAnsi="仿宋" w:eastAsia="仿宋" w:cs="仿宋"/>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仿宋" w:hAnsi="仿宋" w:eastAsia="仿宋" w:cs="仿宋"/>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仿宋" w:hAnsi="仿宋" w:eastAsia="仿宋" w:cs="仿宋"/>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仿宋" w:hAnsi="仿宋" w:eastAsia="仿宋" w:cs="仿宋"/>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仿宋" w:hAnsi="仿宋" w:eastAsia="仿宋" w:cs="仿宋"/>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firstLine="480" w:firstLineChars="200"/>
              <w:jc w:val="both"/>
              <w:rPr>
                <w:rFonts w:ascii="仿宋" w:hAnsi="仿宋" w:eastAsia="仿宋" w:cs="仿宋"/>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仿宋" w:hAnsi="仿宋" w:eastAsia="仿宋" w:cs="仿宋"/>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仿宋" w:hAnsi="仿宋" w:eastAsia="仿宋" w:cs="仿宋"/>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仿宋" w:hAnsi="仿宋" w:eastAsia="仿宋" w:cs="仿宋"/>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仿宋" w:hAnsi="仿宋" w:eastAsia="仿宋" w:cs="仿宋"/>
              </w:rPr>
            </w:pPr>
          </w:p>
        </w:tc>
      </w:tr>
    </w:tbl>
    <w:p>
      <w:pPr>
        <w:pStyle w:val="38"/>
        <w:spacing w:before="0" w:beforeLines="0" w:line="360" w:lineRule="auto"/>
        <w:ind w:left="0" w:firstLine="0" w:firstLineChars="0"/>
        <w:rPr>
          <w:rFonts w:ascii="仿宋" w:hAnsi="仿宋" w:eastAsia="仿宋" w:cs="仿宋"/>
          <w:color w:val="auto"/>
        </w:rPr>
      </w:pPr>
      <w:r>
        <w:rPr>
          <w:rFonts w:hint="eastAsia" w:ascii="仿宋" w:hAnsi="仿宋" w:eastAsia="仿宋" w:cs="仿宋"/>
          <w:b/>
          <w:color w:val="auto"/>
        </w:rPr>
        <w:t>注：附人员相关证明材料。</w:t>
      </w:r>
    </w:p>
    <w:p>
      <w:pPr>
        <w:spacing w:line="360" w:lineRule="auto"/>
        <w:jc w:val="left"/>
        <w:rPr>
          <w:rFonts w:ascii="仿宋" w:hAnsi="仿宋" w:eastAsia="仿宋" w:cs="仿宋"/>
        </w:rPr>
      </w:pPr>
    </w:p>
    <w:p>
      <w:pPr>
        <w:spacing w:line="360" w:lineRule="auto"/>
        <w:jc w:val="left"/>
        <w:rPr>
          <w:rFonts w:ascii="仿宋" w:hAnsi="仿宋" w:eastAsia="仿宋" w:cs="仿宋"/>
        </w:rPr>
      </w:pPr>
    </w:p>
    <w:p>
      <w:pPr>
        <w:spacing w:line="360" w:lineRule="auto"/>
        <w:jc w:val="left"/>
        <w:rPr>
          <w:rFonts w:ascii="仿宋" w:hAnsi="仿宋" w:eastAsia="仿宋" w:cs="仿宋"/>
        </w:rPr>
      </w:pPr>
      <w:r>
        <w:rPr>
          <w:rFonts w:hint="eastAsia" w:ascii="仿宋" w:hAnsi="仿宋" w:eastAsia="仿宋" w:cs="仿宋"/>
        </w:rPr>
        <w:t xml:space="preserve">投标人名称（公章）  ：          </w:t>
      </w:r>
    </w:p>
    <w:p>
      <w:pPr>
        <w:spacing w:line="360" w:lineRule="auto"/>
        <w:jc w:val="left"/>
        <w:rPr>
          <w:rFonts w:ascii="仿宋" w:hAnsi="仿宋" w:eastAsia="仿宋" w:cs="仿宋"/>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p>
    <w:p>
      <w:pPr>
        <w:spacing w:line="360" w:lineRule="auto"/>
        <w:rPr>
          <w:rFonts w:ascii="仿宋" w:hAnsi="仿宋" w:eastAsia="仿宋" w:cs="仿宋"/>
        </w:rPr>
      </w:pPr>
      <w:r>
        <w:rPr>
          <w:rFonts w:hint="eastAsia" w:ascii="仿宋" w:hAnsi="仿宋" w:eastAsia="仿宋" w:cs="仿宋"/>
          <w:szCs w:val="24"/>
        </w:rPr>
        <w:t>日    期：</w:t>
      </w:r>
    </w:p>
    <w:p>
      <w:pPr>
        <w:spacing w:line="360" w:lineRule="auto"/>
        <w:jc w:val="center"/>
        <w:rPr>
          <w:rFonts w:ascii="仿宋" w:hAnsi="仿宋" w:eastAsia="仿宋" w:cs="仿宋"/>
          <w:szCs w:val="24"/>
        </w:rPr>
        <w:sectPr>
          <w:pgSz w:w="11906" w:h="16838"/>
          <w:pgMar w:top="1440" w:right="1803" w:bottom="1440" w:left="1803" w:header="851" w:footer="992" w:gutter="0"/>
          <w:cols w:space="720" w:num="1"/>
          <w:docGrid w:type="lines" w:linePitch="312" w:charSpace="0"/>
        </w:sectPr>
      </w:pPr>
      <w:r>
        <w:rPr>
          <w:rFonts w:hint="eastAsia" w:ascii="仿宋" w:hAnsi="仿宋" w:eastAsia="仿宋" w:cs="仿宋"/>
          <w:szCs w:val="24"/>
        </w:rPr>
        <w:br w:type="page"/>
      </w:r>
    </w:p>
    <w:p>
      <w:pPr>
        <w:spacing w:line="360" w:lineRule="auto"/>
        <w:jc w:val="left"/>
        <w:rPr>
          <w:rFonts w:ascii="仿宋" w:hAnsi="仿宋" w:eastAsia="仿宋" w:cs="仿宋"/>
          <w:b/>
          <w:bCs/>
          <w:sz w:val="30"/>
          <w:szCs w:val="30"/>
        </w:rPr>
      </w:pPr>
      <w:r>
        <w:rPr>
          <w:rFonts w:hint="eastAsia" w:ascii="仿宋" w:hAnsi="仿宋" w:eastAsia="仿宋" w:cs="仿宋"/>
          <w:b/>
          <w:bCs/>
          <w:sz w:val="28"/>
          <w:szCs w:val="28"/>
        </w:rPr>
        <w:t>附件6：</w:t>
      </w:r>
    </w:p>
    <w:p>
      <w:pPr>
        <w:spacing w:line="360" w:lineRule="auto"/>
        <w:jc w:val="center"/>
        <w:rPr>
          <w:rFonts w:ascii="仿宋" w:hAnsi="仿宋" w:eastAsia="仿宋" w:cs="仿宋"/>
        </w:rPr>
      </w:pPr>
      <w:r>
        <w:rPr>
          <w:rFonts w:hint="eastAsia" w:ascii="仿宋" w:hAnsi="仿宋" w:eastAsia="仿宋" w:cs="仿宋"/>
          <w:b/>
          <w:bCs/>
          <w:sz w:val="30"/>
          <w:szCs w:val="30"/>
        </w:rPr>
        <w:t>本项目拟投入人员汇总表</w:t>
      </w:r>
    </w:p>
    <w:tbl>
      <w:tblPr>
        <w:tblStyle w:val="27"/>
        <w:tblW w:w="0" w:type="auto"/>
        <w:tblInd w:w="-110" w:type="dxa"/>
        <w:tblLayout w:type="fixed"/>
        <w:tblCellMar>
          <w:top w:w="0" w:type="dxa"/>
          <w:left w:w="0" w:type="dxa"/>
          <w:bottom w:w="0" w:type="dxa"/>
          <w:right w:w="0" w:type="dxa"/>
        </w:tblCellMar>
      </w:tblPr>
      <w:tblGrid>
        <w:gridCol w:w="632"/>
        <w:gridCol w:w="981"/>
        <w:gridCol w:w="730"/>
        <w:gridCol w:w="593"/>
        <w:gridCol w:w="649"/>
        <w:gridCol w:w="1025"/>
        <w:gridCol w:w="1124"/>
        <w:gridCol w:w="912"/>
        <w:gridCol w:w="1776"/>
      </w:tblGrid>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仿宋" w:hAnsi="仿宋" w:eastAsia="仿宋" w:cs="仿宋"/>
              </w:rPr>
            </w:pPr>
            <w:r>
              <w:rPr>
                <w:rFonts w:hint="eastAsia" w:ascii="仿宋" w:hAnsi="仿宋" w:eastAsia="仿宋" w:cs="仿宋"/>
              </w:rPr>
              <w:t>序号</w:t>
            </w: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仿宋" w:hAnsi="仿宋" w:eastAsia="仿宋" w:cs="仿宋"/>
              </w:rPr>
            </w:pPr>
            <w:r>
              <w:rPr>
                <w:rFonts w:hint="eastAsia" w:ascii="仿宋" w:hAnsi="仿宋" w:eastAsia="仿宋" w:cs="仿宋"/>
              </w:rPr>
              <w:t>姓  名</w:t>
            </w: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仿宋" w:hAnsi="仿宋" w:eastAsia="仿宋" w:cs="仿宋"/>
              </w:rPr>
            </w:pPr>
            <w:r>
              <w:rPr>
                <w:rFonts w:hint="eastAsia" w:ascii="仿宋" w:hAnsi="仿宋" w:eastAsia="仿宋" w:cs="仿宋"/>
              </w:rPr>
              <w:t>性别</w:t>
            </w: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仿宋" w:hAnsi="仿宋" w:eastAsia="仿宋" w:cs="仿宋"/>
              </w:rPr>
            </w:pPr>
            <w:r>
              <w:rPr>
                <w:rFonts w:hint="eastAsia" w:ascii="仿宋" w:hAnsi="仿宋" w:eastAsia="仿宋" w:cs="仿宋"/>
              </w:rPr>
              <w:t>年龄</w:t>
            </w: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仿宋" w:hAnsi="仿宋" w:eastAsia="仿宋" w:cs="仿宋"/>
              </w:rPr>
            </w:pPr>
            <w:r>
              <w:rPr>
                <w:rFonts w:hint="eastAsia" w:ascii="仿宋" w:hAnsi="仿宋" w:eastAsia="仿宋" w:cs="仿宋"/>
              </w:rPr>
              <w:t>学历</w:t>
            </w: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仿宋" w:hAnsi="仿宋" w:eastAsia="仿宋" w:cs="仿宋"/>
                <w:sz w:val="21"/>
                <w:szCs w:val="21"/>
              </w:rPr>
            </w:pPr>
            <w:r>
              <w:rPr>
                <w:rFonts w:hint="eastAsia" w:ascii="仿宋" w:hAnsi="仿宋" w:eastAsia="仿宋" w:cs="仿宋"/>
              </w:rPr>
              <w:t>技术</w:t>
            </w:r>
          </w:p>
          <w:p>
            <w:pPr>
              <w:pStyle w:val="37"/>
              <w:spacing w:line="360" w:lineRule="auto"/>
              <w:ind w:left="0" w:leftChars="0"/>
              <w:rPr>
                <w:rFonts w:ascii="仿宋" w:hAnsi="仿宋" w:eastAsia="仿宋" w:cs="仿宋"/>
              </w:rPr>
            </w:pPr>
            <w:r>
              <w:rPr>
                <w:rFonts w:hint="eastAsia" w:ascii="仿宋" w:hAnsi="仿宋" w:eastAsia="仿宋" w:cs="仿宋"/>
              </w:rPr>
              <w:t>职称</w:t>
            </w: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仿宋" w:hAnsi="仿宋" w:eastAsia="仿宋" w:cs="仿宋"/>
                <w:sz w:val="21"/>
                <w:szCs w:val="21"/>
              </w:rPr>
            </w:pPr>
            <w:r>
              <w:rPr>
                <w:rFonts w:hint="eastAsia" w:ascii="仿宋" w:hAnsi="仿宋" w:eastAsia="仿宋" w:cs="仿宋"/>
              </w:rPr>
              <w:t>资格证</w:t>
            </w:r>
          </w:p>
          <w:p>
            <w:pPr>
              <w:pStyle w:val="37"/>
              <w:spacing w:line="360" w:lineRule="auto"/>
              <w:ind w:left="0" w:leftChars="0"/>
              <w:rPr>
                <w:rFonts w:ascii="仿宋" w:hAnsi="仿宋" w:eastAsia="仿宋" w:cs="仿宋"/>
              </w:rPr>
            </w:pPr>
            <w:r>
              <w:rPr>
                <w:rFonts w:hint="eastAsia" w:ascii="仿宋" w:hAnsi="仿宋" w:eastAsia="仿宋" w:cs="仿宋"/>
              </w:rPr>
              <w:t>书种类</w:t>
            </w: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仿宋" w:hAnsi="仿宋" w:eastAsia="仿宋" w:cs="仿宋"/>
                <w:sz w:val="21"/>
                <w:szCs w:val="21"/>
              </w:rPr>
            </w:pPr>
            <w:r>
              <w:rPr>
                <w:rFonts w:hint="eastAsia" w:ascii="仿宋" w:hAnsi="仿宋" w:eastAsia="仿宋" w:cs="仿宋"/>
              </w:rPr>
              <w:t>工作</w:t>
            </w:r>
          </w:p>
          <w:p>
            <w:pPr>
              <w:pStyle w:val="37"/>
              <w:spacing w:line="360" w:lineRule="auto"/>
              <w:ind w:left="0" w:leftChars="0"/>
              <w:rPr>
                <w:rFonts w:ascii="仿宋" w:hAnsi="仿宋" w:eastAsia="仿宋" w:cs="仿宋"/>
              </w:rPr>
            </w:pPr>
            <w:r>
              <w:rPr>
                <w:rFonts w:hint="eastAsia" w:ascii="仿宋" w:hAnsi="仿宋" w:eastAsia="仿宋" w:cs="仿宋"/>
              </w:rPr>
              <w:t>年限</w:t>
            </w: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仿宋" w:hAnsi="仿宋" w:eastAsia="仿宋" w:cs="仿宋"/>
              </w:rPr>
            </w:pPr>
            <w:r>
              <w:rPr>
                <w:rFonts w:hint="eastAsia" w:ascii="仿宋" w:hAnsi="仿宋" w:eastAsia="仿宋" w:cs="仿宋"/>
              </w:rPr>
              <w:t>拟担任的职务</w:t>
            </w: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仿宋" w:hAnsi="仿宋" w:eastAsia="仿宋" w:cs="仿宋"/>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仿宋" w:hAnsi="仿宋" w:eastAsia="仿宋" w:cs="仿宋"/>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仿宋" w:hAnsi="仿宋" w:eastAsia="仿宋" w:cs="仿宋"/>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仿宋" w:hAnsi="仿宋" w:eastAsia="仿宋" w:cs="仿宋"/>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仿宋" w:hAnsi="仿宋" w:eastAsia="仿宋" w:cs="仿宋"/>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仿宋" w:hAnsi="仿宋" w:eastAsia="仿宋" w:cs="仿宋"/>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仿宋" w:hAnsi="仿宋" w:eastAsia="仿宋" w:cs="仿宋"/>
              </w:rPr>
            </w:pPr>
          </w:p>
        </w:tc>
      </w:tr>
    </w:tbl>
    <w:p>
      <w:pPr>
        <w:spacing w:line="360" w:lineRule="auto"/>
        <w:jc w:val="left"/>
        <w:rPr>
          <w:rFonts w:ascii="仿宋" w:hAnsi="仿宋" w:eastAsia="仿宋" w:cs="仿宋"/>
        </w:rPr>
      </w:pPr>
      <w:r>
        <w:rPr>
          <w:rFonts w:hint="eastAsia" w:ascii="仿宋" w:hAnsi="仿宋" w:eastAsia="仿宋" w:cs="仿宋"/>
          <w:szCs w:val="24"/>
        </w:rPr>
        <w:t>注：1.在填写时，如本表不适合供应商实际情况，可根据本表格式自行划表填写。</w:t>
      </w:r>
    </w:p>
    <w:p>
      <w:pPr>
        <w:spacing w:line="360" w:lineRule="auto"/>
        <w:ind w:firstLine="480" w:firstLineChars="200"/>
        <w:jc w:val="left"/>
        <w:rPr>
          <w:rFonts w:ascii="仿宋" w:hAnsi="仿宋" w:eastAsia="仿宋" w:cs="仿宋"/>
        </w:rPr>
      </w:pPr>
      <w:r>
        <w:rPr>
          <w:rFonts w:hint="eastAsia" w:ascii="仿宋" w:hAnsi="仿宋" w:eastAsia="仿宋" w:cs="仿宋"/>
          <w:szCs w:val="24"/>
        </w:rPr>
        <w:t>2.附以上人员相关证明材料。</w:t>
      </w:r>
    </w:p>
    <w:p>
      <w:pPr>
        <w:spacing w:line="360" w:lineRule="auto"/>
        <w:jc w:val="left"/>
        <w:rPr>
          <w:rFonts w:ascii="仿宋" w:hAnsi="仿宋" w:eastAsia="仿宋" w:cs="仿宋"/>
          <w:szCs w:val="24"/>
        </w:rPr>
      </w:pPr>
    </w:p>
    <w:p>
      <w:pPr>
        <w:spacing w:line="360" w:lineRule="auto"/>
        <w:jc w:val="left"/>
        <w:rPr>
          <w:rFonts w:ascii="仿宋" w:hAnsi="仿宋" w:eastAsia="仿宋" w:cs="仿宋"/>
        </w:rPr>
      </w:pPr>
      <w:r>
        <w:rPr>
          <w:rFonts w:hint="eastAsia" w:ascii="仿宋" w:hAnsi="仿宋" w:eastAsia="仿宋" w:cs="仿宋"/>
        </w:rPr>
        <w:t xml:space="preserve">投标人名称（公章）  ：          </w:t>
      </w:r>
    </w:p>
    <w:p>
      <w:pPr>
        <w:spacing w:line="360" w:lineRule="auto"/>
        <w:jc w:val="left"/>
        <w:rPr>
          <w:rFonts w:ascii="仿宋" w:hAnsi="仿宋" w:eastAsia="仿宋" w:cs="仿宋"/>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p>
    <w:p>
      <w:pPr>
        <w:spacing w:line="360" w:lineRule="auto"/>
        <w:rPr>
          <w:rFonts w:ascii="仿宋" w:hAnsi="仿宋" w:eastAsia="仿宋" w:cs="仿宋"/>
        </w:rPr>
      </w:pPr>
      <w:r>
        <w:rPr>
          <w:rFonts w:hint="eastAsia" w:ascii="仿宋" w:hAnsi="仿宋" w:eastAsia="仿宋" w:cs="仿宋"/>
          <w:szCs w:val="24"/>
        </w:rPr>
        <w:t>日    期：</w:t>
      </w:r>
    </w:p>
    <w:p>
      <w:pPr>
        <w:spacing w:line="360" w:lineRule="auto"/>
        <w:jc w:val="center"/>
        <w:rPr>
          <w:rFonts w:ascii="仿宋" w:hAnsi="仿宋" w:eastAsia="仿宋" w:cs="仿宋"/>
          <w:b/>
          <w:bCs/>
          <w:kern w:val="2"/>
          <w:sz w:val="32"/>
          <w:szCs w:val="32"/>
        </w:rPr>
        <w:sectPr>
          <w:pgSz w:w="11906" w:h="16838"/>
          <w:pgMar w:top="1440" w:right="1803" w:bottom="1440" w:left="1803" w:header="851" w:footer="992" w:gutter="0"/>
          <w:cols w:space="720" w:num="1"/>
          <w:docGrid w:type="lines" w:linePitch="312" w:charSpace="0"/>
        </w:sectPr>
      </w:pPr>
    </w:p>
    <w:p>
      <w:pPr>
        <w:spacing w:line="360" w:lineRule="auto"/>
        <w:jc w:val="center"/>
        <w:rPr>
          <w:rFonts w:ascii="仿宋" w:hAnsi="仿宋" w:eastAsia="仿宋" w:cs="仿宋"/>
        </w:rPr>
      </w:pPr>
      <w:r>
        <w:rPr>
          <w:rFonts w:hint="eastAsia" w:ascii="仿宋" w:hAnsi="仿宋" w:eastAsia="仿宋" w:cs="仿宋"/>
          <w:b/>
          <w:bCs/>
          <w:kern w:val="2"/>
          <w:sz w:val="32"/>
          <w:szCs w:val="32"/>
        </w:rPr>
        <w:t>六、陕西省政府采购投标人拒绝政府采购领域商业贿赂承诺书</w:t>
      </w:r>
    </w:p>
    <w:p>
      <w:pPr>
        <w:widowControl/>
        <w:spacing w:line="360" w:lineRule="auto"/>
        <w:ind w:firstLine="470" w:firstLineChars="196"/>
        <w:jc w:val="left"/>
        <w:rPr>
          <w:rFonts w:ascii="仿宋" w:hAnsi="仿宋" w:eastAsia="仿宋" w:cs="仿宋"/>
        </w:rPr>
      </w:pPr>
    </w:p>
    <w:p>
      <w:pPr>
        <w:widowControl/>
        <w:spacing w:line="360" w:lineRule="auto"/>
        <w:ind w:firstLine="480" w:firstLineChars="200"/>
        <w:rPr>
          <w:rFonts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widowControl/>
        <w:spacing w:line="360" w:lineRule="auto"/>
        <w:ind w:firstLine="480" w:firstLineChars="200"/>
        <w:rPr>
          <w:rFonts w:ascii="仿宋" w:hAnsi="仿宋" w:eastAsia="仿宋" w:cs="仿宋"/>
        </w:rPr>
      </w:pPr>
      <w:r>
        <w:rPr>
          <w:rFonts w:hint="eastAsia" w:ascii="仿宋" w:hAnsi="仿宋" w:eastAsia="仿宋" w:cs="仿宋"/>
        </w:rPr>
        <w:t>1.在参与政府采购活动中遵纪守法、诚信经营、公平竞标。</w:t>
      </w:r>
    </w:p>
    <w:p>
      <w:pPr>
        <w:widowControl/>
        <w:spacing w:line="360" w:lineRule="auto"/>
        <w:ind w:firstLine="480" w:firstLineChars="200"/>
        <w:rPr>
          <w:rFonts w:ascii="仿宋" w:hAnsi="仿宋" w:eastAsia="仿宋" w:cs="仿宋"/>
        </w:rPr>
      </w:pPr>
      <w:r>
        <w:rPr>
          <w:rFonts w:hint="eastAsia" w:ascii="仿宋" w:hAnsi="仿宋" w:eastAsia="仿宋" w:cs="仿宋"/>
        </w:rPr>
        <w:t>2.不向政府采购人、招标代理机构和政府采购评审专家进行任何形式的商业贿赂以谋取交易机会。</w:t>
      </w:r>
    </w:p>
    <w:p>
      <w:pPr>
        <w:widowControl/>
        <w:spacing w:line="360" w:lineRule="auto"/>
        <w:ind w:firstLine="480" w:firstLineChars="200"/>
        <w:rPr>
          <w:rFonts w:ascii="仿宋" w:hAnsi="仿宋" w:eastAsia="仿宋" w:cs="仿宋"/>
        </w:rPr>
      </w:pPr>
      <w:r>
        <w:rPr>
          <w:rFonts w:hint="eastAsia" w:ascii="仿宋" w:hAnsi="仿宋" w:eastAsia="仿宋" w:cs="仿宋"/>
        </w:rPr>
        <w:t>3.不向政府招标代理机构和采购人提供虚假资格文件或采用虚假应标方式参与政府采购市场竞争并谋取中标、成交。</w:t>
      </w:r>
    </w:p>
    <w:p>
      <w:pPr>
        <w:widowControl/>
        <w:spacing w:line="360" w:lineRule="auto"/>
        <w:ind w:firstLine="480" w:firstLineChars="200"/>
        <w:rPr>
          <w:rFonts w:ascii="仿宋" w:hAnsi="仿宋" w:eastAsia="仿宋" w:cs="仿宋"/>
        </w:rPr>
      </w:pPr>
      <w:r>
        <w:rPr>
          <w:rFonts w:hint="eastAsia" w:ascii="仿宋" w:hAnsi="仿宋" w:eastAsia="仿宋" w:cs="仿宋"/>
        </w:rPr>
        <w:t>4.不采取“围标、陪标”等商业欺诈手段获得政府采购定单。</w:t>
      </w:r>
    </w:p>
    <w:p>
      <w:pPr>
        <w:widowControl/>
        <w:spacing w:line="360" w:lineRule="auto"/>
        <w:ind w:firstLine="480" w:firstLineChars="200"/>
        <w:rPr>
          <w:rFonts w:ascii="仿宋" w:hAnsi="仿宋" w:eastAsia="仿宋" w:cs="仿宋"/>
        </w:rPr>
      </w:pPr>
      <w:r>
        <w:rPr>
          <w:rFonts w:hint="eastAsia" w:ascii="仿宋" w:hAnsi="仿宋" w:eastAsia="仿宋" w:cs="仿宋"/>
        </w:rPr>
        <w:t>5.不采取不正当手段诋毁、排挤其他投标人。</w:t>
      </w:r>
    </w:p>
    <w:p>
      <w:pPr>
        <w:widowControl/>
        <w:spacing w:line="360" w:lineRule="auto"/>
        <w:ind w:firstLine="480" w:firstLineChars="200"/>
        <w:rPr>
          <w:rFonts w:ascii="仿宋" w:hAnsi="仿宋" w:eastAsia="仿宋" w:cs="仿宋"/>
        </w:rPr>
      </w:pPr>
      <w:r>
        <w:rPr>
          <w:rFonts w:hint="eastAsia" w:ascii="仿宋" w:hAnsi="仿宋" w:eastAsia="仿宋" w:cs="仿宋"/>
        </w:rPr>
        <w:t>6.不在提供商品和服务时“偷梁换柱、以次充好”损害采购人的合法权益。</w:t>
      </w:r>
    </w:p>
    <w:p>
      <w:pPr>
        <w:widowControl/>
        <w:spacing w:line="360" w:lineRule="auto"/>
        <w:ind w:firstLine="480" w:firstLineChars="200"/>
        <w:rPr>
          <w:rFonts w:ascii="仿宋" w:hAnsi="仿宋" w:eastAsia="仿宋" w:cs="仿宋"/>
          <w:szCs w:val="24"/>
        </w:rPr>
      </w:pPr>
      <w:r>
        <w:rPr>
          <w:rFonts w:hint="eastAsia" w:ascii="仿宋" w:hAnsi="仿宋" w:eastAsia="仿宋" w:cs="仿宋"/>
        </w:rPr>
        <w:t>7.不与采购人、招标代理机构政府采购评审专家或其它投标人恶意串通，进行质疑和</w:t>
      </w:r>
      <w:r>
        <w:rPr>
          <w:rFonts w:hint="eastAsia" w:ascii="仿宋" w:hAnsi="仿宋" w:eastAsia="仿宋" w:cs="仿宋"/>
          <w:szCs w:val="24"/>
        </w:rPr>
        <w:t>投诉，维护政府采购市场秩序。</w:t>
      </w:r>
    </w:p>
    <w:p>
      <w:pPr>
        <w:widowControl/>
        <w:spacing w:line="360" w:lineRule="auto"/>
        <w:ind w:firstLine="480" w:firstLineChars="200"/>
        <w:rPr>
          <w:rFonts w:ascii="仿宋" w:hAnsi="仿宋" w:eastAsia="仿宋" w:cs="仿宋"/>
          <w:szCs w:val="24"/>
        </w:rPr>
      </w:pPr>
      <w:r>
        <w:rPr>
          <w:rFonts w:hint="eastAsia" w:ascii="仿宋" w:hAnsi="仿宋" w:eastAsia="仿宋" w:cs="仿宋"/>
          <w:szCs w:val="24"/>
        </w:rPr>
        <w:t>8.尊重和接受政府采购监督管理部门的监督和政府招标代理机构招标采购要求，承担因违约行为给采购人造成的损失。</w:t>
      </w:r>
    </w:p>
    <w:p>
      <w:pPr>
        <w:widowControl/>
        <w:spacing w:line="360" w:lineRule="auto"/>
        <w:ind w:firstLine="480" w:firstLineChars="200"/>
        <w:rPr>
          <w:rFonts w:ascii="仿宋" w:hAnsi="仿宋" w:eastAsia="仿宋" w:cs="仿宋"/>
          <w:szCs w:val="24"/>
        </w:rPr>
      </w:pPr>
      <w:r>
        <w:rPr>
          <w:rFonts w:hint="eastAsia" w:ascii="仿宋" w:hAnsi="仿宋" w:eastAsia="仿宋" w:cs="仿宋"/>
          <w:szCs w:val="24"/>
        </w:rPr>
        <w:t>9.不发生其他有悖于政府采购公开、公平、公正和诚信原则的行为。</w:t>
      </w:r>
    </w:p>
    <w:p>
      <w:pPr>
        <w:pStyle w:val="25"/>
        <w:ind w:firstLine="180"/>
        <w:rPr>
          <w:rFonts w:ascii="仿宋" w:hAnsi="仿宋" w:eastAsia="仿宋" w:cs="仿宋"/>
        </w:rPr>
      </w:pPr>
    </w:p>
    <w:p>
      <w:pPr>
        <w:widowControl/>
        <w:spacing w:line="360" w:lineRule="auto"/>
        <w:ind w:firstLine="480" w:firstLineChars="200"/>
        <w:jc w:val="left"/>
        <w:rPr>
          <w:rFonts w:ascii="仿宋" w:hAnsi="仿宋" w:eastAsia="仿宋" w:cs="仿宋"/>
        </w:rPr>
      </w:pPr>
      <w:r>
        <w:rPr>
          <w:rFonts w:hint="eastAsia" w:ascii="仿宋" w:hAnsi="仿宋" w:eastAsia="仿宋" w:cs="仿宋"/>
        </w:rPr>
        <w:t xml:space="preserve">承诺单位（公章）： </w:t>
      </w:r>
    </w:p>
    <w:p>
      <w:pPr>
        <w:widowControl/>
        <w:spacing w:line="360" w:lineRule="auto"/>
        <w:ind w:firstLine="480" w:firstLineChars="200"/>
        <w:jc w:val="left"/>
        <w:rPr>
          <w:rFonts w:ascii="仿宋" w:hAnsi="仿宋" w:eastAsia="仿宋" w:cs="仿宋"/>
        </w:rPr>
      </w:pPr>
      <w:r>
        <w:rPr>
          <w:rFonts w:hint="eastAsia" w:ascii="仿宋" w:hAnsi="仿宋" w:eastAsia="仿宋" w:cs="仿宋"/>
        </w:rPr>
        <w:t>法定代表人/被授权人</w:t>
      </w:r>
      <w:r>
        <w:rPr>
          <w:rFonts w:hint="eastAsia" w:ascii="仿宋" w:hAnsi="仿宋" w:eastAsia="仿宋" w:cs="仿宋"/>
          <w:spacing w:val="4"/>
          <w:szCs w:val="24"/>
        </w:rPr>
        <w:t>（签字或盖章）</w:t>
      </w:r>
      <w:r>
        <w:rPr>
          <w:rFonts w:hint="eastAsia" w:ascii="仿宋" w:hAnsi="仿宋" w:eastAsia="仿宋" w:cs="仿宋"/>
        </w:rPr>
        <w:t>：</w:t>
      </w:r>
    </w:p>
    <w:p>
      <w:pPr>
        <w:widowControl/>
        <w:spacing w:line="360" w:lineRule="auto"/>
        <w:ind w:firstLine="480" w:firstLineChars="200"/>
        <w:jc w:val="left"/>
        <w:rPr>
          <w:rFonts w:ascii="仿宋" w:hAnsi="仿宋" w:eastAsia="仿宋" w:cs="仿宋"/>
        </w:rPr>
      </w:pPr>
      <w:r>
        <w:rPr>
          <w:rFonts w:hint="eastAsia" w:ascii="仿宋" w:hAnsi="仿宋" w:eastAsia="仿宋" w:cs="仿宋"/>
        </w:rPr>
        <w:t xml:space="preserve">地    址：       </w:t>
      </w:r>
    </w:p>
    <w:p>
      <w:pPr>
        <w:widowControl/>
        <w:spacing w:line="360" w:lineRule="auto"/>
        <w:ind w:firstLine="480" w:firstLineChars="200"/>
        <w:jc w:val="left"/>
        <w:rPr>
          <w:rFonts w:ascii="仿宋" w:hAnsi="仿宋" w:eastAsia="仿宋" w:cs="仿宋"/>
        </w:rPr>
      </w:pPr>
      <w:r>
        <w:rPr>
          <w:rFonts w:hint="eastAsia" w:ascii="仿宋" w:hAnsi="仿宋" w:eastAsia="仿宋" w:cs="仿宋"/>
        </w:rPr>
        <w:t xml:space="preserve">邮    编：                                      </w:t>
      </w:r>
    </w:p>
    <w:p>
      <w:pPr>
        <w:widowControl/>
        <w:spacing w:line="360" w:lineRule="auto"/>
        <w:ind w:firstLine="480" w:firstLineChars="200"/>
        <w:jc w:val="left"/>
        <w:rPr>
          <w:rFonts w:ascii="仿宋" w:hAnsi="仿宋" w:eastAsia="仿宋" w:cs="仿宋"/>
        </w:rPr>
      </w:pPr>
      <w:r>
        <w:rPr>
          <w:rFonts w:hint="eastAsia" w:ascii="仿宋" w:hAnsi="仿宋" w:eastAsia="仿宋" w:cs="仿宋"/>
        </w:rPr>
        <w:t xml:space="preserve">电    话：                    </w:t>
      </w:r>
    </w:p>
    <w:p>
      <w:pPr>
        <w:spacing w:line="360" w:lineRule="auto"/>
        <w:rPr>
          <w:rFonts w:ascii="仿宋" w:hAnsi="仿宋" w:eastAsia="仿宋" w:cs="仿宋"/>
        </w:rPr>
      </w:pPr>
      <w:r>
        <w:rPr>
          <w:rFonts w:hint="eastAsia" w:ascii="仿宋" w:hAnsi="仿宋" w:eastAsia="仿宋" w:cs="仿宋"/>
        </w:rPr>
        <w:t xml:space="preserve">    日    期：</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br w:type="page"/>
      </w:r>
      <w:bookmarkStart w:id="149" w:name="OLE_LINK13"/>
      <w:bookmarkStart w:id="150" w:name="OLE_LINK14"/>
      <w:r>
        <w:rPr>
          <w:rFonts w:hint="eastAsia" w:ascii="仿宋" w:hAnsi="仿宋" w:eastAsia="仿宋" w:cs="仿宋"/>
          <w:b/>
          <w:bCs/>
          <w:sz w:val="30"/>
          <w:szCs w:val="30"/>
        </w:rPr>
        <w:t>七、落实政府采购政策须提供的资料及投标人认为有必要提供的其它资料</w:t>
      </w:r>
    </w:p>
    <w:p>
      <w:pPr>
        <w:spacing w:line="360" w:lineRule="auto"/>
        <w:jc w:val="left"/>
        <w:rPr>
          <w:rFonts w:ascii="仿宋" w:hAnsi="仿宋" w:eastAsia="仿宋" w:cs="仿宋"/>
          <w:b/>
          <w:bCs/>
          <w:sz w:val="30"/>
          <w:szCs w:val="30"/>
        </w:rPr>
      </w:pPr>
      <w:r>
        <w:rPr>
          <w:rFonts w:hint="eastAsia" w:ascii="仿宋" w:hAnsi="仿宋" w:eastAsia="仿宋" w:cs="仿宋"/>
          <w:b/>
          <w:bCs/>
          <w:sz w:val="30"/>
          <w:szCs w:val="30"/>
        </w:rPr>
        <w:br w:type="page"/>
      </w:r>
      <w:r>
        <w:rPr>
          <w:rFonts w:hint="eastAsia" w:ascii="仿宋" w:hAnsi="仿宋" w:eastAsia="仿宋" w:cs="仿宋"/>
          <w:b/>
          <w:bCs/>
          <w:sz w:val="30"/>
          <w:szCs w:val="30"/>
        </w:rPr>
        <w:t>附件7：（如有）</w:t>
      </w:r>
    </w:p>
    <w:p>
      <w:pPr>
        <w:jc w:val="center"/>
        <w:rPr>
          <w:rFonts w:ascii="仿宋" w:hAnsi="仿宋" w:eastAsia="仿宋" w:cs="仿宋"/>
          <w:b/>
          <w:bCs/>
          <w:sz w:val="28"/>
          <w:szCs w:val="28"/>
        </w:rPr>
      </w:pPr>
      <w:r>
        <w:rPr>
          <w:rFonts w:hint="eastAsia" w:ascii="仿宋" w:hAnsi="仿宋" w:eastAsia="仿宋" w:cs="仿宋"/>
          <w:b/>
          <w:bCs/>
          <w:sz w:val="28"/>
          <w:szCs w:val="28"/>
        </w:rPr>
        <w:t>中小企业声明函（工程、服务）</w:t>
      </w:r>
    </w:p>
    <w:p>
      <w:pPr>
        <w:spacing w:line="360" w:lineRule="auto"/>
        <w:ind w:firstLine="480" w:firstLineChars="200"/>
        <w:rPr>
          <w:rFonts w:ascii="仿宋" w:hAnsi="仿宋" w:eastAsia="仿宋" w:cs="仿宋"/>
          <w:szCs w:val="24"/>
        </w:rPr>
      </w:pPr>
      <w:r>
        <w:rPr>
          <w:rFonts w:hint="eastAsia" w:ascii="仿宋" w:hAnsi="仿宋" w:eastAsia="仿宋" w:cs="仿宋"/>
          <w:szCs w:val="24"/>
        </w:rPr>
        <w:t>本公司（联合体）郑重声明，根据《政府采购促进中小企业发展管理办法》（财库﹝2020﹞46 号）的规定，本公司（联合体）参加</w:t>
      </w:r>
      <w:r>
        <w:rPr>
          <w:rFonts w:hint="eastAsia" w:ascii="仿宋" w:hAnsi="仿宋" w:eastAsia="仿宋" w:cs="仿宋"/>
          <w:szCs w:val="24"/>
          <w:u w:val="single"/>
        </w:rPr>
        <w:t>（单位名称）</w:t>
      </w:r>
      <w:r>
        <w:rPr>
          <w:rFonts w:hint="eastAsia" w:ascii="仿宋" w:hAnsi="仿宋" w:eastAsia="仿宋" w:cs="仿宋"/>
          <w:szCs w:val="24"/>
        </w:rPr>
        <w:t>的</w:t>
      </w:r>
      <w:r>
        <w:rPr>
          <w:rFonts w:hint="eastAsia" w:ascii="仿宋" w:hAnsi="仿宋" w:eastAsia="仿宋" w:cs="仿宋"/>
          <w:szCs w:val="24"/>
          <w:u w:val="single"/>
        </w:rPr>
        <w:t>（项目名称）</w:t>
      </w:r>
      <w:r>
        <w:rPr>
          <w:rFonts w:hint="eastAsia" w:ascii="仿宋" w:hAnsi="仿宋" w:eastAsia="仿宋" w:cs="仿宋"/>
          <w:szCs w:val="24"/>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u w:val="single"/>
        </w:rPr>
        <w:t xml:space="preserve"> （标的名称） </w:t>
      </w:r>
      <w:r>
        <w:rPr>
          <w:rFonts w:hint="eastAsia" w:ascii="仿宋" w:hAnsi="仿宋" w:eastAsia="仿宋" w:cs="仿宋"/>
          <w:szCs w:val="24"/>
        </w:rPr>
        <w:t>，属于</w:t>
      </w:r>
      <w:r>
        <w:rPr>
          <w:rFonts w:hint="eastAsia" w:ascii="仿宋" w:hAnsi="仿宋" w:eastAsia="仿宋" w:cs="仿宋"/>
          <w:szCs w:val="24"/>
          <w:u w:val="single"/>
        </w:rPr>
        <w:t xml:space="preserve"> （其他未列明） </w:t>
      </w:r>
      <w:r>
        <w:rPr>
          <w:rFonts w:hint="eastAsia" w:ascii="仿宋" w:hAnsi="仿宋" w:eastAsia="仿宋" w:cs="仿宋"/>
          <w:szCs w:val="24"/>
        </w:rPr>
        <w:t>行业；承建（承接）企业为</w:t>
      </w:r>
      <w:r>
        <w:rPr>
          <w:rFonts w:hint="eastAsia" w:ascii="仿宋" w:hAnsi="仿宋" w:eastAsia="仿宋" w:cs="仿宋"/>
          <w:szCs w:val="24"/>
          <w:u w:val="single"/>
        </w:rPr>
        <w:t>（企业名称）</w:t>
      </w:r>
      <w:r>
        <w:rPr>
          <w:rFonts w:hint="eastAsia" w:ascii="仿宋" w:hAnsi="仿宋" w:eastAsia="仿宋" w:cs="仿宋"/>
          <w:szCs w:val="24"/>
        </w:rPr>
        <w:t>，从业人员</w:t>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rPr>
        <w:t>人，营业收入为</w:t>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rPr>
        <w:t>万元，资产总额为</w:t>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rPr>
        <w:t>万元</w:t>
      </w:r>
      <w:r>
        <w:rPr>
          <w:rFonts w:hint="eastAsia" w:ascii="仿宋" w:hAnsi="仿宋" w:eastAsia="仿宋" w:cs="仿宋"/>
          <w:szCs w:val="24"/>
          <w:vertAlign w:val="superscript"/>
        </w:rPr>
        <w:t>1</w:t>
      </w:r>
      <w:r>
        <w:rPr>
          <w:rFonts w:hint="eastAsia" w:ascii="仿宋" w:hAnsi="仿宋" w:eastAsia="仿宋" w:cs="仿宋"/>
          <w:szCs w:val="24"/>
        </w:rPr>
        <w:t>，属于</w:t>
      </w:r>
      <w:r>
        <w:rPr>
          <w:rFonts w:hint="eastAsia" w:ascii="仿宋" w:hAnsi="仿宋" w:eastAsia="仿宋" w:cs="仿宋"/>
          <w:szCs w:val="24"/>
          <w:u w:val="single"/>
        </w:rPr>
        <w:t>（中型企业、小型企业、微型企业）</w:t>
      </w:r>
      <w:r>
        <w:rPr>
          <w:rFonts w:hint="eastAsia" w:ascii="仿宋" w:hAnsi="仿宋" w:eastAsia="仿宋" w:cs="仿宋"/>
          <w:szCs w:val="24"/>
        </w:rPr>
        <w:t>；</w:t>
      </w:r>
    </w:p>
    <w:p>
      <w:pPr>
        <w:spacing w:line="360" w:lineRule="auto"/>
        <w:ind w:firstLine="480" w:firstLineChars="200"/>
        <w:rPr>
          <w:rFonts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u w:val="single"/>
        </w:rPr>
        <w:t xml:space="preserve"> （标的名称） </w:t>
      </w:r>
      <w:r>
        <w:rPr>
          <w:rFonts w:hint="eastAsia" w:ascii="仿宋" w:hAnsi="仿宋" w:eastAsia="仿宋" w:cs="仿宋"/>
          <w:szCs w:val="24"/>
        </w:rPr>
        <w:t>，属于</w:t>
      </w:r>
      <w:r>
        <w:rPr>
          <w:rFonts w:hint="eastAsia" w:ascii="仿宋" w:hAnsi="仿宋" w:eastAsia="仿宋" w:cs="仿宋"/>
          <w:szCs w:val="24"/>
          <w:u w:val="single"/>
        </w:rPr>
        <w:t xml:space="preserve"> （其他未列明） </w:t>
      </w:r>
      <w:r>
        <w:rPr>
          <w:rFonts w:hint="eastAsia" w:ascii="仿宋" w:hAnsi="仿宋" w:eastAsia="仿宋" w:cs="仿宋"/>
          <w:szCs w:val="24"/>
        </w:rPr>
        <w:t>行业；承建（承接）企业为</w:t>
      </w:r>
      <w:r>
        <w:rPr>
          <w:rFonts w:hint="eastAsia" w:ascii="仿宋" w:hAnsi="仿宋" w:eastAsia="仿宋" w:cs="仿宋"/>
          <w:szCs w:val="24"/>
          <w:u w:val="single"/>
        </w:rPr>
        <w:t>（企业名称）</w:t>
      </w:r>
      <w:r>
        <w:rPr>
          <w:rFonts w:hint="eastAsia" w:ascii="仿宋" w:hAnsi="仿宋" w:eastAsia="仿宋" w:cs="仿宋"/>
          <w:szCs w:val="24"/>
        </w:rPr>
        <w:t>，从业人员</w:t>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rPr>
        <w:t>人，营业收入为</w:t>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rPr>
        <w:t>万元，资产总额为</w:t>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u w:val="single"/>
        </w:rPr>
        <w:t xml:space="preserve"> </w:t>
      </w:r>
      <w:r>
        <w:rPr>
          <w:rFonts w:hint="eastAsia" w:ascii="仿宋" w:hAnsi="仿宋" w:eastAsia="仿宋" w:cs="仿宋"/>
          <w:szCs w:val="24"/>
          <w:u w:val="single"/>
        </w:rPr>
        <w:tab/>
      </w:r>
      <w:r>
        <w:rPr>
          <w:rFonts w:hint="eastAsia" w:ascii="仿宋" w:hAnsi="仿宋" w:eastAsia="仿宋" w:cs="仿宋"/>
          <w:szCs w:val="24"/>
        </w:rPr>
        <w:t>万元，属于</w:t>
      </w:r>
      <w:r>
        <w:rPr>
          <w:rFonts w:hint="eastAsia" w:ascii="仿宋" w:hAnsi="仿宋" w:eastAsia="仿宋" w:cs="仿宋"/>
          <w:szCs w:val="24"/>
          <w:u w:val="single"/>
        </w:rPr>
        <w:t>（中型企业、小型企业、微型企业）</w:t>
      </w:r>
      <w:r>
        <w:rPr>
          <w:rFonts w:hint="eastAsia" w:ascii="仿宋" w:hAnsi="仿宋" w:eastAsia="仿宋" w:cs="仿宋"/>
          <w:szCs w:val="24"/>
        </w:rPr>
        <w:t>；</w:t>
      </w:r>
    </w:p>
    <w:p>
      <w:pPr>
        <w:spacing w:line="360" w:lineRule="auto"/>
        <w:ind w:firstLine="720" w:firstLineChars="300"/>
        <w:rPr>
          <w:rFonts w:ascii="仿宋" w:hAnsi="仿宋" w:eastAsia="仿宋" w:cs="仿宋"/>
          <w:szCs w:val="24"/>
        </w:rPr>
      </w:pPr>
      <w:r>
        <w:rPr>
          <w:rFonts w:hint="eastAsia" w:ascii="仿宋" w:hAnsi="仿宋" w:eastAsia="仿宋" w:cs="仿宋"/>
          <w:szCs w:val="24"/>
        </w:rPr>
        <w:t>……</w:t>
      </w:r>
    </w:p>
    <w:p>
      <w:pPr>
        <w:spacing w:line="360" w:lineRule="auto"/>
        <w:ind w:firstLine="480" w:firstLineChars="200"/>
        <w:rPr>
          <w:rFonts w:ascii="仿宋" w:hAnsi="仿宋" w:eastAsia="仿宋" w:cs="仿宋"/>
          <w:szCs w:val="24"/>
        </w:rPr>
      </w:pPr>
      <w:r>
        <w:rPr>
          <w:rFonts w:hint="eastAsia" w:ascii="仿宋" w:hAnsi="仿宋" w:eastAsia="仿宋" w:cs="仿宋"/>
          <w:szCs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Cs w:val="24"/>
        </w:rPr>
      </w:pPr>
      <w:r>
        <w:rPr>
          <w:rFonts w:hint="eastAsia" w:ascii="仿宋" w:hAnsi="仿宋" w:eastAsia="仿宋" w:cs="仿宋"/>
          <w:szCs w:val="24"/>
        </w:rPr>
        <w:t>本企业对上述声明内容的真实性负责。如有虚假，将依法承担相应责任。</w:t>
      </w:r>
    </w:p>
    <w:p>
      <w:pPr>
        <w:spacing w:line="360" w:lineRule="auto"/>
        <w:ind w:firstLine="3960" w:firstLineChars="1650"/>
        <w:jc w:val="left"/>
        <w:rPr>
          <w:rFonts w:ascii="仿宋" w:hAnsi="仿宋" w:eastAsia="仿宋" w:cs="仿宋"/>
          <w:szCs w:val="24"/>
        </w:rPr>
      </w:pPr>
      <w:r>
        <w:rPr>
          <w:rFonts w:hint="eastAsia" w:ascii="仿宋" w:hAnsi="仿宋" w:eastAsia="仿宋" w:cs="仿宋"/>
          <w:szCs w:val="24"/>
        </w:rPr>
        <w:t>企业名称（盖章）：</w:t>
      </w:r>
    </w:p>
    <w:p>
      <w:pPr>
        <w:spacing w:line="360" w:lineRule="auto"/>
        <w:ind w:firstLine="3960" w:firstLineChars="1650"/>
        <w:jc w:val="left"/>
        <w:rPr>
          <w:rFonts w:ascii="仿宋" w:hAnsi="仿宋" w:eastAsia="仿宋" w:cs="仿宋"/>
          <w:szCs w:val="24"/>
        </w:rPr>
      </w:pPr>
      <w:r>
        <w:rPr>
          <w:rFonts w:hint="eastAsia" w:ascii="仿宋" w:hAnsi="仿宋" w:eastAsia="仿宋" w:cs="仿宋"/>
          <w:szCs w:val="24"/>
        </w:rPr>
        <w:t>日期：</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ind w:firstLine="600" w:firstLineChars="250"/>
        <w:rPr>
          <w:rFonts w:ascii="仿宋" w:hAnsi="仿宋" w:eastAsia="仿宋" w:cs="仿宋"/>
          <w:szCs w:val="21"/>
        </w:rPr>
      </w:pPr>
      <w:r>
        <w:rPr>
          <w:rFonts w:hint="eastAsia" w:ascii="仿宋" w:hAnsi="仿宋" w:eastAsia="仿宋" w:cs="仿宋"/>
          <w:szCs w:val="21"/>
        </w:rPr>
        <w:t xml:space="preserve">说明：                                  </w:t>
      </w:r>
    </w:p>
    <w:p>
      <w:pPr>
        <w:adjustRightInd w:val="0"/>
        <w:snapToGrid w:val="0"/>
        <w:spacing w:line="360" w:lineRule="auto"/>
        <w:ind w:firstLine="600" w:firstLineChars="250"/>
        <w:rPr>
          <w:rFonts w:ascii="仿宋" w:hAnsi="仿宋" w:eastAsia="仿宋" w:cs="仿宋"/>
          <w:szCs w:val="21"/>
        </w:rPr>
      </w:pPr>
      <w:r>
        <w:rPr>
          <w:rFonts w:hint="eastAsia" w:ascii="仿宋" w:hAnsi="仿宋" w:eastAsia="仿宋" w:cs="仿宋"/>
          <w:szCs w:val="21"/>
          <w:vertAlign w:val="superscript"/>
        </w:rPr>
        <w:t>1</w:t>
      </w:r>
      <w:r>
        <w:rPr>
          <w:rFonts w:hint="eastAsia" w:ascii="仿宋" w:hAnsi="仿宋" w:eastAsia="仿宋" w:cs="仿宋"/>
          <w:szCs w:val="21"/>
        </w:rPr>
        <w:t>从业人员、营业收入、资产总额填报上一年度数据，无上一年度数据的新成立企业可不填报。</w:t>
      </w:r>
    </w:p>
    <w:p>
      <w:pPr>
        <w:adjustRightInd w:val="0"/>
        <w:snapToGrid w:val="0"/>
        <w:spacing w:line="360" w:lineRule="auto"/>
        <w:ind w:firstLine="600" w:firstLineChars="250"/>
        <w:rPr>
          <w:rFonts w:ascii="仿宋" w:hAnsi="仿宋" w:eastAsia="仿宋" w:cs="仿宋"/>
          <w:szCs w:val="21"/>
        </w:rPr>
      </w:pPr>
      <w:r>
        <w:rPr>
          <w:rFonts w:hint="eastAsia" w:ascii="仿宋" w:hAnsi="仿宋" w:eastAsia="仿宋" w:cs="仿宋"/>
          <w:szCs w:val="21"/>
        </w:rPr>
        <w:t>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jc w:val="left"/>
        <w:rPr>
          <w:rFonts w:ascii="仿宋" w:hAnsi="仿宋" w:eastAsia="仿宋" w:cs="仿宋"/>
          <w:b/>
          <w:bCs/>
          <w:szCs w:val="24"/>
        </w:rPr>
      </w:pPr>
      <w:r>
        <w:rPr>
          <w:rFonts w:hint="eastAsia" w:ascii="仿宋" w:hAnsi="仿宋" w:eastAsia="仿宋" w:cs="仿宋"/>
          <w:b/>
          <w:bCs/>
          <w:kern w:val="2"/>
          <w:sz w:val="30"/>
          <w:szCs w:val="30"/>
        </w:rPr>
        <w:t>附件8：（如有）</w:t>
      </w:r>
    </w:p>
    <w:bookmarkEnd w:id="149"/>
    <w:bookmarkEnd w:id="150"/>
    <w:p>
      <w:pPr>
        <w:autoSpaceDE w:val="0"/>
        <w:autoSpaceDN w:val="0"/>
        <w:adjustRightInd w:val="0"/>
        <w:spacing w:line="360" w:lineRule="auto"/>
        <w:jc w:val="center"/>
        <w:rPr>
          <w:rFonts w:ascii="仿宋" w:hAnsi="仿宋" w:eastAsia="仿宋" w:cs="仿宋"/>
          <w:b/>
          <w:sz w:val="30"/>
          <w:szCs w:val="30"/>
          <w:lang w:val="zh-CN"/>
        </w:rPr>
      </w:pPr>
      <w:r>
        <w:rPr>
          <w:rFonts w:hint="eastAsia" w:ascii="仿宋" w:hAnsi="仿宋" w:eastAsia="仿宋" w:cs="仿宋"/>
          <w:b/>
          <w:sz w:val="30"/>
          <w:szCs w:val="30"/>
          <w:lang w:val="zh-CN"/>
        </w:rPr>
        <w:t>残疾人福利性单位声明函</w:t>
      </w:r>
    </w:p>
    <w:p>
      <w:pPr>
        <w:autoSpaceDE w:val="0"/>
        <w:autoSpaceDN w:val="0"/>
        <w:adjustRightInd w:val="0"/>
        <w:spacing w:line="360" w:lineRule="auto"/>
        <w:ind w:firstLine="480" w:firstLineChars="200"/>
        <w:jc w:val="left"/>
        <w:rPr>
          <w:rFonts w:ascii="仿宋" w:hAnsi="仿宋" w:eastAsia="仿宋" w:cs="仿宋"/>
          <w:bCs/>
          <w:szCs w:val="24"/>
          <w:lang w:val="zh-CN"/>
        </w:rPr>
      </w:pPr>
    </w:p>
    <w:p>
      <w:pPr>
        <w:autoSpaceDE w:val="0"/>
        <w:autoSpaceDN w:val="0"/>
        <w:adjustRightInd w:val="0"/>
        <w:spacing w:line="360" w:lineRule="auto"/>
        <w:ind w:firstLine="480" w:firstLineChars="200"/>
        <w:jc w:val="left"/>
        <w:rPr>
          <w:rFonts w:ascii="仿宋" w:hAnsi="仿宋" w:eastAsia="仿宋" w:cs="仿宋"/>
          <w:bCs/>
          <w:szCs w:val="24"/>
          <w:lang w:val="zh-CN"/>
        </w:rPr>
      </w:pPr>
      <w:r>
        <w:rPr>
          <w:rFonts w:hint="eastAsia" w:ascii="仿宋" w:hAnsi="仿宋" w:eastAsia="仿宋" w:cs="仿宋"/>
          <w:bCs/>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bCs/>
          <w:szCs w:val="24"/>
          <w:u w:val="single"/>
        </w:rPr>
        <w:t xml:space="preserve">           </w:t>
      </w:r>
      <w:r>
        <w:rPr>
          <w:rFonts w:hint="eastAsia" w:ascii="仿宋" w:hAnsi="仿宋" w:eastAsia="仿宋" w:cs="仿宋"/>
          <w:bCs/>
          <w:szCs w:val="24"/>
          <w:lang w:val="zh-CN"/>
        </w:rPr>
        <w:t>单位的</w:t>
      </w:r>
      <w:r>
        <w:rPr>
          <w:rFonts w:hint="eastAsia" w:ascii="仿宋" w:hAnsi="仿宋" w:eastAsia="仿宋" w:cs="仿宋"/>
          <w:bCs/>
          <w:szCs w:val="24"/>
          <w:u w:val="single"/>
        </w:rPr>
        <w:t xml:space="preserve">           </w:t>
      </w:r>
      <w:r>
        <w:rPr>
          <w:rFonts w:hint="eastAsia" w:ascii="仿宋" w:hAnsi="仿宋" w:eastAsia="仿宋" w:cs="仿宋"/>
          <w:bCs/>
          <w:szCs w:val="24"/>
          <w:lang w:val="zh-CN"/>
        </w:rPr>
        <w:t>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jc w:val="left"/>
        <w:rPr>
          <w:rFonts w:ascii="仿宋" w:hAnsi="仿宋" w:eastAsia="仿宋" w:cs="仿宋"/>
          <w:bCs/>
          <w:szCs w:val="24"/>
          <w:lang w:val="zh-CN"/>
        </w:rPr>
      </w:pPr>
      <w:r>
        <w:rPr>
          <w:rFonts w:hint="eastAsia" w:ascii="仿宋" w:hAnsi="仿宋" w:eastAsia="仿宋" w:cs="仿宋"/>
          <w:bCs/>
          <w:szCs w:val="24"/>
          <w:lang w:val="zh-CN"/>
        </w:rPr>
        <w:t>本单位对上述声明的真实性负责。如有虚假，将依法承担相应责任。</w:t>
      </w:r>
    </w:p>
    <w:p>
      <w:pPr>
        <w:autoSpaceDE w:val="0"/>
        <w:autoSpaceDN w:val="0"/>
        <w:adjustRightInd w:val="0"/>
        <w:spacing w:line="360" w:lineRule="auto"/>
        <w:ind w:firstLine="480" w:firstLineChars="200"/>
        <w:jc w:val="left"/>
        <w:rPr>
          <w:rFonts w:ascii="仿宋" w:hAnsi="仿宋" w:eastAsia="仿宋" w:cs="仿宋"/>
          <w:bCs/>
          <w:szCs w:val="24"/>
          <w:lang w:val="zh-CN"/>
        </w:rPr>
      </w:pPr>
    </w:p>
    <w:p>
      <w:pPr>
        <w:autoSpaceDE w:val="0"/>
        <w:autoSpaceDN w:val="0"/>
        <w:adjustRightInd w:val="0"/>
        <w:spacing w:line="360" w:lineRule="auto"/>
        <w:ind w:firstLine="480" w:firstLineChars="200"/>
        <w:jc w:val="left"/>
        <w:rPr>
          <w:rFonts w:ascii="仿宋" w:hAnsi="仿宋" w:eastAsia="仿宋" w:cs="仿宋"/>
          <w:bCs/>
          <w:szCs w:val="24"/>
          <w:lang w:val="zh-CN"/>
        </w:rPr>
      </w:pPr>
    </w:p>
    <w:p>
      <w:pPr>
        <w:autoSpaceDE w:val="0"/>
        <w:autoSpaceDN w:val="0"/>
        <w:adjustRightInd w:val="0"/>
        <w:spacing w:line="360" w:lineRule="auto"/>
        <w:ind w:firstLine="3840" w:firstLineChars="1600"/>
        <w:jc w:val="left"/>
        <w:rPr>
          <w:rFonts w:ascii="仿宋" w:hAnsi="仿宋" w:eastAsia="仿宋" w:cs="仿宋"/>
          <w:bCs/>
          <w:szCs w:val="24"/>
          <w:lang w:val="zh-CN"/>
        </w:rPr>
      </w:pPr>
      <w:r>
        <w:rPr>
          <w:rFonts w:hint="eastAsia" w:ascii="仿宋" w:hAnsi="仿宋" w:eastAsia="仿宋" w:cs="仿宋"/>
          <w:bCs/>
          <w:szCs w:val="24"/>
          <w:lang w:val="zh-CN"/>
        </w:rPr>
        <w:t>单位名称（盖章）：</w:t>
      </w:r>
    </w:p>
    <w:p>
      <w:pPr>
        <w:autoSpaceDE w:val="0"/>
        <w:autoSpaceDN w:val="0"/>
        <w:adjustRightInd w:val="0"/>
        <w:spacing w:line="360" w:lineRule="auto"/>
        <w:ind w:firstLine="3840" w:firstLineChars="1600"/>
        <w:jc w:val="left"/>
        <w:rPr>
          <w:rFonts w:ascii="仿宋" w:hAnsi="仿宋" w:eastAsia="仿宋" w:cs="仿宋"/>
          <w:bCs/>
          <w:szCs w:val="24"/>
          <w:lang w:val="zh-CN"/>
        </w:rPr>
      </w:pPr>
      <w:r>
        <w:rPr>
          <w:rFonts w:hint="eastAsia" w:ascii="仿宋" w:hAnsi="仿宋" w:eastAsia="仿宋" w:cs="仿宋"/>
          <w:bCs/>
          <w:szCs w:val="24"/>
          <w:lang w:val="zh-CN"/>
        </w:rPr>
        <w:t>日  期：</w:t>
      </w:r>
    </w:p>
    <w:p>
      <w:pPr>
        <w:adjustRightInd w:val="0"/>
        <w:snapToGrid w:val="0"/>
        <w:spacing w:line="360" w:lineRule="auto"/>
        <w:jc w:val="left"/>
        <w:rPr>
          <w:rFonts w:ascii="仿宋" w:hAnsi="仿宋" w:eastAsia="仿宋" w:cs="仿宋"/>
        </w:rPr>
      </w:pPr>
    </w:p>
    <w:p>
      <w:pPr>
        <w:tabs>
          <w:tab w:val="left" w:pos="1620"/>
          <w:tab w:val="left" w:pos="1800"/>
        </w:tabs>
        <w:spacing w:line="360" w:lineRule="auto"/>
        <w:ind w:right="617" w:rightChars="257"/>
        <w:jc w:val="left"/>
        <w:rPr>
          <w:rFonts w:ascii="仿宋" w:hAnsi="仿宋" w:eastAsia="仿宋" w:cs="仿宋"/>
        </w:rPr>
      </w:pPr>
    </w:p>
    <w:p>
      <w:pPr>
        <w:tabs>
          <w:tab w:val="left" w:pos="1620"/>
          <w:tab w:val="left" w:pos="1800"/>
        </w:tabs>
        <w:spacing w:line="360" w:lineRule="auto"/>
        <w:ind w:right="617" w:rightChars="257"/>
        <w:jc w:val="left"/>
        <w:rPr>
          <w:rFonts w:ascii="仿宋" w:hAnsi="仿宋" w:eastAsia="仿宋" w:cs="仿宋"/>
        </w:rPr>
      </w:pPr>
    </w:p>
    <w:p>
      <w:pPr>
        <w:pStyle w:val="10"/>
        <w:spacing w:line="360" w:lineRule="auto"/>
        <w:jc w:val="left"/>
        <w:rPr>
          <w:rFonts w:ascii="仿宋" w:hAnsi="仿宋" w:eastAsia="仿宋" w:cs="仿宋"/>
        </w:rPr>
      </w:pPr>
    </w:p>
    <w:p>
      <w:pPr>
        <w:pStyle w:val="10"/>
        <w:spacing w:line="360" w:lineRule="auto"/>
        <w:jc w:val="left"/>
        <w:rPr>
          <w:rFonts w:ascii="仿宋" w:hAnsi="仿宋" w:eastAsia="仿宋" w:cs="仿宋"/>
        </w:rPr>
      </w:pPr>
    </w:p>
    <w:p>
      <w:pPr>
        <w:autoSpaceDE w:val="0"/>
        <w:autoSpaceDN w:val="0"/>
        <w:adjustRightInd w:val="0"/>
        <w:spacing w:line="360" w:lineRule="auto"/>
        <w:jc w:val="left"/>
        <w:rPr>
          <w:rFonts w:ascii="仿宋" w:hAnsi="仿宋" w:eastAsia="仿宋" w:cs="仿宋"/>
          <w:bCs/>
          <w:szCs w:val="24"/>
          <w:lang w:val="zh-CN"/>
        </w:rPr>
      </w:pPr>
      <w:r>
        <w:rPr>
          <w:rFonts w:hint="eastAsia" w:ascii="仿宋" w:hAnsi="仿宋" w:eastAsia="仿宋" w:cs="仿宋"/>
          <w:bCs/>
          <w:szCs w:val="24"/>
          <w:lang w:val="zh-CN"/>
        </w:rPr>
        <w:t>注：</w:t>
      </w:r>
      <w:r>
        <w:rPr>
          <w:rFonts w:hint="eastAsia" w:ascii="仿宋" w:hAnsi="仿宋" w:eastAsia="仿宋" w:cs="仿宋"/>
          <w:bCs/>
          <w:szCs w:val="24"/>
        </w:rPr>
        <w:t>1.</w:t>
      </w:r>
      <w:r>
        <w:rPr>
          <w:rFonts w:hint="eastAsia" w:ascii="仿宋" w:hAnsi="仿宋" w:eastAsia="仿宋" w:cs="仿宋"/>
          <w:bCs/>
          <w:szCs w:val="24"/>
          <w:lang w:val="zh-CN"/>
        </w:rPr>
        <w:t>投标人应仔细阅读《财政部 民政部 中国残疾人联合会关于促进残疾人就业政府采购政策的通知》，并如实填写本表，符合条件的投标人未按上述要求提供、填写的，评审时不予以考虑。</w:t>
      </w:r>
    </w:p>
    <w:p>
      <w:pPr>
        <w:autoSpaceDE w:val="0"/>
        <w:autoSpaceDN w:val="0"/>
        <w:adjustRightInd w:val="0"/>
        <w:spacing w:line="360" w:lineRule="auto"/>
        <w:jc w:val="left"/>
        <w:rPr>
          <w:rFonts w:ascii="仿宋" w:hAnsi="仿宋" w:eastAsia="仿宋" w:cs="仿宋"/>
          <w:b/>
          <w:szCs w:val="24"/>
          <w:lang w:val="zh-CN"/>
        </w:rPr>
      </w:pPr>
      <w:r>
        <w:rPr>
          <w:rFonts w:hint="eastAsia" w:ascii="仿宋" w:hAnsi="仿宋" w:eastAsia="仿宋" w:cs="仿宋"/>
          <w:szCs w:val="21"/>
        </w:rPr>
        <w:t>2.如不是该类企业则不需提供相关声明，若提供虚假材料谋取中标、成交的，将按照《</w:t>
      </w:r>
      <w:r>
        <w:rPr>
          <w:rFonts w:hint="eastAsia" w:ascii="仿宋" w:hAnsi="仿宋" w:eastAsia="仿宋" w:cs="仿宋"/>
          <w:szCs w:val="24"/>
        </w:rPr>
        <w:t>中华人民共和国</w:t>
      </w:r>
      <w:r>
        <w:rPr>
          <w:rFonts w:hint="eastAsia" w:ascii="仿宋" w:hAnsi="仿宋" w:eastAsia="仿宋" w:cs="仿宋"/>
          <w:szCs w:val="21"/>
        </w:rPr>
        <w:t>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spacing w:line="360" w:lineRule="auto"/>
        <w:jc w:val="left"/>
        <w:rPr>
          <w:rFonts w:ascii="仿宋" w:hAnsi="仿宋" w:eastAsia="仿宋" w:cs="仿宋"/>
        </w:rPr>
      </w:pPr>
    </w:p>
    <w:p>
      <w:pPr>
        <w:pStyle w:val="10"/>
        <w:spacing w:line="360" w:lineRule="auto"/>
        <w:jc w:val="left"/>
        <w:rPr>
          <w:rFonts w:ascii="仿宋" w:hAnsi="仿宋" w:eastAsia="仿宋" w:cs="仿宋"/>
        </w:rPr>
      </w:pPr>
    </w:p>
    <w:p>
      <w:pPr>
        <w:pStyle w:val="10"/>
        <w:spacing w:line="360" w:lineRule="auto"/>
        <w:jc w:val="left"/>
        <w:rPr>
          <w:rFonts w:ascii="仿宋" w:hAnsi="仿宋" w:eastAsia="仿宋" w:cs="仿宋"/>
          <w:b/>
          <w:bCs/>
          <w:sz w:val="30"/>
          <w:szCs w:val="30"/>
        </w:rPr>
      </w:pPr>
      <w:r>
        <w:rPr>
          <w:rFonts w:hint="eastAsia" w:ascii="仿宋" w:hAnsi="仿宋" w:eastAsia="仿宋" w:cs="仿宋"/>
          <w:b/>
          <w:bCs/>
          <w:sz w:val="30"/>
          <w:szCs w:val="30"/>
        </w:rPr>
        <w:t>附件9：（如有）</w:t>
      </w:r>
    </w:p>
    <w:p>
      <w:pPr>
        <w:pStyle w:val="10"/>
        <w:spacing w:line="360" w:lineRule="auto"/>
        <w:jc w:val="center"/>
        <w:rPr>
          <w:rFonts w:ascii="仿宋" w:hAnsi="仿宋" w:eastAsia="仿宋" w:cs="仿宋"/>
          <w:b/>
          <w:bCs/>
          <w:sz w:val="30"/>
          <w:szCs w:val="30"/>
        </w:rPr>
      </w:pPr>
      <w:r>
        <w:rPr>
          <w:rFonts w:hint="eastAsia" w:ascii="仿宋" w:hAnsi="仿宋" w:eastAsia="仿宋" w:cs="仿宋"/>
          <w:b/>
          <w:bCs/>
          <w:sz w:val="30"/>
          <w:szCs w:val="30"/>
        </w:rPr>
        <w:t>监狱企业证明文件</w:t>
      </w:r>
    </w:p>
    <w:p>
      <w:pPr>
        <w:spacing w:line="360" w:lineRule="auto"/>
        <w:ind w:firstLine="480" w:firstLineChars="200"/>
        <w:jc w:val="left"/>
        <w:rPr>
          <w:rFonts w:ascii="仿宋" w:hAnsi="仿宋" w:eastAsia="仿宋" w:cs="仿宋"/>
        </w:rPr>
      </w:pPr>
      <w:r>
        <w:rPr>
          <w:rFonts w:hint="eastAsia" w:ascii="仿宋" w:hAnsi="仿宋" w:eastAsia="仿宋" w:cs="仿宋"/>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jc w:val="left"/>
        <w:rPr>
          <w:rFonts w:ascii="仿宋" w:hAnsi="仿宋" w:eastAsia="仿宋" w:cs="仿宋"/>
          <w:b/>
          <w:bCs/>
          <w:sz w:val="28"/>
          <w:szCs w:val="28"/>
        </w:rPr>
      </w:pPr>
      <w:r>
        <w:rPr>
          <w:rFonts w:hint="eastAsia" w:ascii="仿宋" w:hAnsi="仿宋" w:eastAsia="仿宋" w:cs="仿宋"/>
        </w:rPr>
        <w:t>监狱企业参加政府采购活动时，应当提供由省级以上监狱管理局、戒毒管理局（含新疆生产建设兵团）出具的属于监狱企业的证明文件。</w:t>
      </w:r>
    </w:p>
    <w:p>
      <w:pPr>
        <w:spacing w:before="156" w:beforeLines="50" w:after="312" w:afterLines="100"/>
        <w:jc w:val="left"/>
        <w:rPr>
          <w:rFonts w:ascii="仿宋" w:hAnsi="仿宋" w:eastAsia="仿宋" w:cs="仿宋"/>
          <w:b/>
          <w:bCs/>
          <w:sz w:val="28"/>
          <w:szCs w:val="28"/>
        </w:rPr>
      </w:pPr>
    </w:p>
    <w:p>
      <w:pPr>
        <w:spacing w:before="156" w:beforeLines="50" w:after="312" w:afterLines="100"/>
        <w:jc w:val="left"/>
        <w:rPr>
          <w:rFonts w:ascii="仿宋" w:hAnsi="仿宋" w:eastAsia="仿宋" w:cs="仿宋"/>
          <w:b/>
          <w:bCs/>
          <w:sz w:val="28"/>
          <w:szCs w:val="28"/>
        </w:rPr>
      </w:pPr>
    </w:p>
    <w:p>
      <w:pPr>
        <w:spacing w:before="156" w:beforeLines="50" w:after="312" w:afterLines="100"/>
        <w:jc w:val="left"/>
        <w:rPr>
          <w:rFonts w:ascii="仿宋" w:hAnsi="仿宋" w:eastAsia="仿宋" w:cs="仿宋"/>
          <w:b/>
          <w:bCs/>
          <w:sz w:val="28"/>
          <w:szCs w:val="28"/>
        </w:rPr>
      </w:pPr>
    </w:p>
    <w:p>
      <w:pPr>
        <w:spacing w:before="156" w:beforeLines="50" w:after="312" w:afterLines="100"/>
        <w:jc w:val="left"/>
        <w:rPr>
          <w:rFonts w:ascii="仿宋" w:hAnsi="仿宋" w:eastAsia="仿宋" w:cs="仿宋"/>
          <w:b/>
          <w:bCs/>
          <w:sz w:val="28"/>
          <w:szCs w:val="28"/>
        </w:rPr>
      </w:pPr>
    </w:p>
    <w:p>
      <w:pPr>
        <w:spacing w:before="156" w:beforeLines="50" w:after="312" w:afterLines="100"/>
        <w:jc w:val="left"/>
        <w:rPr>
          <w:rFonts w:ascii="仿宋" w:hAnsi="仿宋" w:eastAsia="仿宋" w:cs="仿宋"/>
          <w:b/>
          <w:bCs/>
          <w:sz w:val="28"/>
          <w:szCs w:val="28"/>
        </w:rPr>
      </w:pPr>
    </w:p>
    <w:p>
      <w:pPr>
        <w:adjustRightInd w:val="0"/>
        <w:snapToGrid w:val="0"/>
        <w:spacing w:line="360" w:lineRule="auto"/>
        <w:rPr>
          <w:rFonts w:ascii="仿宋" w:hAnsi="仿宋" w:eastAsia="仿宋" w:cs="仿宋"/>
          <w:szCs w:val="21"/>
        </w:rPr>
      </w:pPr>
      <w:r>
        <w:rPr>
          <w:rFonts w:hint="eastAsia" w:ascii="仿宋" w:hAnsi="仿宋" w:eastAsia="仿宋" w:cs="仿宋"/>
          <w:szCs w:val="21"/>
        </w:rPr>
        <w:t>说明：</w:t>
      </w:r>
    </w:p>
    <w:p>
      <w:pPr>
        <w:adjustRightInd w:val="0"/>
        <w:snapToGrid w:val="0"/>
        <w:spacing w:line="360" w:lineRule="auto"/>
        <w:ind w:firstLine="525"/>
        <w:rPr>
          <w:rFonts w:ascii="仿宋" w:hAnsi="仿宋" w:eastAsia="仿宋" w:cs="仿宋"/>
          <w:bCs/>
          <w:szCs w:val="21"/>
        </w:rPr>
      </w:pPr>
      <w:r>
        <w:rPr>
          <w:rFonts w:hint="eastAsia" w:ascii="仿宋" w:hAnsi="仿宋" w:eastAsia="仿宋" w:cs="仿宋"/>
          <w:bCs/>
          <w:szCs w:val="21"/>
        </w:rPr>
        <w:t>1.无格式要求，由出具监狱企业证明的单位自行拟定；</w:t>
      </w:r>
    </w:p>
    <w:p>
      <w:pPr>
        <w:adjustRightInd w:val="0"/>
        <w:snapToGrid w:val="0"/>
        <w:spacing w:line="360" w:lineRule="auto"/>
        <w:ind w:firstLine="525"/>
        <w:rPr>
          <w:rFonts w:ascii="仿宋" w:hAnsi="仿宋" w:eastAsia="仿宋" w:cs="仿宋"/>
        </w:rPr>
      </w:pPr>
      <w:r>
        <w:rPr>
          <w:rFonts w:hint="eastAsia" w:ascii="仿宋" w:hAnsi="仿宋" w:eastAsia="仿宋" w:cs="仿宋"/>
          <w:szCs w:val="21"/>
        </w:rPr>
        <w:t>2.如不是该类企业则不需提供相关声明，若提供虚假材料谋取中标、成交的，将按照《</w:t>
      </w:r>
      <w:r>
        <w:rPr>
          <w:rFonts w:hint="eastAsia" w:ascii="仿宋" w:hAnsi="仿宋" w:eastAsia="仿宋" w:cs="仿宋"/>
          <w:szCs w:val="24"/>
        </w:rPr>
        <w:t>中华人民共和国</w:t>
      </w:r>
      <w:r>
        <w:rPr>
          <w:rFonts w:hint="eastAsia" w:ascii="仿宋" w:hAnsi="仿宋" w:eastAsia="仿宋" w:cs="仿宋"/>
          <w:szCs w:val="21"/>
        </w:rPr>
        <w:t>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ascii="仿宋" w:hAnsi="仿宋" w:eastAsia="仿宋" w:cs="仿宋"/>
        <w:sz w:val="20"/>
        <w:szCs w:val="16"/>
      </w:rPr>
      <w:t>陕西中远招标咨询有限公司</w:t>
    </w:r>
    <w:r>
      <w:rPr>
        <w:rFonts w:hint="eastAsia" w:ascii="仿宋" w:hAnsi="仿宋" w:eastAsia="仿宋" w:cs="仿宋"/>
        <w:sz w:val="20"/>
        <w:szCs w:val="20"/>
      </w:rPr>
      <w:t xml:space="preserve">   </w:t>
    </w:r>
    <w:r>
      <w:rPr>
        <w:rFonts w:hint="eastAsia" w:ascii="楷体" w:hAnsi="楷体" w:eastAsia="楷体" w:cs="楷体"/>
        <w:sz w:val="20"/>
        <w:szCs w:val="20"/>
      </w:rPr>
      <w:t xml:space="preserve">                                            </w: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楷体" w:hAnsi="楷体" w:eastAsia="楷体" w:cs="楷体"/>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ascii="仿宋" w:hAnsi="仿宋" w:eastAsia="仿宋" w:cs="仿宋"/>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79</w:t>
                    </w:r>
                    <w:r>
                      <w:fldChar w:fldCharType="end"/>
                    </w:r>
                  </w:p>
                </w:txbxContent>
              </v:textbox>
            </v:shape>
          </w:pict>
        </mc:Fallback>
      </mc:AlternateContent>
    </w:r>
    <w:r>
      <w:rPr>
        <w:rFonts w:hint="eastAsia" w:ascii="楷体" w:hAnsi="楷体" w:eastAsia="楷体" w:cs="楷体"/>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beforeLines="100" w:after="240" w:afterLines="100"/>
      <w:jc w:val="left"/>
      <w:rPr>
        <w:rFonts w:eastAsia="楷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after="240" w:afterLines="100"/>
      <w:jc w:val="left"/>
      <w:rPr>
        <w:rFonts w:ascii="仿宋" w:hAnsi="仿宋" w:eastAsia="仿宋" w:cs="仿宋"/>
        <w:sz w:val="18"/>
        <w:szCs w:val="18"/>
      </w:rPr>
    </w:pPr>
    <w:r>
      <w:rPr>
        <w:rFonts w:hint="eastAsia" w:ascii="仿宋" w:hAnsi="仿宋" w:eastAsia="仿宋" w:cs="仿宋"/>
        <w:sz w:val="18"/>
        <w:szCs w:val="18"/>
      </w:rPr>
      <w:t xml:space="preserve">西安市文地系统规划项目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after="240" w:afterLines="100"/>
      <w:jc w:val="left"/>
      <w:rPr>
        <w:rFonts w:ascii="仿宋" w:hAnsi="仿宋" w:eastAsia="仿宋" w:cs="仿宋"/>
      </w:rPr>
    </w:pPr>
    <w:r>
      <w:rPr>
        <w:rFonts w:hint="eastAsia" w:ascii="仿宋" w:hAnsi="仿宋" w:eastAsia="仿宋" w:cs="仿宋"/>
        <w:kern w:val="2"/>
        <w:sz w:val="18"/>
        <w:szCs w:val="18"/>
      </w:rPr>
      <w:t>西安市文地系统规划项目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after="240" w:afterLines="100"/>
      <w:jc w:val="left"/>
      <w:rPr>
        <w:rFonts w:ascii="仿宋" w:hAnsi="仿宋" w:eastAsia="仿宋" w:cs="仿宋"/>
      </w:rPr>
    </w:pPr>
    <w:r>
      <w:rPr>
        <w:rFonts w:hint="eastAsia" w:ascii="仿宋" w:hAnsi="仿宋" w:eastAsia="仿宋" w:cs="仿宋"/>
        <w:kern w:val="2"/>
        <w:sz w:val="18"/>
        <w:szCs w:val="18"/>
      </w:rPr>
      <w:t>西安市文地系统规划项目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4F73D"/>
    <w:multiLevelType w:val="singleLevel"/>
    <w:tmpl w:val="A714F73D"/>
    <w:lvl w:ilvl="0" w:tentative="0">
      <w:start w:val="1"/>
      <w:numFmt w:val="decimal"/>
      <w:lvlText w:val="%1."/>
      <w:lvlJc w:val="left"/>
      <w:pPr>
        <w:tabs>
          <w:tab w:val="left" w:pos="312"/>
        </w:tabs>
      </w:pPr>
    </w:lvl>
  </w:abstractNum>
  <w:abstractNum w:abstractNumId="1">
    <w:nsid w:val="D94F2875"/>
    <w:multiLevelType w:val="singleLevel"/>
    <w:tmpl w:val="D94F2875"/>
    <w:lvl w:ilvl="0" w:tentative="0">
      <w:start w:val="1"/>
      <w:numFmt w:val="chineseCounting"/>
      <w:lvlText w:val="(%1)"/>
      <w:lvlJc w:val="left"/>
      <w:pPr>
        <w:tabs>
          <w:tab w:val="left" w:pos="312"/>
        </w:tabs>
      </w:pPr>
      <w:rPr>
        <w:rFonts w:hint="eastAsia"/>
      </w:rPr>
    </w:lvl>
  </w:abstractNum>
  <w:abstractNum w:abstractNumId="2">
    <w:nsid w:val="F5AD1C1F"/>
    <w:multiLevelType w:val="singleLevel"/>
    <w:tmpl w:val="F5AD1C1F"/>
    <w:lvl w:ilvl="0" w:tentative="0">
      <w:start w:val="4"/>
      <w:numFmt w:val="chineseCounting"/>
      <w:suff w:val="space"/>
      <w:lvlText w:val="第%1章"/>
      <w:lvlJc w:val="left"/>
      <w:rPr>
        <w:rFonts w:hint="eastAsia"/>
      </w:rPr>
    </w:lvl>
  </w:abstractNum>
  <w:abstractNum w:abstractNumId="3">
    <w:nsid w:val="484717CC"/>
    <w:multiLevelType w:val="multilevel"/>
    <w:tmpl w:val="484717CC"/>
    <w:lvl w:ilvl="0" w:tentative="0">
      <w:start w:val="1"/>
      <w:numFmt w:val="chineseCountingThousand"/>
      <w:pStyle w:val="52"/>
      <w:lvlText w:val="第%1章  "/>
      <w:lvlJc w:val="left"/>
      <w:pPr>
        <w:ind w:left="432" w:hanging="432"/>
      </w:pPr>
      <w:rPr>
        <w:rFonts w:hint="default" w:ascii="Arial" w:hAnsi="Arial" w:eastAsia="宋体" w:cs="Times New Roman"/>
        <w:b/>
        <w:i w:val="0"/>
        <w:sz w:val="44"/>
      </w:rPr>
    </w:lvl>
    <w:lvl w:ilvl="1" w:tentative="0">
      <w:start w:val="1"/>
      <w:numFmt w:val="decimal"/>
      <w:pStyle w:val="51"/>
      <w:suff w:val="space"/>
      <w:lvlText w:val="%2."/>
      <w:lvlJc w:val="left"/>
      <w:rPr>
        <w:rFonts w:hint="default" w:ascii="Times New Roman" w:hAnsi="Times New Roman" w:eastAsia="宋体" w:cs="Times New Roman"/>
        <w:b w:val="0"/>
        <w:i w:val="0"/>
        <w:sz w:val="28"/>
      </w:rPr>
    </w:lvl>
    <w:lvl w:ilvl="2" w:tentative="0">
      <w:start w:val="1"/>
      <w:numFmt w:val="decimal"/>
      <w:suff w:val="space"/>
      <w:lvlText w:val="%2.%3"/>
      <w:lvlJc w:val="left"/>
      <w:rPr>
        <w:rFonts w:hint="default" w:ascii="Times New Roman" w:hAnsi="Times New Roman" w:eastAsia="宋体" w:cs="Times New Roman"/>
        <w:b w:val="0"/>
        <w:i w:val="0"/>
        <w:sz w:val="24"/>
      </w:rPr>
    </w:lvl>
    <w:lvl w:ilvl="3" w:tentative="0">
      <w:start w:val="1"/>
      <w:numFmt w:val="decimal"/>
      <w:suff w:val="space"/>
      <w:lvlText w:val="%2.%3.%4"/>
      <w:lvlJc w:val="left"/>
      <w:pPr>
        <w:ind w:left="483" w:firstLine="510"/>
      </w:pPr>
      <w:rPr>
        <w:rFonts w:hint="default" w:ascii="Times New Roman" w:hAnsi="Times New Roman" w:eastAsia="宋体" w:cs="Times New Roman"/>
        <w:b w:val="0"/>
        <w:i w:val="0"/>
        <w:iCs w:val="0"/>
        <w:caps w:val="0"/>
        <w:smallCaps w:val="0"/>
        <w:strike w:val="0"/>
        <w:dstrike w:val="0"/>
        <w:vanish w:val="0"/>
        <w:color w:val="000000"/>
        <w:spacing w:val="0"/>
        <w:position w:val="0"/>
        <w:sz w:val="24"/>
        <w:u w:val="none"/>
        <w:vertAlign w:val="baseline"/>
      </w:rPr>
    </w:lvl>
    <w:lvl w:ilvl="4" w:tentative="0">
      <w:start w:val="1"/>
      <w:numFmt w:val="decimal"/>
      <w:lvlText w:val="%2.%3.%4.%5"/>
      <w:lvlJc w:val="left"/>
      <w:pPr>
        <w:ind w:left="1008" w:hanging="1008"/>
      </w:pPr>
      <w:rPr>
        <w:rFonts w:hint="default" w:ascii="Arial" w:hAnsi="Arial" w:eastAsia="宋体" w:cs="Times New Roman"/>
        <w:b w:val="0"/>
        <w:i w:val="0"/>
        <w:sz w:val="28"/>
      </w:rPr>
    </w:lvl>
    <w:lvl w:ilvl="5" w:tentative="0">
      <w:start w:val="1"/>
      <w:numFmt w:val="decimal"/>
      <w:lvlText w:val="（%6）"/>
      <w:lvlJc w:val="left"/>
      <w:pPr>
        <w:ind w:left="227" w:hanging="227"/>
      </w:pPr>
      <w:rPr>
        <w:rFonts w:hint="eastAsia" w:cs="Times New Roman"/>
        <w:b w:val="0"/>
        <w:i w:val="0"/>
        <w:iCs w:val="0"/>
        <w:caps w:val="0"/>
        <w:smallCaps w:val="0"/>
        <w:strike w:val="0"/>
        <w:dstrike w:val="0"/>
        <w:vanish w:val="0"/>
        <w:color w:val="000000"/>
        <w:spacing w:val="0"/>
        <w:position w:val="0"/>
        <w:u w:val="none"/>
        <w:vertAlign w:val="baseline"/>
      </w:rPr>
    </w:lvl>
    <w:lvl w:ilvl="6" w:tentative="0">
      <w:start w:val="1"/>
      <w:numFmt w:val="decimal"/>
      <w:lvlText w:val="%7）"/>
      <w:lvlJc w:val="left"/>
      <w:pPr>
        <w:ind w:left="1296" w:hanging="1296"/>
      </w:pPr>
      <w:rPr>
        <w:rFonts w:hint="default" w:ascii="Arial" w:hAnsi="Arial" w:eastAsia="宋体" w:cs="Times New Roman"/>
        <w:b w:val="0"/>
        <w:i w:val="0"/>
        <w:sz w:val="28"/>
      </w:rPr>
    </w:lvl>
    <w:lvl w:ilvl="7" w:tentative="0">
      <w:start w:val="1"/>
      <w:numFmt w:val="lowerLetter"/>
      <w:lvlText w:val="%8"/>
      <w:lvlJc w:val="left"/>
      <w:pPr>
        <w:ind w:left="1440" w:hanging="1440"/>
      </w:pPr>
      <w:rPr>
        <w:rFonts w:hint="default" w:ascii="Arial" w:hAnsi="Arial" w:eastAsia="宋体" w:cs="Times New Roman"/>
        <w:b w:val="0"/>
        <w:i w:val="0"/>
        <w:sz w:val="28"/>
      </w:rPr>
    </w:lvl>
    <w:lvl w:ilvl="8" w:tentative="0">
      <w:start w:val="1"/>
      <w:numFmt w:val="bullet"/>
      <w:lvlText w:val=""/>
      <w:lvlJc w:val="left"/>
      <w:pPr>
        <w:ind w:left="1584" w:hanging="1584"/>
      </w:pPr>
      <w:rPr>
        <w:rFonts w:hint="default" w:ascii="Wingdings" w:hAnsi="Wingdings" w:eastAsia="宋体"/>
        <w:b w:val="0"/>
        <w:i w:val="0"/>
        <w:sz w:val="28"/>
      </w:rPr>
    </w:lvl>
  </w:abstractNum>
  <w:abstractNum w:abstractNumId="4">
    <w:nsid w:val="50311F5C"/>
    <w:multiLevelType w:val="singleLevel"/>
    <w:tmpl w:val="50311F5C"/>
    <w:lvl w:ilvl="0" w:tentative="0">
      <w:start w:val="1"/>
      <w:numFmt w:val="chineseCounting"/>
      <w:suff w:val="nothing"/>
      <w:lvlText w:val="%1、"/>
      <w:lvlJc w:val="left"/>
      <w:pPr>
        <w:ind w:left="-2"/>
      </w:pPr>
      <w:rPr>
        <w:rFonts w:hint="eastAsia"/>
      </w:rPr>
    </w:lvl>
  </w:abstractNum>
  <w:abstractNum w:abstractNumId="5">
    <w:nsid w:val="5B32CE90"/>
    <w:multiLevelType w:val="singleLevel"/>
    <w:tmpl w:val="5B32CE90"/>
    <w:lvl w:ilvl="0" w:tentative="0">
      <w:start w:val="2"/>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zZmM5ZjBlODRlNzVhNzA0ZDJiMzAwY2E2MGNiZjIifQ=="/>
  </w:docVars>
  <w:rsids>
    <w:rsidRoot w:val="005E658F"/>
    <w:rsid w:val="00024902"/>
    <w:rsid w:val="00036E4D"/>
    <w:rsid w:val="000509F4"/>
    <w:rsid w:val="00113354"/>
    <w:rsid w:val="001330E6"/>
    <w:rsid w:val="00165612"/>
    <w:rsid w:val="0018252D"/>
    <w:rsid w:val="00183078"/>
    <w:rsid w:val="001E40C3"/>
    <w:rsid w:val="00212B7E"/>
    <w:rsid w:val="0021380F"/>
    <w:rsid w:val="00221BE1"/>
    <w:rsid w:val="0023069E"/>
    <w:rsid w:val="00271FB2"/>
    <w:rsid w:val="00290C4B"/>
    <w:rsid w:val="002B1238"/>
    <w:rsid w:val="002F6830"/>
    <w:rsid w:val="0030569A"/>
    <w:rsid w:val="00326376"/>
    <w:rsid w:val="003415BD"/>
    <w:rsid w:val="003B3B6A"/>
    <w:rsid w:val="003B7290"/>
    <w:rsid w:val="00465351"/>
    <w:rsid w:val="00475A5E"/>
    <w:rsid w:val="004E4654"/>
    <w:rsid w:val="00510626"/>
    <w:rsid w:val="00513D8B"/>
    <w:rsid w:val="00535844"/>
    <w:rsid w:val="005B4C6D"/>
    <w:rsid w:val="005E658F"/>
    <w:rsid w:val="00606A71"/>
    <w:rsid w:val="0061015C"/>
    <w:rsid w:val="00615C7A"/>
    <w:rsid w:val="006347CA"/>
    <w:rsid w:val="00671DC8"/>
    <w:rsid w:val="006A6B3F"/>
    <w:rsid w:val="006D1A15"/>
    <w:rsid w:val="006F03D4"/>
    <w:rsid w:val="006F5CBF"/>
    <w:rsid w:val="0072236A"/>
    <w:rsid w:val="00747B60"/>
    <w:rsid w:val="007545B2"/>
    <w:rsid w:val="00765F76"/>
    <w:rsid w:val="007A2838"/>
    <w:rsid w:val="007B78CF"/>
    <w:rsid w:val="007E6279"/>
    <w:rsid w:val="00874E6D"/>
    <w:rsid w:val="008B4F9D"/>
    <w:rsid w:val="008F5D53"/>
    <w:rsid w:val="00987525"/>
    <w:rsid w:val="00A12073"/>
    <w:rsid w:val="00A50F1E"/>
    <w:rsid w:val="00A530A7"/>
    <w:rsid w:val="00A56A3A"/>
    <w:rsid w:val="00B34A1F"/>
    <w:rsid w:val="00B7030C"/>
    <w:rsid w:val="00B951B0"/>
    <w:rsid w:val="00BA5A62"/>
    <w:rsid w:val="00BE1793"/>
    <w:rsid w:val="00BF4AAE"/>
    <w:rsid w:val="00C45CEE"/>
    <w:rsid w:val="00C67FC3"/>
    <w:rsid w:val="00C717CA"/>
    <w:rsid w:val="00CB6D37"/>
    <w:rsid w:val="00D63931"/>
    <w:rsid w:val="00DA58E7"/>
    <w:rsid w:val="00DB1C6E"/>
    <w:rsid w:val="00DE030D"/>
    <w:rsid w:val="00DE27D3"/>
    <w:rsid w:val="00E21D48"/>
    <w:rsid w:val="00E40155"/>
    <w:rsid w:val="00EE2425"/>
    <w:rsid w:val="00EE56D8"/>
    <w:rsid w:val="00EF3E54"/>
    <w:rsid w:val="00F330D4"/>
    <w:rsid w:val="00F3420E"/>
    <w:rsid w:val="00F70509"/>
    <w:rsid w:val="00F7589B"/>
    <w:rsid w:val="00F95D9E"/>
    <w:rsid w:val="00FB161C"/>
    <w:rsid w:val="01230C32"/>
    <w:rsid w:val="01324D17"/>
    <w:rsid w:val="02A514FD"/>
    <w:rsid w:val="02D9796E"/>
    <w:rsid w:val="030516AD"/>
    <w:rsid w:val="036644E9"/>
    <w:rsid w:val="0374238F"/>
    <w:rsid w:val="037D2EF7"/>
    <w:rsid w:val="03993BA4"/>
    <w:rsid w:val="039C5442"/>
    <w:rsid w:val="03A52548"/>
    <w:rsid w:val="03B31C99"/>
    <w:rsid w:val="03E2379C"/>
    <w:rsid w:val="03F45FE6"/>
    <w:rsid w:val="04043713"/>
    <w:rsid w:val="04936845"/>
    <w:rsid w:val="04CD226A"/>
    <w:rsid w:val="04FA68C4"/>
    <w:rsid w:val="06A765D7"/>
    <w:rsid w:val="08C75AEE"/>
    <w:rsid w:val="0A0A68D2"/>
    <w:rsid w:val="0AB319EF"/>
    <w:rsid w:val="0B2D3242"/>
    <w:rsid w:val="0B353EBE"/>
    <w:rsid w:val="0BC83278"/>
    <w:rsid w:val="0CD612A2"/>
    <w:rsid w:val="0DD42841"/>
    <w:rsid w:val="0EC00B7E"/>
    <w:rsid w:val="0EE26D46"/>
    <w:rsid w:val="0EE33214"/>
    <w:rsid w:val="0F040A6B"/>
    <w:rsid w:val="0F554A8F"/>
    <w:rsid w:val="0F79704C"/>
    <w:rsid w:val="0FB65540"/>
    <w:rsid w:val="0FC44E68"/>
    <w:rsid w:val="0FC712EC"/>
    <w:rsid w:val="100E7849"/>
    <w:rsid w:val="10470294"/>
    <w:rsid w:val="10753038"/>
    <w:rsid w:val="10E14147"/>
    <w:rsid w:val="10F7015B"/>
    <w:rsid w:val="11012F23"/>
    <w:rsid w:val="111E6BE4"/>
    <w:rsid w:val="123D122A"/>
    <w:rsid w:val="13070DDC"/>
    <w:rsid w:val="131476AD"/>
    <w:rsid w:val="138C5AD6"/>
    <w:rsid w:val="13B82880"/>
    <w:rsid w:val="144813FA"/>
    <w:rsid w:val="149F622F"/>
    <w:rsid w:val="14D233B9"/>
    <w:rsid w:val="15520056"/>
    <w:rsid w:val="15C661A6"/>
    <w:rsid w:val="15DF4F1D"/>
    <w:rsid w:val="16875D76"/>
    <w:rsid w:val="16BD52B2"/>
    <w:rsid w:val="17CF598E"/>
    <w:rsid w:val="188B5F4F"/>
    <w:rsid w:val="18925339"/>
    <w:rsid w:val="18937875"/>
    <w:rsid w:val="18F60990"/>
    <w:rsid w:val="19242605"/>
    <w:rsid w:val="19970371"/>
    <w:rsid w:val="19A35324"/>
    <w:rsid w:val="19B90B4A"/>
    <w:rsid w:val="19FF69FF"/>
    <w:rsid w:val="1A207F11"/>
    <w:rsid w:val="1ABE5E81"/>
    <w:rsid w:val="1BB80688"/>
    <w:rsid w:val="1BBE1FA1"/>
    <w:rsid w:val="1C0A3439"/>
    <w:rsid w:val="1C626DD1"/>
    <w:rsid w:val="1CBA09BB"/>
    <w:rsid w:val="1CED584B"/>
    <w:rsid w:val="1DB02130"/>
    <w:rsid w:val="1DC75A61"/>
    <w:rsid w:val="1E016E79"/>
    <w:rsid w:val="1E136D12"/>
    <w:rsid w:val="1E987B7C"/>
    <w:rsid w:val="1FAB2537"/>
    <w:rsid w:val="20160FBA"/>
    <w:rsid w:val="208539D6"/>
    <w:rsid w:val="20B8097D"/>
    <w:rsid w:val="20BD7AE9"/>
    <w:rsid w:val="20C15D3C"/>
    <w:rsid w:val="210A1F0B"/>
    <w:rsid w:val="21B819F7"/>
    <w:rsid w:val="22205255"/>
    <w:rsid w:val="225B5F4B"/>
    <w:rsid w:val="227323B6"/>
    <w:rsid w:val="22B5009C"/>
    <w:rsid w:val="23215B5B"/>
    <w:rsid w:val="23961B7D"/>
    <w:rsid w:val="24297F60"/>
    <w:rsid w:val="2448575E"/>
    <w:rsid w:val="24620E4A"/>
    <w:rsid w:val="251705B7"/>
    <w:rsid w:val="25AE3E9F"/>
    <w:rsid w:val="260871F5"/>
    <w:rsid w:val="2697382D"/>
    <w:rsid w:val="269B7AAF"/>
    <w:rsid w:val="26AB0F5A"/>
    <w:rsid w:val="26ED19DF"/>
    <w:rsid w:val="276F7D34"/>
    <w:rsid w:val="279462AC"/>
    <w:rsid w:val="27C76682"/>
    <w:rsid w:val="281B2940"/>
    <w:rsid w:val="29363AF4"/>
    <w:rsid w:val="29967214"/>
    <w:rsid w:val="29A024A4"/>
    <w:rsid w:val="29E90C36"/>
    <w:rsid w:val="2A2A3DE6"/>
    <w:rsid w:val="2A44507E"/>
    <w:rsid w:val="2B2636BF"/>
    <w:rsid w:val="2B2D3677"/>
    <w:rsid w:val="2B6C7C6C"/>
    <w:rsid w:val="2BAC0068"/>
    <w:rsid w:val="2BD63337"/>
    <w:rsid w:val="2C1C6CD4"/>
    <w:rsid w:val="2CE12564"/>
    <w:rsid w:val="2D0E0A49"/>
    <w:rsid w:val="2D39479E"/>
    <w:rsid w:val="2DC7168B"/>
    <w:rsid w:val="2E142DEE"/>
    <w:rsid w:val="2E211E55"/>
    <w:rsid w:val="2E670DE2"/>
    <w:rsid w:val="2E715C8A"/>
    <w:rsid w:val="2E877C6D"/>
    <w:rsid w:val="2EB536D8"/>
    <w:rsid w:val="2F995528"/>
    <w:rsid w:val="2FEE50F3"/>
    <w:rsid w:val="31490108"/>
    <w:rsid w:val="318D3DFE"/>
    <w:rsid w:val="32CB540C"/>
    <w:rsid w:val="32EB3B6C"/>
    <w:rsid w:val="333F5C66"/>
    <w:rsid w:val="337F76A0"/>
    <w:rsid w:val="338B269D"/>
    <w:rsid w:val="349E7372"/>
    <w:rsid w:val="35577297"/>
    <w:rsid w:val="357A508E"/>
    <w:rsid w:val="35FE7713"/>
    <w:rsid w:val="36681030"/>
    <w:rsid w:val="36A51FD4"/>
    <w:rsid w:val="36D03D76"/>
    <w:rsid w:val="373E583E"/>
    <w:rsid w:val="37897829"/>
    <w:rsid w:val="37CA01C2"/>
    <w:rsid w:val="38101095"/>
    <w:rsid w:val="38740160"/>
    <w:rsid w:val="393D3AA6"/>
    <w:rsid w:val="39916AF0"/>
    <w:rsid w:val="3A0D35FE"/>
    <w:rsid w:val="3A314864"/>
    <w:rsid w:val="3A6F5083"/>
    <w:rsid w:val="3AC01088"/>
    <w:rsid w:val="3AEA64B7"/>
    <w:rsid w:val="3BD74C8E"/>
    <w:rsid w:val="3C0F781E"/>
    <w:rsid w:val="3C417CE9"/>
    <w:rsid w:val="3C8367AB"/>
    <w:rsid w:val="3CB054DF"/>
    <w:rsid w:val="3CD15B81"/>
    <w:rsid w:val="3D8766AA"/>
    <w:rsid w:val="3EDC6A5F"/>
    <w:rsid w:val="3F06588A"/>
    <w:rsid w:val="3F1A6579"/>
    <w:rsid w:val="3F3933D7"/>
    <w:rsid w:val="3F3E0498"/>
    <w:rsid w:val="3F640869"/>
    <w:rsid w:val="3FB948E6"/>
    <w:rsid w:val="3FE756BB"/>
    <w:rsid w:val="406F007F"/>
    <w:rsid w:val="407F58F4"/>
    <w:rsid w:val="40C33A32"/>
    <w:rsid w:val="40E3518F"/>
    <w:rsid w:val="41E06B00"/>
    <w:rsid w:val="41F15056"/>
    <w:rsid w:val="420B38E3"/>
    <w:rsid w:val="429264AB"/>
    <w:rsid w:val="42E934F8"/>
    <w:rsid w:val="43CC2BFE"/>
    <w:rsid w:val="43E3572B"/>
    <w:rsid w:val="44FC39B7"/>
    <w:rsid w:val="45560921"/>
    <w:rsid w:val="45626095"/>
    <w:rsid w:val="456865A2"/>
    <w:rsid w:val="45D86A21"/>
    <w:rsid w:val="46131589"/>
    <w:rsid w:val="46712183"/>
    <w:rsid w:val="46F26E20"/>
    <w:rsid w:val="474C17CF"/>
    <w:rsid w:val="479B3FC4"/>
    <w:rsid w:val="47E30E5E"/>
    <w:rsid w:val="48C04D4D"/>
    <w:rsid w:val="48C22822"/>
    <w:rsid w:val="48C917D8"/>
    <w:rsid w:val="492B1BB0"/>
    <w:rsid w:val="4972249A"/>
    <w:rsid w:val="49926698"/>
    <w:rsid w:val="4A275032"/>
    <w:rsid w:val="4A282B14"/>
    <w:rsid w:val="4A6F4C2B"/>
    <w:rsid w:val="4BB9615E"/>
    <w:rsid w:val="4BF51E47"/>
    <w:rsid w:val="4BFB49C8"/>
    <w:rsid w:val="4BFB6D5E"/>
    <w:rsid w:val="4C3B4DC5"/>
    <w:rsid w:val="4CD97644"/>
    <w:rsid w:val="4CF83A7C"/>
    <w:rsid w:val="4D8D0EF7"/>
    <w:rsid w:val="4E916F1E"/>
    <w:rsid w:val="4EDD6607"/>
    <w:rsid w:val="4F0168E2"/>
    <w:rsid w:val="4F4704A8"/>
    <w:rsid w:val="4F69153C"/>
    <w:rsid w:val="500F6132"/>
    <w:rsid w:val="50220679"/>
    <w:rsid w:val="50395D25"/>
    <w:rsid w:val="504D156B"/>
    <w:rsid w:val="504E4B13"/>
    <w:rsid w:val="50D06F34"/>
    <w:rsid w:val="5164091A"/>
    <w:rsid w:val="51E7355C"/>
    <w:rsid w:val="51E83FBC"/>
    <w:rsid w:val="51E934CF"/>
    <w:rsid w:val="5217711A"/>
    <w:rsid w:val="52A651F0"/>
    <w:rsid w:val="52B52E96"/>
    <w:rsid w:val="52EC318B"/>
    <w:rsid w:val="52F4460A"/>
    <w:rsid w:val="53005A6E"/>
    <w:rsid w:val="53BE4709"/>
    <w:rsid w:val="53D55AFF"/>
    <w:rsid w:val="53DD6A10"/>
    <w:rsid w:val="54417AF7"/>
    <w:rsid w:val="546E1041"/>
    <w:rsid w:val="547E7F44"/>
    <w:rsid w:val="54A31617"/>
    <w:rsid w:val="54FB1595"/>
    <w:rsid w:val="55B55BE8"/>
    <w:rsid w:val="57033A5D"/>
    <w:rsid w:val="5753390A"/>
    <w:rsid w:val="575F6138"/>
    <w:rsid w:val="57CB4A91"/>
    <w:rsid w:val="583B410F"/>
    <w:rsid w:val="589F492D"/>
    <w:rsid w:val="590B3D71"/>
    <w:rsid w:val="59181D2C"/>
    <w:rsid w:val="5A4A0E95"/>
    <w:rsid w:val="5AD37BE4"/>
    <w:rsid w:val="5ADF1011"/>
    <w:rsid w:val="5B0B1E06"/>
    <w:rsid w:val="5B3E042E"/>
    <w:rsid w:val="5D402088"/>
    <w:rsid w:val="5E1D0E75"/>
    <w:rsid w:val="5E550D8B"/>
    <w:rsid w:val="5EB64C3B"/>
    <w:rsid w:val="5F8D4120"/>
    <w:rsid w:val="6005776C"/>
    <w:rsid w:val="60326087"/>
    <w:rsid w:val="606E0DA3"/>
    <w:rsid w:val="608D2642"/>
    <w:rsid w:val="60A46F85"/>
    <w:rsid w:val="61175426"/>
    <w:rsid w:val="61E54DA4"/>
    <w:rsid w:val="6243457B"/>
    <w:rsid w:val="62A82D19"/>
    <w:rsid w:val="62D20199"/>
    <w:rsid w:val="632048BD"/>
    <w:rsid w:val="63304CC7"/>
    <w:rsid w:val="636B425B"/>
    <w:rsid w:val="63993ABD"/>
    <w:rsid w:val="63E66542"/>
    <w:rsid w:val="648C166B"/>
    <w:rsid w:val="649C190D"/>
    <w:rsid w:val="64D445E9"/>
    <w:rsid w:val="64E43708"/>
    <w:rsid w:val="651947F0"/>
    <w:rsid w:val="652C4F00"/>
    <w:rsid w:val="656E3764"/>
    <w:rsid w:val="65D147F3"/>
    <w:rsid w:val="660067B8"/>
    <w:rsid w:val="660A35EA"/>
    <w:rsid w:val="66187ACD"/>
    <w:rsid w:val="675E5C64"/>
    <w:rsid w:val="68356714"/>
    <w:rsid w:val="69472BA3"/>
    <w:rsid w:val="695801C7"/>
    <w:rsid w:val="69603C65"/>
    <w:rsid w:val="69F34AD9"/>
    <w:rsid w:val="6B7B6B34"/>
    <w:rsid w:val="6BC3720F"/>
    <w:rsid w:val="6BF47849"/>
    <w:rsid w:val="6CD770B0"/>
    <w:rsid w:val="6CD94EBD"/>
    <w:rsid w:val="6DFF1C9E"/>
    <w:rsid w:val="6E245261"/>
    <w:rsid w:val="6E533D98"/>
    <w:rsid w:val="6E766A2C"/>
    <w:rsid w:val="6EDF2AF4"/>
    <w:rsid w:val="6F375468"/>
    <w:rsid w:val="6F3E2352"/>
    <w:rsid w:val="6F457B85"/>
    <w:rsid w:val="6F694185"/>
    <w:rsid w:val="6FB062F3"/>
    <w:rsid w:val="6FF87BB7"/>
    <w:rsid w:val="70616416"/>
    <w:rsid w:val="709F5643"/>
    <w:rsid w:val="70CA1652"/>
    <w:rsid w:val="723846A8"/>
    <w:rsid w:val="72604CD6"/>
    <w:rsid w:val="72750781"/>
    <w:rsid w:val="72752E54"/>
    <w:rsid w:val="72F025F3"/>
    <w:rsid w:val="736F3157"/>
    <w:rsid w:val="73CD4A2A"/>
    <w:rsid w:val="73EB44DF"/>
    <w:rsid w:val="74640A5F"/>
    <w:rsid w:val="74CB28DA"/>
    <w:rsid w:val="74FD4A5E"/>
    <w:rsid w:val="75005FC6"/>
    <w:rsid w:val="75215851"/>
    <w:rsid w:val="755A1EB0"/>
    <w:rsid w:val="755B0463"/>
    <w:rsid w:val="759F09EE"/>
    <w:rsid w:val="76911902"/>
    <w:rsid w:val="76BB7648"/>
    <w:rsid w:val="77604E85"/>
    <w:rsid w:val="78450354"/>
    <w:rsid w:val="786E77AF"/>
    <w:rsid w:val="78AA3EB4"/>
    <w:rsid w:val="78CE46C4"/>
    <w:rsid w:val="795E07B3"/>
    <w:rsid w:val="79CD6F33"/>
    <w:rsid w:val="7C041A3C"/>
    <w:rsid w:val="7C4D58CF"/>
    <w:rsid w:val="7C5E565B"/>
    <w:rsid w:val="7C7E056D"/>
    <w:rsid w:val="7D0834C1"/>
    <w:rsid w:val="7D536CD7"/>
    <w:rsid w:val="7D6C452F"/>
    <w:rsid w:val="7E4C01AF"/>
    <w:rsid w:val="7E630DAA"/>
    <w:rsid w:val="7EA61CC2"/>
    <w:rsid w:val="7EA63A70"/>
    <w:rsid w:val="7ECB618F"/>
    <w:rsid w:val="7ED00AED"/>
    <w:rsid w:val="7F8244DD"/>
    <w:rsid w:val="7FAA1CAF"/>
    <w:rsid w:val="7FCF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39"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4">
    <w:name w:val="heading 2"/>
    <w:basedOn w:val="1"/>
    <w:next w:val="5"/>
    <w:qFormat/>
    <w:uiPriority w:val="9"/>
    <w:pPr>
      <w:keepNext/>
      <w:keepLines/>
      <w:widowControl/>
      <w:spacing w:before="260" w:after="260"/>
      <w:ind w:left="284"/>
      <w:jc w:val="left"/>
      <w:outlineLvl w:val="1"/>
    </w:pPr>
    <w:rPr>
      <w:rFonts w:ascii="Arial" w:hAnsi="Arial"/>
      <w:b/>
      <w:bCs/>
      <w:sz w:val="28"/>
      <w:szCs w:val="32"/>
    </w:rPr>
  </w:style>
  <w:style w:type="paragraph" w:styleId="6">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7">
    <w:name w:val="heading 4"/>
    <w:basedOn w:val="1"/>
    <w:next w:val="1"/>
    <w:semiHidden/>
    <w:unhideWhenUsed/>
    <w:qFormat/>
    <w:uiPriority w:val="0"/>
    <w:pPr>
      <w:spacing w:beforeAutospacing="1" w:afterAutospacing="1"/>
      <w:jc w:val="left"/>
      <w:outlineLvl w:val="3"/>
    </w:pPr>
    <w:rPr>
      <w:rFonts w:hint="eastAsia" w:hAnsi="宋体"/>
      <w:b/>
      <w:bCs/>
      <w:szCs w:val="24"/>
    </w:rPr>
  </w:style>
  <w:style w:type="paragraph" w:styleId="8">
    <w:name w:val="heading 6"/>
    <w:basedOn w:val="1"/>
    <w:next w:val="1"/>
    <w:semiHidden/>
    <w:unhideWhenUsed/>
    <w:qFormat/>
    <w:uiPriority w:val="0"/>
    <w:pPr>
      <w:spacing w:beforeAutospacing="1" w:afterAutospacing="1"/>
      <w:jc w:val="left"/>
      <w:outlineLvl w:val="5"/>
    </w:pPr>
    <w:rPr>
      <w:rFonts w:hint="eastAsia" w:hAnsi="宋体"/>
      <w:b/>
      <w:bCs/>
      <w:sz w:val="15"/>
      <w:szCs w:val="15"/>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spacing w:line="300" w:lineRule="auto"/>
      <w:ind w:firstLine="420" w:firstLineChars="200"/>
    </w:pPr>
    <w:rPr>
      <w:rFonts w:ascii="Times New Roman"/>
      <w:kern w:val="2"/>
      <w:sz w:val="21"/>
      <w:szCs w:val="24"/>
    </w:rPr>
  </w:style>
  <w:style w:type="paragraph" w:styleId="9">
    <w:name w:val="annotation text"/>
    <w:basedOn w:val="1"/>
    <w:qFormat/>
    <w:uiPriority w:val="99"/>
    <w:pPr>
      <w:jc w:val="left"/>
    </w:pPr>
    <w:rPr>
      <w:rFonts w:ascii="Times New Roman"/>
      <w:kern w:val="2"/>
      <w:sz w:val="21"/>
      <w:szCs w:val="24"/>
    </w:rPr>
  </w:style>
  <w:style w:type="paragraph" w:styleId="10">
    <w:name w:val="Body Text"/>
    <w:basedOn w:val="1"/>
    <w:next w:val="1"/>
    <w:qFormat/>
    <w:uiPriority w:val="0"/>
    <w:pPr>
      <w:spacing w:after="120"/>
    </w:pPr>
    <w:rPr>
      <w:rFonts w:ascii="Times New Roman"/>
      <w:kern w:val="2"/>
      <w:sz w:val="21"/>
    </w:rPr>
  </w:style>
  <w:style w:type="paragraph" w:styleId="11">
    <w:name w:val="Body Text Indent"/>
    <w:basedOn w:val="1"/>
    <w:next w:val="12"/>
    <w:qFormat/>
    <w:uiPriority w:val="0"/>
    <w:pPr>
      <w:widowControl/>
      <w:ind w:firstLine="652" w:firstLineChars="233"/>
    </w:pPr>
    <w:rPr>
      <w:rFonts w:ascii="Times New Roman"/>
      <w:sz w:val="28"/>
    </w:rPr>
  </w:style>
  <w:style w:type="paragraph" w:styleId="12">
    <w:name w:val="envelope return"/>
    <w:basedOn w:val="1"/>
    <w:qFormat/>
    <w:uiPriority w:val="99"/>
    <w:pPr>
      <w:snapToGrid w:val="0"/>
    </w:pPr>
    <w:rPr>
      <w:rFonts w:ascii="Arial" w:hAnsi="Arial" w:cs="Arial"/>
    </w:rPr>
  </w:style>
  <w:style w:type="paragraph" w:styleId="13">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4">
    <w:name w:val="toc 3"/>
    <w:basedOn w:val="1"/>
    <w:next w:val="1"/>
    <w:unhideWhenUsed/>
    <w:qFormat/>
    <w:uiPriority w:val="39"/>
    <w:pPr>
      <w:ind w:left="840" w:leftChars="400"/>
    </w:pPr>
  </w:style>
  <w:style w:type="paragraph" w:styleId="15">
    <w:name w:val="Plain Text"/>
    <w:basedOn w:val="1"/>
    <w:next w:val="1"/>
    <w:qFormat/>
    <w:uiPriority w:val="0"/>
    <w:rPr>
      <w:rFonts w:hAnsi="Courier New"/>
      <w:kern w:val="2"/>
      <w:sz w:val="21"/>
    </w:rPr>
  </w:style>
  <w:style w:type="paragraph" w:styleId="16">
    <w:name w:val="Date"/>
    <w:basedOn w:val="1"/>
    <w:next w:val="1"/>
    <w:qFormat/>
    <w:uiPriority w:val="0"/>
    <w:rPr>
      <w:rFonts w:ascii="Times New Roman"/>
      <w:kern w:val="2"/>
      <w:sz w:val="28"/>
    </w:rPr>
  </w:style>
  <w:style w:type="paragraph" w:styleId="17">
    <w:name w:val="footer"/>
    <w:basedOn w:val="1"/>
    <w:next w:val="10"/>
    <w:qFormat/>
    <w:uiPriority w:val="99"/>
    <w:pPr>
      <w:tabs>
        <w:tab w:val="center" w:pos="4153"/>
        <w:tab w:val="right" w:pos="8306"/>
      </w:tabs>
      <w:snapToGrid w:val="0"/>
      <w:jc w:val="left"/>
    </w:pPr>
    <w:rPr>
      <w:rFonts w:ascii="Times New Roman"/>
      <w:kern w:val="2"/>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ind w:left="1260" w:leftChars="600"/>
    </w:pPr>
  </w:style>
  <w:style w:type="paragraph" w:styleId="21">
    <w:name w:val="toc 6"/>
    <w:basedOn w:val="1"/>
    <w:next w:val="1"/>
    <w:unhideWhenUsed/>
    <w:qFormat/>
    <w:uiPriority w:val="39"/>
    <w:pPr>
      <w:ind w:left="2100" w:leftChars="1000"/>
    </w:pPr>
  </w:style>
  <w:style w:type="paragraph" w:styleId="22">
    <w:name w:val="toc 2"/>
    <w:basedOn w:val="1"/>
    <w:next w:val="1"/>
    <w:qFormat/>
    <w:uiPriority w:val="0"/>
    <w:pPr>
      <w:ind w:left="420" w:leftChars="200"/>
    </w:pPr>
  </w:style>
  <w:style w:type="paragraph" w:styleId="23">
    <w:name w:val="toc 9"/>
    <w:basedOn w:val="1"/>
    <w:next w:val="1"/>
    <w:unhideWhenUsed/>
    <w:qFormat/>
    <w:uiPriority w:val="39"/>
    <w:pPr>
      <w:ind w:left="3360" w:leftChars="1600"/>
    </w:pPr>
  </w:style>
  <w:style w:type="paragraph" w:styleId="24">
    <w:name w:val="Normal (Web)"/>
    <w:basedOn w:val="1"/>
    <w:qFormat/>
    <w:uiPriority w:val="0"/>
    <w:pPr>
      <w:widowControl/>
      <w:spacing w:before="100" w:beforeAutospacing="1" w:after="100" w:afterAutospacing="1"/>
      <w:jc w:val="left"/>
    </w:pPr>
    <w:rPr>
      <w:rFonts w:hAnsi="宋体"/>
      <w:szCs w:val="24"/>
    </w:rPr>
  </w:style>
  <w:style w:type="paragraph" w:styleId="25">
    <w:name w:val="Body Text First Indent"/>
    <w:basedOn w:val="10"/>
    <w:next w:val="1"/>
    <w:unhideWhenUsed/>
    <w:qFormat/>
    <w:uiPriority w:val="0"/>
    <w:pPr>
      <w:ind w:firstLine="420" w:firstLineChars="100"/>
    </w:pPr>
    <w:rPr>
      <w:sz w:val="18"/>
      <w:szCs w:val="18"/>
    </w:rPr>
  </w:style>
  <w:style w:type="paragraph" w:styleId="26">
    <w:name w:val="Body Text First Indent 2"/>
    <w:basedOn w:val="11"/>
    <w:unhideWhenUsed/>
    <w:qFormat/>
    <w:uiPriority w:val="99"/>
    <w:pPr>
      <w:spacing w:after="120"/>
      <w:ind w:left="420" w:leftChars="200" w:firstLine="420" w:firstLineChars="200"/>
    </w:p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annotation reference"/>
    <w:basedOn w:val="29"/>
    <w:qFormat/>
    <w:uiPriority w:val="0"/>
    <w:rPr>
      <w:sz w:val="21"/>
      <w:szCs w:val="21"/>
    </w:rPr>
  </w:style>
  <w:style w:type="paragraph" w:customStyle="1" w:styleId="32">
    <w:name w:val="正文缩进1"/>
    <w:basedOn w:val="1"/>
    <w:qFormat/>
    <w:uiPriority w:val="0"/>
    <w:pPr>
      <w:ind w:firstLine="420" w:firstLineChars="200"/>
    </w:pPr>
  </w:style>
  <w:style w:type="paragraph" w:customStyle="1" w:styleId="33">
    <w:name w:val="HTML 预设格式1"/>
    <w:basedOn w:val="1"/>
    <w:qFormat/>
    <w:uiPriority w:val="0"/>
    <w:rPr>
      <w:rFonts w:ascii="Courier New" w:hAnsi="Courier New"/>
      <w:sz w:val="20"/>
    </w:rPr>
  </w:style>
  <w:style w:type="paragraph" w:customStyle="1" w:styleId="34">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character" w:customStyle="1" w:styleId="35">
    <w:name w:val="font71"/>
    <w:qFormat/>
    <w:uiPriority w:val="0"/>
    <w:rPr>
      <w:rFonts w:hint="eastAsia" w:ascii="仿宋" w:hAnsi="仿宋" w:eastAsia="仿宋" w:cs="仿宋"/>
      <w:color w:val="000000"/>
      <w:sz w:val="24"/>
      <w:szCs w:val="24"/>
      <w:u w:val="none"/>
    </w:rPr>
  </w:style>
  <w:style w:type="paragraph" w:styleId="36">
    <w:name w:val="List Paragraph"/>
    <w:basedOn w:val="1"/>
    <w:qFormat/>
    <w:uiPriority w:val="34"/>
    <w:pPr>
      <w:ind w:firstLine="420" w:firstLineChars="200"/>
    </w:pPr>
    <w:rPr>
      <w:rFonts w:ascii="Calibri" w:hAnsi="Calibri"/>
      <w:kern w:val="2"/>
      <w:sz w:val="21"/>
      <w:szCs w:val="22"/>
    </w:rPr>
  </w:style>
  <w:style w:type="paragraph" w:customStyle="1" w:styleId="37">
    <w:name w:val="表格文字中"/>
    <w:basedOn w:val="1"/>
    <w:qFormat/>
    <w:uiPriority w:val="0"/>
    <w:pPr>
      <w:adjustRightInd w:val="0"/>
      <w:snapToGrid w:val="0"/>
      <w:ind w:left="22" w:leftChars="8"/>
      <w:jc w:val="center"/>
    </w:pPr>
    <w:rPr>
      <w:szCs w:val="24"/>
    </w:rPr>
  </w:style>
  <w:style w:type="paragraph" w:customStyle="1" w:styleId="38">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39">
    <w:name w:val="font11"/>
    <w:basedOn w:val="29"/>
    <w:qFormat/>
    <w:uiPriority w:val="0"/>
    <w:rPr>
      <w:rFonts w:hint="eastAsia" w:ascii="宋体" w:hAnsi="宋体" w:eastAsia="宋体" w:cs="宋体"/>
      <w:color w:val="000000"/>
      <w:sz w:val="21"/>
      <w:szCs w:val="21"/>
      <w:u w:val="none"/>
    </w:rPr>
  </w:style>
  <w:style w:type="character" w:customStyle="1" w:styleId="40">
    <w:name w:val="font31"/>
    <w:basedOn w:val="29"/>
    <w:qFormat/>
    <w:uiPriority w:val="0"/>
    <w:rPr>
      <w:rFonts w:ascii="Arial" w:hAnsi="Arial" w:cs="Arial"/>
      <w:color w:val="000000"/>
      <w:sz w:val="21"/>
      <w:szCs w:val="21"/>
      <w:u w:val="none"/>
    </w:rPr>
  </w:style>
  <w:style w:type="character" w:customStyle="1" w:styleId="41">
    <w:name w:val="font41"/>
    <w:basedOn w:val="29"/>
    <w:qFormat/>
    <w:uiPriority w:val="0"/>
    <w:rPr>
      <w:rFonts w:ascii="Arial" w:hAnsi="Arial" w:cs="Arial"/>
      <w:color w:val="000000"/>
      <w:sz w:val="21"/>
      <w:szCs w:val="21"/>
      <w:u w:val="none"/>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出段落1"/>
    <w:basedOn w:val="1"/>
    <w:qFormat/>
    <w:uiPriority w:val="0"/>
    <w:pPr>
      <w:ind w:firstLine="420" w:firstLineChars="200"/>
    </w:pPr>
  </w:style>
  <w:style w:type="paragraph" w:customStyle="1" w:styleId="45">
    <w:name w:val="Body text|2"/>
    <w:basedOn w:val="1"/>
    <w:qFormat/>
    <w:uiPriority w:val="0"/>
    <w:pPr>
      <w:spacing w:after="200" w:line="305" w:lineRule="exact"/>
      <w:ind w:left="520" w:firstLine="480"/>
    </w:pPr>
    <w:rPr>
      <w:rFonts w:hAnsi="宋体" w:cs="宋体"/>
      <w:color w:val="E47A6D"/>
      <w:sz w:val="20"/>
      <w:lang w:val="zh-TW" w:eastAsia="zh-TW" w:bidi="zh-TW"/>
    </w:rPr>
  </w:style>
  <w:style w:type="paragraph" w:customStyle="1" w:styleId="46">
    <w:name w:val="Body text|1"/>
    <w:basedOn w:val="1"/>
    <w:qFormat/>
    <w:uiPriority w:val="0"/>
    <w:pPr>
      <w:spacing w:line="434" w:lineRule="auto"/>
      <w:ind w:firstLine="400"/>
    </w:pPr>
    <w:rPr>
      <w:rFonts w:hAnsi="宋体" w:cs="宋体"/>
      <w:sz w:val="28"/>
      <w:szCs w:val="28"/>
      <w:lang w:val="zh-TW" w:eastAsia="zh-TW" w:bidi="zh-TW"/>
    </w:rPr>
  </w:style>
  <w:style w:type="paragraph" w:customStyle="1" w:styleId="47">
    <w:name w:val="Heading #3|1"/>
    <w:basedOn w:val="1"/>
    <w:qFormat/>
    <w:uiPriority w:val="0"/>
    <w:pPr>
      <w:spacing w:after="320"/>
      <w:ind w:firstLine="260"/>
      <w:outlineLvl w:val="2"/>
    </w:pPr>
    <w:rPr>
      <w:rFonts w:hAnsi="宋体" w:cs="宋体"/>
      <w:sz w:val="32"/>
      <w:szCs w:val="32"/>
      <w:lang w:val="zh-TW" w:eastAsia="zh-TW" w:bidi="zh-TW"/>
    </w:rPr>
  </w:style>
  <w:style w:type="paragraph" w:customStyle="1" w:styleId="48">
    <w:name w:val="正文 New"/>
    <w:qFormat/>
    <w:uiPriority w:val="99"/>
    <w:pPr>
      <w:widowControl w:val="0"/>
      <w:jc w:val="both"/>
    </w:pPr>
    <w:rPr>
      <w:rFonts w:ascii="Calibri" w:hAnsi="Calibri" w:eastAsia="宋体" w:cs="Times New Roman"/>
      <w:lang w:val="en-US" w:eastAsia="zh-CN" w:bidi="ar-SA"/>
    </w:rPr>
  </w:style>
  <w:style w:type="paragraph" w:customStyle="1" w:styleId="49">
    <w:name w:val="修订1"/>
    <w:hidden/>
    <w:unhideWhenUsed/>
    <w:qFormat/>
    <w:uiPriority w:val="99"/>
    <w:rPr>
      <w:rFonts w:ascii="宋体" w:hAnsi="Times New Roman" w:eastAsia="宋体" w:cs="Times New Roman"/>
      <w:sz w:val="24"/>
      <w:lang w:val="en-US" w:eastAsia="zh-CN" w:bidi="ar-SA"/>
    </w:rPr>
  </w:style>
  <w:style w:type="paragraph" w:customStyle="1" w:styleId="50">
    <w:name w:val="修订2"/>
    <w:hidden/>
    <w:unhideWhenUsed/>
    <w:qFormat/>
    <w:uiPriority w:val="99"/>
    <w:rPr>
      <w:rFonts w:ascii="宋体" w:hAnsi="Times New Roman" w:eastAsia="宋体" w:cs="Times New Roman"/>
      <w:sz w:val="24"/>
      <w:lang w:val="en-US" w:eastAsia="zh-CN" w:bidi="ar-SA"/>
    </w:rPr>
  </w:style>
  <w:style w:type="paragraph" w:customStyle="1" w:styleId="51">
    <w:name w:val="节标题"/>
    <w:basedOn w:val="52"/>
    <w:qFormat/>
    <w:uiPriority w:val="99"/>
    <w:pPr>
      <w:keepNext w:val="0"/>
      <w:numPr>
        <w:ilvl w:val="1"/>
      </w:numPr>
      <w:jc w:val="left"/>
      <w:outlineLvl w:val="1"/>
    </w:pPr>
    <w:rPr>
      <w:rFonts w:eastAsia="黑体"/>
      <w:b w:val="0"/>
      <w:sz w:val="28"/>
    </w:rPr>
  </w:style>
  <w:style w:type="paragraph" w:customStyle="1" w:styleId="52">
    <w:name w:val="章标题"/>
    <w:basedOn w:val="3"/>
    <w:qFormat/>
    <w:uiPriority w:val="99"/>
    <w:pPr>
      <w:numPr>
        <w:ilvl w:val="0"/>
        <w:numId w:val="1"/>
      </w:numPr>
      <w:spacing w:beforeLines="50" w:afterLines="50" w:line="360" w:lineRule="auto"/>
      <w:ind w:firstLine="0"/>
      <w:jc w:val="center"/>
    </w:pPr>
  </w:style>
  <w:style w:type="paragraph" w:customStyle="1" w:styleId="53">
    <w:name w:val="修订3"/>
    <w:hidden/>
    <w:unhideWhenUsed/>
    <w:qFormat/>
    <w:uiPriority w:val="99"/>
    <w:rPr>
      <w:rFonts w:ascii="宋体" w:hAnsi="Times New Roman" w:eastAsia="宋体" w:cs="Times New Roman"/>
      <w:sz w:val="24"/>
      <w:lang w:val="en-US" w:eastAsia="zh-CN" w:bidi="ar-SA"/>
    </w:rPr>
  </w:style>
  <w:style w:type="paragraph" w:customStyle="1" w:styleId="54">
    <w:name w:val="修订4"/>
    <w:hidden/>
    <w:unhideWhenUsed/>
    <w:qFormat/>
    <w:uiPriority w:val="99"/>
    <w:rPr>
      <w:rFonts w:ascii="宋体" w:hAnsi="Times New Roman" w:eastAsia="宋体" w:cs="Times New Roman"/>
      <w:sz w:val="24"/>
      <w:lang w:val="en-US" w:eastAsia="zh-CN" w:bidi="ar-SA"/>
    </w:rPr>
  </w:style>
  <w:style w:type="paragraph" w:customStyle="1" w:styleId="55">
    <w:name w:val="Revision"/>
    <w:hidden/>
    <w:unhideWhenUsed/>
    <w:qFormat/>
    <w:uiPriority w:val="99"/>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34670</Words>
  <Characters>37085</Characters>
  <Lines>297</Lines>
  <Paragraphs>83</Paragraphs>
  <TotalTime>87</TotalTime>
  <ScaleCrop>false</ScaleCrop>
  <LinksUpToDate>false</LinksUpToDate>
  <CharactersWithSpaces>39321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2023-08-18T09:53:00Z</dcterms:created>
  <dc:creator>张工</dc:creator>
  <cp:lastModifiedBy>若干年后</cp:lastModifiedBy>
  <cp:lastPrinted>2023-04-03T08:41:00Z</cp:lastPrinted>
  <dcterms:modified xsi:type="dcterms:W3CDTF">2023-11-27T06:39:40Z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921CBCC5443401E657F141653E26D713</vt:lpwstr>
  </property>
</Properties>
</file>