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1"/>
        </w:numPr>
        <w:spacing w:line="360" w:lineRule="auto"/>
        <w:ind w:left="94" w:hanging="141" w:hangingChars="39"/>
        <w:jc w:val="center"/>
        <w:rPr>
          <w:rFonts w:hint="eastAsia" w:ascii="仿宋" w:hAnsi="仿宋" w:eastAsia="仿宋" w:cs="仿宋"/>
          <w:sz w:val="36"/>
          <w:szCs w:val="36"/>
          <w:highlight w:val="none"/>
        </w:rPr>
      </w:pPr>
      <w:bookmarkStart w:id="0" w:name="_Toc24358"/>
      <w:r>
        <w:rPr>
          <w:rFonts w:hint="eastAsia" w:ascii="仿宋" w:hAnsi="仿宋" w:eastAsia="仿宋" w:cs="仿宋"/>
          <w:sz w:val="36"/>
          <w:szCs w:val="36"/>
          <w:highlight w:val="none"/>
        </w:rPr>
        <w:t>采购内容及要求</w:t>
      </w:r>
      <w:bookmarkEnd w:id="0"/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2024年标识标牌常规项目清单</w:t>
      </w:r>
    </w:p>
    <w:tbl>
      <w:tblPr>
        <w:tblStyle w:val="10"/>
        <w:tblpPr w:leftFromText="180" w:rightFromText="180" w:vertAnchor="text" w:horzAnchor="page" w:tblpX="1541" w:tblpY="476"/>
        <w:tblOverlap w:val="never"/>
        <w:tblW w:w="8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560"/>
        <w:gridCol w:w="1440"/>
        <w:gridCol w:w="1665"/>
        <w:gridCol w:w="705"/>
        <w:gridCol w:w="780"/>
        <w:gridCol w:w="1245"/>
        <w:gridCol w:w="7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制作项目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规格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材质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单位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保质期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响应时间（小时）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宣传展板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Style w:val="13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病区走廊可开启更换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1.2</w:t>
            </w:r>
            <w:r>
              <w:rPr>
                <w:rStyle w:val="13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米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X 2.4</w:t>
            </w:r>
            <w:r>
              <w:rPr>
                <w:rStyle w:val="13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铝型材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块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两年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接到采购人通知后1小时内响应。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201</w:t>
            </w:r>
            <w:r>
              <w:rPr>
                <w:rStyle w:val="13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不锈钢边厚1.2cm,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PVC</w:t>
            </w:r>
            <w:r>
              <w:rPr>
                <w:rStyle w:val="13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板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UV</w:t>
            </w:r>
            <w:r>
              <w:rPr>
                <w:rStyle w:val="13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（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5</w:t>
            </w:r>
            <w:r>
              <w:rPr>
                <w:rStyle w:val="13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㎜）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块</w:t>
            </w: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Style w:val="13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病区走廊可开启更换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0.6</w:t>
            </w:r>
            <w:r>
              <w:rPr>
                <w:rStyle w:val="13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米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 xml:space="preserve"> X 0.9</w:t>
            </w:r>
            <w:r>
              <w:rPr>
                <w:rStyle w:val="13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Style w:val="13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广告银边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PVC</w:t>
            </w:r>
            <w:r>
              <w:rPr>
                <w:rStyle w:val="13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板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UV</w:t>
            </w:r>
            <w:r>
              <w:rPr>
                <w:rStyle w:val="13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（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5</w:t>
            </w:r>
            <w:r>
              <w:rPr>
                <w:rStyle w:val="13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㎜）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块</w:t>
            </w: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病区门头字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尺寸按门头大小而定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户外贴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墙体宣传板面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按现场尺寸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Style w:val="13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广告银边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PVC</w:t>
            </w:r>
            <w:r>
              <w:rPr>
                <w:rStyle w:val="13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板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UV</w:t>
            </w:r>
            <w:r>
              <w:rPr>
                <w:rStyle w:val="13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（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5</w:t>
            </w:r>
            <w:r>
              <w:rPr>
                <w:rStyle w:val="13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㎜）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㎡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两年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一平方米以下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5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按现场尺寸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Style w:val="13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广告银边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PVC</w:t>
            </w:r>
            <w:r>
              <w:rPr>
                <w:rStyle w:val="13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板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UV</w:t>
            </w:r>
            <w:r>
              <w:rPr>
                <w:rStyle w:val="13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（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5</w:t>
            </w:r>
            <w:r>
              <w:rPr>
                <w:rStyle w:val="13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㎜）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㎡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两年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一平方米以上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按现场尺寸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喷绘布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两年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6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按现场尺寸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201</w:t>
            </w:r>
            <w:r>
              <w:rPr>
                <w:rStyle w:val="13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不锈钢板厚1.2cm,反光贴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1.5</w:t>
            </w:r>
            <w:r>
              <w:rPr>
                <w:rStyle w:val="13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㎜厚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两年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7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按现场尺寸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201</w:t>
            </w:r>
            <w:r>
              <w:rPr>
                <w:rStyle w:val="13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不锈钢板喷砂烤漆，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1.5</w:t>
            </w:r>
            <w:r>
              <w:rPr>
                <w:rStyle w:val="13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㎜厚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两年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地埋指示牌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按现场尺寸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201</w:t>
            </w:r>
            <w:r>
              <w:rPr>
                <w:rStyle w:val="13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不锈钢烤漆，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1.2</w:t>
            </w:r>
            <w:r>
              <w:rPr>
                <w:rStyle w:val="13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㎜厚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两年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9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发光字（含楼顶、墙面等高空安装）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按现场尺寸（含控制器、稳压器、电线路等）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LED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㎡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两年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一平方米以下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发光字（含楼顶、墙面等高空安装）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按现场尺寸（含控制器、稳压器、电线路等）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LED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㎡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两年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一平方米以上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门牌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28X12cm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1.2</w:t>
            </w:r>
            <w:r>
              <w:rPr>
                <w:rStyle w:val="13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㎜厚度型材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UV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块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两年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印刷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35X12cm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1.2</w:t>
            </w:r>
            <w:r>
              <w:rPr>
                <w:rStyle w:val="13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㎜厚度型材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UV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块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两年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印刷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28X12cm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8</w:t>
            </w:r>
            <w:r>
              <w:rPr>
                <w:rStyle w:val="13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㎜厚度亚克力雕刻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两年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11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横幅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0.7 m</w:t>
            </w:r>
            <w:r>
              <w:rPr>
                <w:rStyle w:val="13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宽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激光色带印制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0.9 m</w:t>
            </w:r>
            <w:r>
              <w:rPr>
                <w:rStyle w:val="13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宽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激光色带印制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Style w:val="13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不锈钢展架（壁厚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1.2</w:t>
            </w:r>
            <w:r>
              <w:rPr>
                <w:rStyle w:val="13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㎜、直径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4cm</w:t>
            </w:r>
            <w:r>
              <w:rPr>
                <w:rStyle w:val="13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120X90 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201</w:t>
            </w:r>
            <w:r>
              <w:rPr>
                <w:rStyle w:val="13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不锈钢材质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Style w:val="13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个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 xml:space="preserve">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两年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Style w:val="13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不锈钢展架（壁厚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1.2</w:t>
            </w:r>
            <w:r>
              <w:rPr>
                <w:rStyle w:val="13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㎜、直径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4cm</w:t>
            </w:r>
            <w:r>
              <w:rPr>
                <w:rStyle w:val="13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60X90 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201</w:t>
            </w:r>
            <w:r>
              <w:rPr>
                <w:rStyle w:val="13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不锈钢材质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两年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Style w:val="13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铝型材展架（壁厚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1.2</w:t>
            </w:r>
            <w:r>
              <w:rPr>
                <w:rStyle w:val="13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㎜、框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4cm</w:t>
            </w:r>
            <w:r>
              <w:rPr>
                <w:rStyle w:val="13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腿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3.5cm</w:t>
            </w:r>
            <w:r>
              <w:rPr>
                <w:rStyle w:val="13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120X90 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铝型材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Style w:val="13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个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 xml:space="preserve">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两年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Style w:val="13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铝型材展架（壁厚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1.2</w:t>
            </w:r>
            <w:r>
              <w:rPr>
                <w:rStyle w:val="13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㎜、框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2.5cm</w:t>
            </w:r>
            <w:r>
              <w:rPr>
                <w:rStyle w:val="13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腿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3.5cm</w:t>
            </w:r>
            <w:r>
              <w:rPr>
                <w:rStyle w:val="13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60X90cm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铝型材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Style w:val="13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个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 xml:space="preserve">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两年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彩页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16K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157g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标牌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28X12 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8</w:t>
            </w:r>
            <w:r>
              <w:rPr>
                <w:rStyle w:val="13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㎜厚度亚克力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两年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标牌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4X12 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4</w:t>
            </w:r>
            <w:r>
              <w:rPr>
                <w:rStyle w:val="13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㎜厚度双层亚克力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两年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管理手册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A4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A4</w:t>
            </w:r>
            <w:r>
              <w:rPr>
                <w:rStyle w:val="13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复印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管理手册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彩色封皮胶装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本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不干胶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16K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不干胶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32K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23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床头卡片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塑料6X5cm，厚度0.8mm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Style w:val="13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（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200</w:t>
            </w:r>
            <w:r>
              <w:rPr>
                <w:rStyle w:val="13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张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/</w:t>
            </w:r>
            <w:r>
              <w:rPr>
                <w:rStyle w:val="13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盒）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24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门头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530</w:t>
            </w:r>
            <w:r>
              <w:rPr>
                <w:rStyle w:val="13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高清UV喷绘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两年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贴膜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Style w:val="13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厚度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0.2mm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磨砂膜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26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海报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90*60cm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相纸覆膜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27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照片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5-8</w:t>
            </w:r>
            <w:r>
              <w:rPr>
                <w:rStyle w:val="13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230g相纸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28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镜框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A3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树脂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两年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29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铜牌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40*60 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1.2mm</w:t>
            </w:r>
            <w:r>
              <w:rPr>
                <w:rStyle w:val="13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两年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铜牌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50*70 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1.5mm</w:t>
            </w:r>
            <w:r>
              <w:rPr>
                <w:rStyle w:val="13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两年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30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奖牌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35*50 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木托腐蚀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两年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奖牌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40*60 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木托腐蚀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两年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31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袖章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水印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32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意见箱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22*30*10 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1.2mm厚度铝型材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两年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33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条章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1*4.5cm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橡胶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两年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34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圆章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3.8 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橡胶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两年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水晶奖杯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球形奖杯，直径15cm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含激光雕刻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两年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36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荣誉证书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8K，A3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Style w:val="13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烫金（含排版打印）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本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37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地贴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一平方米以下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PVC</w:t>
            </w:r>
            <w:r>
              <w:rPr>
                <w:rStyle w:val="13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防滑地标膜，厚度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0.5</w:t>
            </w:r>
            <w:r>
              <w:rPr>
                <w:rStyle w:val="13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地贴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一平方米以上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PVC</w:t>
            </w:r>
            <w:r>
              <w:rPr>
                <w:rStyle w:val="13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防滑地标膜，厚度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0.5</w:t>
            </w:r>
            <w:r>
              <w:rPr>
                <w:rStyle w:val="13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38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LED电源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400W(</w:t>
            </w:r>
            <w:r>
              <w:rPr>
                <w:rStyle w:val="13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含高空更换费用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)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防水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两年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39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门旗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80cm</w:t>
            </w:r>
            <w:r>
              <w:rPr>
                <w:rStyle w:val="13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宽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平绒袖边带穗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40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LED灯珠更换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含高空更换费用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一平方以上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两年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41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一平方以下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两年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42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亚克力上墙展板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一平方以下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厚度6mm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两年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43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亚克力上墙展板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60*90cm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厚度6mm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两年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44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亚克力上墙展板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一平方以上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厚度6mm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两年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45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亚克力上墙展板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12*28cm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厚度6mm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两年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46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亚克力上墙展板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12*8cm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厚度6mm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两年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47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发光字（含楼顶、墙面等高空安装）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按现场尺寸（含控制器、稳压器、电线路等）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吸塑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两年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48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胸牌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2.2*7.2cm*厚4mm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亚克力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49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吊旗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2.8m*80cm*3.5m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旗帜布、不锈钢管、浇注塑料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pStyle w:val="8"/>
        <w:spacing w:line="360" w:lineRule="auto"/>
        <w:ind w:firstLine="0" w:firstLineChars="0"/>
        <w:rPr>
          <w:rFonts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本项目包含设计、制作、安装及后续商务服务等。</w:t>
      </w:r>
    </w:p>
    <w:p>
      <w:pPr>
        <w:pStyle w:val="8"/>
        <w:spacing w:line="360" w:lineRule="auto"/>
        <w:ind w:firstLine="0" w:firstLineChars="0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以上产品为常规采购内容，其他临时性产品采购按照采购人的要求制作。</w:t>
      </w:r>
    </w:p>
    <w:p>
      <w:pPr>
        <w:pStyle w:val="9"/>
        <w:ind w:left="0" w:leftChars="0" w:firstLine="0" w:firstLineChars="0"/>
        <w:rPr>
          <w:rFonts w:ascii="仿宋" w:hAnsi="仿宋" w:eastAsia="仿宋" w:cs="仿宋"/>
          <w:szCs w:val="24"/>
          <w:highlight w:val="none"/>
        </w:rPr>
      </w:pPr>
      <w:r>
        <w:rPr>
          <w:rFonts w:hint="eastAsia" w:ascii="仿宋" w:hAnsi="仿宋" w:eastAsia="仿宋" w:cs="仿宋"/>
          <w:szCs w:val="24"/>
          <w:highlight w:val="none"/>
        </w:rPr>
        <w:t>本项目报价为以上产品单价及单价总和，后期据实结算，一年总金额不超过30万。</w:t>
      </w:r>
    </w:p>
    <w:p>
      <w:pPr>
        <w:rPr>
          <w:highlight w:val="none"/>
        </w:rPr>
      </w:pPr>
    </w:p>
    <w:p>
      <w:pPr>
        <w:pStyle w:val="8"/>
        <w:spacing w:line="360" w:lineRule="auto"/>
        <w:ind w:firstLine="0" w:firstLineChars="0"/>
        <w:rPr>
          <w:rFonts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验收要求：供应商提供的产品如有质量问题，采购人可要求无偿予以更换。</w:t>
      </w:r>
    </w:p>
    <w:p>
      <w:pPr>
        <w:pStyle w:val="8"/>
        <w:spacing w:line="360" w:lineRule="auto"/>
        <w:ind w:firstLine="0" w:firstLineChars="0"/>
        <w:rPr>
          <w:rFonts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售后要求：质保期内，</w:t>
      </w:r>
      <w:r>
        <w:rPr>
          <w:rFonts w:hint="eastAsia" w:ascii="仿宋" w:hAnsi="仿宋" w:eastAsia="仿宋" w:cs="仿宋"/>
          <w:color w:val="000000"/>
          <w:sz w:val="24"/>
          <w:highlight w:val="none"/>
        </w:rPr>
        <w:t>发生质量问题，投标供应商自接到采购方通知后，</w:t>
      </w:r>
      <w:r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  <w:t>1小时内响应，</w:t>
      </w:r>
      <w:r>
        <w:rPr>
          <w:rFonts w:hint="eastAsia" w:ascii="仿宋" w:hAnsi="仿宋" w:eastAsia="仿宋" w:cs="仿宋"/>
          <w:color w:val="000000"/>
          <w:sz w:val="24"/>
          <w:highlight w:val="none"/>
        </w:rPr>
        <w:t xml:space="preserve">应于 </w:t>
      </w:r>
      <w:r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4"/>
          <w:highlight w:val="none"/>
        </w:rPr>
        <w:t xml:space="preserve"> 小时内派出专业的维修人员到现场进行检测维修</w:t>
      </w:r>
      <w:r>
        <w:rPr>
          <w:rFonts w:hint="eastAsia" w:ascii="仿宋" w:hAnsi="仿宋" w:eastAsia="仿宋" w:cs="仿宋"/>
          <w:color w:val="000000"/>
          <w:sz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  <w:t>12小时内完成修复</w:t>
      </w:r>
      <w:r>
        <w:rPr>
          <w:rFonts w:hint="eastAsia" w:ascii="仿宋" w:hAnsi="仿宋" w:eastAsia="仿宋" w:cs="仿宋"/>
          <w:color w:val="000000"/>
          <w:sz w:val="24"/>
          <w:highlight w:val="none"/>
        </w:rPr>
        <w:t>，发生的全部费用由投标供应商承担。</w:t>
      </w:r>
    </w:p>
    <w:p>
      <w:bookmarkStart w:id="1" w:name="_GoBack"/>
      <w:bookmarkEnd w:id="1"/>
    </w:p>
    <w:sectPr>
      <w:headerReference r:id="rId3" w:type="first"/>
      <w:footerReference r:id="rId5" w:type="first"/>
      <w:footerReference r:id="rId4" w:type="default"/>
      <w:pgSz w:w="11910" w:h="16840"/>
      <w:pgMar w:top="1080" w:right="1440" w:bottom="1080" w:left="1440" w:header="720" w:footer="720" w:gutter="0"/>
      <w:pgNumType w:fmt="decimal" w:start="1"/>
      <w:cols w:space="7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single" w:color="auto" w:sz="4" w:space="1"/>
      </w:pBdr>
      <w:tabs>
        <w:tab w:val="right" w:pos="8768"/>
        <w:tab w:val="clear" w:pos="8306"/>
      </w:tabs>
      <w:ind w:right="-25"/>
      <w:jc w:val="center"/>
      <w:rPr>
        <w:rFonts w:hint="eastAsia" w:ascii="仿宋" w:hAnsi="仿宋" w:eastAsia="仿宋" w:cs="仿宋"/>
        <w:kern w:val="0"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2408555</wp:posOffset>
              </wp:positionH>
              <wp:positionV relativeFrom="paragraph">
                <wp:posOffset>123825</wp:posOffset>
              </wp:positionV>
              <wp:extent cx="1828800" cy="1854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68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9.65pt;margin-top:9.75pt;height:14.6pt;width:144pt;mso-position-horizontal-relative:margin;mso-wrap-style:none;z-index:251659264;mso-width-relative:page;mso-height-relative:page;" filled="f" stroked="f" coordsize="21600,21600" o:gfxdata="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0Rip1wAAAAkBAAAPAAAAAAAAAAEAIAAAACIAAABkcnMvZG93bnJldi54&#10;bWxQSwECFAAUAAAACACHTuJA82HqE8IBAAB+AwAADgAAAAAAAAABACAAAAAmAQAAZHJzL2Uyb0Rv&#10;Yy54bWxQSwUGAAAAAAYABgBZAQAAWg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68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仿宋" w:hAnsi="仿宋" w:eastAsia="仿宋" w:cs="仿宋"/>
        <w:kern w:val="0"/>
        <w:sz w:val="20"/>
        <w:szCs w:val="20"/>
      </w:rPr>
      <w:t>陕西中技招标有限公司</w:t>
    </w:r>
    <w:r>
      <w:rPr>
        <w:rFonts w:hint="eastAsia" w:ascii="仿宋" w:hAnsi="仿宋" w:eastAsia="仿宋" w:cs="仿宋"/>
        <w:kern w:val="0"/>
        <w:sz w:val="20"/>
        <w:szCs w:val="20"/>
      </w:rPr>
      <w:fldChar w:fldCharType="begin"/>
    </w:r>
    <w:r>
      <w:rPr>
        <w:rFonts w:hint="eastAsia" w:ascii="仿宋" w:hAnsi="仿宋" w:eastAsia="仿宋" w:cs="仿宋"/>
        <w:kern w:val="0"/>
        <w:sz w:val="20"/>
        <w:szCs w:val="20"/>
      </w:rPr>
      <w:instrText xml:space="preserve"> HYPERLINK "http://www.sxzjtc.com/" </w:instrText>
    </w:r>
    <w:r>
      <w:rPr>
        <w:rFonts w:hint="eastAsia" w:ascii="仿宋" w:hAnsi="仿宋" w:eastAsia="仿宋" w:cs="仿宋"/>
        <w:kern w:val="0"/>
        <w:sz w:val="20"/>
        <w:szCs w:val="20"/>
      </w:rPr>
      <w:fldChar w:fldCharType="separate"/>
    </w:r>
    <w:r>
      <w:rPr>
        <w:rStyle w:val="12"/>
        <w:rFonts w:hint="eastAsia" w:ascii="仿宋" w:hAnsi="仿宋" w:eastAsia="仿宋" w:cs="仿宋"/>
        <w:kern w:val="0"/>
        <w:sz w:val="20"/>
        <w:szCs w:val="20"/>
      </w:rPr>
      <w:t>http://www.sxzjtc.com/</w:t>
    </w:r>
    <w:r>
      <w:rPr>
        <w:rFonts w:hint="eastAsia" w:ascii="仿宋" w:hAnsi="仿宋" w:eastAsia="仿宋" w:cs="仿宋"/>
        <w:kern w:val="0"/>
        <w:sz w:val="20"/>
        <w:szCs w:val="20"/>
      </w:rPr>
      <w:fldChar w:fldCharType="end"/>
    </w:r>
    <w:r>
      <w:rPr>
        <w:rFonts w:hint="eastAsia" w:ascii="仿宋" w:hAnsi="仿宋" w:eastAsia="仿宋" w:cs="仿宋"/>
        <w:kern w:val="0"/>
        <w:sz w:val="20"/>
        <w:szCs w:val="20"/>
      </w:rPr>
      <w:t xml:space="preserve">      西安市高新区高新四路1号高科广场A1001室</w:t>
    </w:r>
  </w:p>
  <w:p>
    <w:pPr>
      <w:pStyle w:val="6"/>
      <w:rPr>
        <w:rFonts w:hint="eastAsia" w:ascii="仿宋" w:hAnsi="仿宋" w:eastAsia="仿宋" w:cs="仿宋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single" w:color="auto" w:sz="4" w:space="1"/>
      </w:pBdr>
      <w:tabs>
        <w:tab w:val="right" w:pos="8768"/>
        <w:tab w:val="clear" w:pos="8306"/>
      </w:tabs>
      <w:ind w:right="-25"/>
      <w:jc w:val="center"/>
      <w:rPr>
        <w:rFonts w:hint="eastAsia" w:ascii="仿宋" w:hAnsi="仿宋" w:eastAsia="仿宋" w:cs="仿宋"/>
        <w:kern w:val="0"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2408555</wp:posOffset>
              </wp:positionH>
              <wp:positionV relativeFrom="paragraph">
                <wp:posOffset>123190</wp:posOffset>
              </wp:positionV>
              <wp:extent cx="1828800" cy="17653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68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9.65pt;margin-top:9.7pt;height:13.9pt;width:144pt;mso-position-horizontal-relative:margin;mso-wrap-style:none;z-index:251660288;mso-width-relative:page;mso-height-relative:page;" filled="f" stroked="f" coordsize="21600,21600" o:gfxdata="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5vh9ftcAAAAJAQAADwAAAAAAAAABACAAAAAiAAAAZHJzL2Rvd25yZXYu&#10;eG1sUEsBAhQAFAAAAAgAh07iQAjHEyzDAQAAfgMAAA4AAAAAAAAAAQAgAAAAJgEAAGRycy9lMm9E&#10;b2MueG1sUEsFBgAAAAAGAAYAWQEAAFsF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68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仿宋" w:hAnsi="仿宋" w:eastAsia="仿宋" w:cs="仿宋"/>
        <w:kern w:val="0"/>
        <w:sz w:val="20"/>
        <w:szCs w:val="20"/>
      </w:rPr>
      <w:t>陕西中技招标有限公司</w:t>
    </w:r>
    <w:r>
      <w:rPr>
        <w:rFonts w:hint="eastAsia" w:ascii="仿宋" w:hAnsi="仿宋" w:eastAsia="仿宋" w:cs="仿宋"/>
        <w:kern w:val="0"/>
        <w:sz w:val="20"/>
        <w:szCs w:val="20"/>
      </w:rPr>
      <w:fldChar w:fldCharType="begin"/>
    </w:r>
    <w:r>
      <w:rPr>
        <w:rFonts w:hint="eastAsia" w:ascii="仿宋" w:hAnsi="仿宋" w:eastAsia="仿宋" w:cs="仿宋"/>
        <w:kern w:val="0"/>
        <w:sz w:val="20"/>
        <w:szCs w:val="20"/>
      </w:rPr>
      <w:instrText xml:space="preserve"> HYPERLINK "http://www.sxzjtc.com/" </w:instrText>
    </w:r>
    <w:r>
      <w:rPr>
        <w:rFonts w:hint="eastAsia" w:ascii="仿宋" w:hAnsi="仿宋" w:eastAsia="仿宋" w:cs="仿宋"/>
        <w:kern w:val="0"/>
        <w:sz w:val="20"/>
        <w:szCs w:val="20"/>
      </w:rPr>
      <w:fldChar w:fldCharType="separate"/>
    </w:r>
    <w:r>
      <w:rPr>
        <w:rStyle w:val="12"/>
        <w:rFonts w:hint="eastAsia" w:ascii="仿宋" w:hAnsi="仿宋" w:eastAsia="仿宋" w:cs="仿宋"/>
        <w:kern w:val="0"/>
        <w:sz w:val="20"/>
        <w:szCs w:val="20"/>
      </w:rPr>
      <w:t>http://www.sxzjtc.com/</w:t>
    </w:r>
    <w:r>
      <w:rPr>
        <w:rFonts w:hint="eastAsia" w:ascii="仿宋" w:hAnsi="仿宋" w:eastAsia="仿宋" w:cs="仿宋"/>
        <w:kern w:val="0"/>
        <w:sz w:val="20"/>
        <w:szCs w:val="20"/>
      </w:rPr>
      <w:fldChar w:fldCharType="end"/>
    </w:r>
    <w:r>
      <w:rPr>
        <w:rFonts w:hint="eastAsia" w:ascii="仿宋" w:hAnsi="仿宋" w:eastAsia="仿宋" w:cs="仿宋"/>
        <w:kern w:val="0"/>
        <w:sz w:val="20"/>
        <w:szCs w:val="20"/>
      </w:rPr>
      <w:t xml:space="preserve">      西安市高新区高新四路1号高科广场A1001室</w:t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left"/>
      <w:rPr>
        <w:rFonts w:hint="eastAsia" w:ascii="仿宋" w:hAnsi="仿宋" w:eastAsia="仿宋" w:cs="仿宋"/>
        <w:bCs/>
        <w:sz w:val="21"/>
        <w:szCs w:val="21"/>
        <w:lang w:val="en-US" w:eastAsia="zh-CN"/>
      </w:rPr>
    </w:pPr>
    <w:r>
      <w:rPr>
        <w:rFonts w:hint="eastAsia" w:ascii="仿宋" w:hAnsi="仿宋" w:eastAsia="仿宋" w:cs="仿宋"/>
        <w:bCs/>
        <w:sz w:val="21"/>
        <w:szCs w:val="21"/>
      </w:rPr>
      <w:t>项目名称：</w:t>
    </w:r>
    <w:r>
      <w:rPr>
        <w:rFonts w:hint="eastAsia" w:ascii="仿宋" w:hAnsi="仿宋" w:eastAsia="仿宋" w:cs="仿宋"/>
        <w:bCs/>
        <w:sz w:val="21"/>
        <w:szCs w:val="21"/>
        <w:lang w:eastAsia="zh-CN"/>
      </w:rPr>
      <w:t>西安市第九医院2024年医院宣传标识标牌制作采购项目（</w:t>
    </w:r>
    <w:r>
      <w:rPr>
        <w:rFonts w:hint="eastAsia" w:ascii="仿宋" w:hAnsi="仿宋" w:eastAsia="仿宋" w:cs="仿宋"/>
        <w:bCs/>
        <w:sz w:val="21"/>
        <w:szCs w:val="21"/>
        <w:lang w:val="en-US" w:eastAsia="zh-CN"/>
      </w:rPr>
      <w:t>二次</w:t>
    </w:r>
    <w:r>
      <w:rPr>
        <w:rFonts w:hint="eastAsia" w:ascii="仿宋" w:hAnsi="仿宋" w:eastAsia="仿宋" w:cs="仿宋"/>
        <w:bCs/>
        <w:sz w:val="21"/>
        <w:szCs w:val="21"/>
        <w:lang w:eastAsia="zh-CN"/>
      </w:rPr>
      <w:t>）</w:t>
    </w:r>
    <w:r>
      <w:rPr>
        <w:rFonts w:hint="eastAsia" w:ascii="仿宋" w:hAnsi="仿宋" w:eastAsia="仿宋" w:cs="仿宋"/>
        <w:bCs/>
        <w:sz w:val="21"/>
        <w:szCs w:val="21"/>
        <w:lang w:val="en-US" w:eastAsia="zh-CN"/>
      </w:rPr>
      <w:t xml:space="preserve">      </w:t>
    </w:r>
  </w:p>
  <w:p>
    <w:pPr>
      <w:pStyle w:val="7"/>
      <w:jc w:val="left"/>
      <w:rPr>
        <w:rFonts w:hint="eastAsia" w:eastAsia="仿宋"/>
        <w:lang w:eastAsia="zh-CN"/>
      </w:rPr>
    </w:pPr>
    <w:r>
      <w:rPr>
        <w:rFonts w:hint="eastAsia" w:ascii="仿宋" w:hAnsi="仿宋" w:eastAsia="仿宋" w:cs="仿宋"/>
        <w:bCs/>
        <w:sz w:val="21"/>
        <w:szCs w:val="21"/>
      </w:rPr>
      <w:t>项目编号：</w:t>
    </w:r>
    <w:r>
      <w:rPr>
        <w:rFonts w:hint="eastAsia" w:ascii="仿宋" w:hAnsi="仿宋" w:eastAsia="仿宋" w:cs="仿宋"/>
        <w:bCs/>
        <w:sz w:val="21"/>
        <w:szCs w:val="21"/>
        <w:lang w:eastAsia="zh-CN"/>
      </w:rPr>
      <w:t>SZT2023-SN-XC-ZC-FW-0844（</w:t>
    </w:r>
    <w:r>
      <w:rPr>
        <w:rFonts w:hint="eastAsia" w:ascii="仿宋" w:hAnsi="仿宋" w:eastAsia="仿宋" w:cs="仿宋"/>
        <w:bCs/>
        <w:sz w:val="21"/>
        <w:szCs w:val="21"/>
        <w:lang w:val="en-US" w:eastAsia="zh-CN"/>
      </w:rPr>
      <w:t>2</w:t>
    </w:r>
    <w:r>
      <w:rPr>
        <w:rFonts w:hint="eastAsia" w:ascii="仿宋" w:hAnsi="仿宋" w:eastAsia="仿宋" w:cs="仿宋"/>
        <w:bCs/>
        <w:sz w:val="21"/>
        <w:szCs w:val="21"/>
        <w:lang w:eastAsia="zh-CN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CFC6D5"/>
    <w:multiLevelType w:val="singleLevel"/>
    <w:tmpl w:val="73CFC6D5"/>
    <w:lvl w:ilvl="0" w:tentative="0">
      <w:start w:val="6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2NmMxNjQ3YjEwMWQ0NzY0ZGIyNjIyNDMzNDY3MjcifQ=="/>
  </w:docVars>
  <w:rsids>
    <w:rsidRoot w:val="54A94547"/>
    <w:rsid w:val="54A9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b/>
      <w:sz w:val="28"/>
    </w:rPr>
  </w:style>
  <w:style w:type="paragraph" w:styleId="4">
    <w:name w:val="Body Text Indent"/>
    <w:basedOn w:val="1"/>
    <w:next w:val="5"/>
    <w:uiPriority w:val="0"/>
    <w:pPr>
      <w:ind w:left="455" w:leftChars="30" w:hanging="425" w:hangingChars="425"/>
    </w:pPr>
    <w:rPr>
      <w:rFonts w:ascii="宋体" w:hAnsi="Times New Roman" w:eastAsia="宋体" w:cs="Times New Roman"/>
      <w:sz w:val="24"/>
    </w:rPr>
  </w:style>
  <w:style w:type="paragraph" w:styleId="5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3"/>
    <w:next w:val="9"/>
    <w:unhideWhenUsed/>
    <w:qFormat/>
    <w:uiPriority w:val="0"/>
    <w:pPr>
      <w:spacing w:after="120" w:line="280" w:lineRule="exact"/>
      <w:ind w:firstLine="420" w:firstLineChars="100"/>
    </w:pPr>
    <w:rPr>
      <w:b w:val="0"/>
      <w:sz w:val="21"/>
      <w:szCs w:val="24"/>
    </w:rPr>
  </w:style>
  <w:style w:type="paragraph" w:styleId="9">
    <w:name w:val="Body Text First Indent 2"/>
    <w:basedOn w:val="4"/>
    <w:next w:val="1"/>
    <w:qFormat/>
    <w:uiPriority w:val="0"/>
    <w:pPr>
      <w:ind w:firstLine="420" w:firstLineChars="200"/>
    </w:pPr>
  </w:style>
  <w:style w:type="character" w:styleId="12">
    <w:name w:val="Hyperlink"/>
    <w:qFormat/>
    <w:uiPriority w:val="99"/>
    <w:rPr>
      <w:color w:val="000000"/>
      <w:u w:val="none"/>
    </w:rPr>
  </w:style>
  <w:style w:type="character" w:customStyle="1" w:styleId="13">
    <w:name w:val="font21"/>
    <w:basedOn w:val="11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31"/>
    <w:basedOn w:val="11"/>
    <w:uiPriority w:val="0"/>
    <w:rPr>
      <w:rFonts w:hint="default" w:ascii="Tahoma" w:hAnsi="Tahoma" w:eastAsia="Tahoma" w:cs="Tahoma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2023-11-27T06:19:00Z</dcterms:created>
  <dc:creator>陕西中技招标有限公司</dc:creator>
  <cp:lastModifiedBy>陕西中技招标有限公司</cp:lastModifiedBy>
  <dcterms:modified xsi:type="dcterms:W3CDTF">2023-11-27T06:19:25Z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10F08E232788450298B7397640376619_11</vt:lpwstr>
  </property>
</Properties>
</file>