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/>
        <w:ind w:firstLine="0"/>
        <w:jc w:val="center"/>
        <w:textAlignment w:val="auto"/>
        <w:outlineLvl w:val="1"/>
        <w:rPr>
          <w:rFonts w:hint="eastAsia" w:ascii="宋体" w:hAnsi="宋体" w:eastAsia="宋体" w:cs="宋体"/>
          <w:b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  <w:t>磋商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一览表</w:t>
      </w:r>
    </w:p>
    <w:p>
      <w:pPr>
        <w:ind w:left="7680" w:hanging="7680" w:hangingChars="3200"/>
        <w:jc w:val="left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</w:p>
    <w:p>
      <w:pPr>
        <w:ind w:left="7680" w:hanging="6720" w:hangingChars="3200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项目名称：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项目编号：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</w:t>
      </w:r>
    </w:p>
    <w:p>
      <w:pPr>
        <w:jc w:val="left"/>
        <w:rPr>
          <w:rFonts w:hint="eastAsia" w:ascii="宋体" w:hAnsi="宋体" w:eastAsia="宋体" w:cs="宋体"/>
          <w:color w:val="auto"/>
          <w:sz w:val="24"/>
        </w:rPr>
      </w:pPr>
    </w:p>
    <w:tbl>
      <w:tblPr>
        <w:tblStyle w:val="10"/>
        <w:tblW w:w="4950" w:type="pct"/>
        <w:tblInd w:w="1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1"/>
        <w:gridCol w:w="60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99" w:hRule="atLeast"/>
        </w:trPr>
        <w:tc>
          <w:tcPr>
            <w:tcW w:w="138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  <w:t>磋商报价（元）</w:t>
            </w:r>
          </w:p>
        </w:tc>
        <w:tc>
          <w:tcPr>
            <w:tcW w:w="3612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大写：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single"/>
                <w:lang w:val="en-US" w:eastAsia="zh-CN"/>
              </w:rPr>
              <w:t xml:space="preserve">                         </w:t>
            </w:r>
          </w:p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小写：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single"/>
                <w:lang w:val="en-US" w:eastAsia="zh-CN"/>
              </w:rPr>
              <w:t xml:space="preserve">                         </w:t>
            </w:r>
          </w:p>
          <w:p>
            <w:pPr>
              <w:pStyle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8" w:hRule="atLeast"/>
        </w:trPr>
        <w:tc>
          <w:tcPr>
            <w:tcW w:w="138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  <w:t>服务期</w:t>
            </w:r>
          </w:p>
        </w:tc>
        <w:tc>
          <w:tcPr>
            <w:tcW w:w="361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8" w:hRule="atLeast"/>
        </w:trPr>
        <w:tc>
          <w:tcPr>
            <w:tcW w:w="138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  <w:t>服务质量</w:t>
            </w:r>
          </w:p>
        </w:tc>
        <w:tc>
          <w:tcPr>
            <w:tcW w:w="361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atLeast"/>
        </w:trPr>
        <w:tc>
          <w:tcPr>
            <w:tcW w:w="1387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3612" w:type="pct"/>
            <w:tcBorders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</w:pPr>
          </w:p>
        </w:tc>
      </w:tr>
    </w:tbl>
    <w:p>
      <w:pPr>
        <w:spacing w:before="120" w:beforeLines="50" w:line="200" w:lineRule="exact"/>
        <w:ind w:left="412" w:hanging="411" w:hangingChars="196"/>
        <w:jc w:val="left"/>
        <w:rPr>
          <w:rFonts w:hint="eastAsia" w:ascii="宋体" w:hAnsi="宋体" w:eastAsia="宋体" w:cs="宋体"/>
          <w:color w:val="auto"/>
          <w:szCs w:val="21"/>
        </w:rPr>
      </w:pPr>
    </w:p>
    <w:p>
      <w:pPr>
        <w:adjustRightInd w:val="0"/>
        <w:spacing w:line="360" w:lineRule="auto"/>
        <w:ind w:firstLine="422" w:firstLineChars="200"/>
        <w:jc w:val="left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注：所有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报价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均以人民币作为货币单位填写及计算（保留至两位小数点）, 单位为元，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磋商报价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应包含完成本次采购项目的所有费用。费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用包含：所需的人工费、设备费、管理费、外业费用、内业费用、数据导入、项目验收费、成果文件资料费、利润和税金等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投标供应商应考虑的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全部费用。</w:t>
      </w:r>
    </w:p>
    <w:p>
      <w:pPr>
        <w:adjustRightInd w:val="0"/>
        <w:spacing w:line="400" w:lineRule="exact"/>
        <w:jc w:val="left"/>
        <w:rPr>
          <w:rFonts w:hint="eastAsia" w:ascii="宋体" w:hAnsi="宋体" w:eastAsia="宋体" w:cs="宋体"/>
          <w:color w:val="auto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名称：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（单位公章）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0" w:firstLineChars="0"/>
        <w:jc w:val="righ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法定代表人或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被授权人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签字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>或盖章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105" w:firstLineChars="50"/>
        <w:jc w:val="righ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日期：    年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月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日</w:t>
      </w:r>
    </w:p>
    <w:p>
      <w:pPr>
        <w:spacing w:line="400" w:lineRule="exact"/>
        <w:jc w:val="center"/>
        <w:outlineLvl w:val="1"/>
        <w:rPr>
          <w:rFonts w:hint="eastAsia" w:ascii="仿宋" w:hAnsi="仿宋" w:eastAsia="仿宋"/>
          <w:b/>
          <w:sz w:val="36"/>
          <w:szCs w:val="36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br w:type="page"/>
      </w:r>
      <w:r>
        <w:rPr>
          <w:rFonts w:hint="eastAsia" w:ascii="宋体" w:hAnsi="宋体" w:eastAsia="宋体" w:cs="宋体"/>
          <w:b/>
          <w:color w:val="auto"/>
          <w:kern w:val="2"/>
          <w:sz w:val="28"/>
          <w:szCs w:val="28"/>
          <w:lang w:val="en-US" w:eastAsia="zh-CN" w:bidi="ar-SA"/>
        </w:rPr>
        <w:t>三、分项报价表</w:t>
      </w:r>
    </w:p>
    <w:p>
      <w:pPr>
        <w:pStyle w:val="3"/>
        <w:rPr>
          <w:rFonts w:hint="eastAsia" w:ascii="仿宋" w:hAnsi="仿宋" w:eastAsia="仿宋"/>
        </w:rPr>
      </w:pPr>
    </w:p>
    <w:p>
      <w:pPr>
        <w:pStyle w:val="3"/>
        <w:ind w:firstLine="0"/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lang w:val="en-US" w:eastAsia="zh-CN" w:bidi="ar-SA"/>
        </w:rPr>
        <w:t>注：格式、内容自拟。须详细阐述报价各个部分的组成。分项报价的合计须与报价一览表保持一致。</w:t>
      </w:r>
    </w:p>
    <w:p>
      <w:pPr>
        <w:pStyle w:val="3"/>
        <w:rPr>
          <w:rFonts w:hint="eastAsia" w:ascii="仿宋" w:hAnsi="仿宋" w:eastAsia="仿宋"/>
        </w:rPr>
      </w:pPr>
    </w:p>
    <w:p>
      <w:r>
        <w:rPr>
          <w:rFonts w:hint="eastAsia" w:ascii="宋体" w:hAnsi="宋体" w:eastAsia="宋体" w:cs="宋体"/>
          <w:b/>
          <w:color w:val="auto"/>
          <w:kern w:val="2"/>
          <w:sz w:val="28"/>
          <w:szCs w:val="28"/>
          <w:lang w:val="en-US" w:eastAsia="zh-CN" w:bidi="ar-SA"/>
        </w:rPr>
        <w:br w:type="page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5MGM3ZmY0OWE0YTliNzM5ZTI2YjllYTczNGM0NzAifQ=="/>
  </w:docVars>
  <w:rsids>
    <w:rsidRoot w:val="1A386385"/>
    <w:rsid w:val="1A38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3">
    <w:name w:val="Normal Indent"/>
    <w:basedOn w:val="1"/>
    <w:next w:val="4"/>
    <w:uiPriority w:val="0"/>
    <w:pPr>
      <w:ind w:firstLine="420"/>
    </w:pPr>
    <w:rPr>
      <w:szCs w:val="20"/>
    </w:rPr>
  </w:style>
  <w:style w:type="paragraph" w:styleId="4">
    <w:name w:val="Body Text First Indent 2"/>
    <w:basedOn w:val="5"/>
    <w:next w:val="1"/>
    <w:qFormat/>
    <w:uiPriority w:val="0"/>
    <w:pPr>
      <w:widowControl/>
      <w:spacing w:after="120" w:afterLines="0" w:line="312" w:lineRule="auto"/>
      <w:ind w:left="420" w:leftChars="200" w:firstLine="420" w:firstLineChars="200"/>
    </w:pPr>
    <w:rPr>
      <w:rFonts w:ascii="Times New Roman" w:eastAsia="宋体"/>
      <w:kern w:val="0"/>
      <w:sz w:val="21"/>
    </w:rPr>
  </w:style>
  <w:style w:type="paragraph" w:styleId="5">
    <w:name w:val="Body Text Indent"/>
    <w:basedOn w:val="1"/>
    <w:uiPriority w:val="0"/>
    <w:pPr>
      <w:ind w:firstLine="630"/>
    </w:pPr>
    <w:rPr>
      <w:sz w:val="32"/>
      <w:szCs w:val="20"/>
    </w:rPr>
  </w:style>
  <w:style w:type="paragraph" w:styleId="6">
    <w:name w:val="Body Text"/>
    <w:basedOn w:val="1"/>
    <w:next w:val="7"/>
    <w:qFormat/>
    <w:uiPriority w:val="0"/>
    <w:pPr>
      <w:spacing w:after="120"/>
    </w:pPr>
  </w:style>
  <w:style w:type="paragraph" w:customStyle="1" w:styleId="7">
    <w:name w:val="_Style 3"/>
    <w:next w:val="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styleId="8">
    <w:name w:val="Body Text Indent 2"/>
    <w:basedOn w:val="1"/>
    <w:next w:val="1"/>
    <w:uiPriority w:val="0"/>
    <w:pPr>
      <w:ind w:firstLine="630"/>
    </w:pPr>
    <w:rPr>
      <w:sz w:val="32"/>
      <w:szCs w:val="20"/>
    </w:rPr>
  </w:style>
  <w:style w:type="paragraph" w:styleId="9">
    <w:name w:val="Body Text First Indent"/>
    <w:basedOn w:val="6"/>
    <w:next w:val="4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2023-12-04T01:02:00Z</dcterms:created>
  <dc:creator>Administrator</dc:creator>
  <cp:lastModifiedBy>Administrator</cp:lastModifiedBy>
  <dcterms:modified xsi:type="dcterms:W3CDTF">2023-12-04T01:02:43Z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E34CC22D11F44125B84334225D093CFE_11</vt:lpwstr>
  </property>
</Properties>
</file>