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600" w:lineRule="exact"/>
        <w:jc w:val="center"/>
      </w:pPr>
      <w:r>
        <w:rPr>
          <w:rFonts w:hint="eastAsia"/>
        </w:rPr>
        <w:t>关于</w:t>
      </w:r>
      <w:r>
        <w:rPr>
          <w:rFonts w:hint="eastAsia"/>
          <w:lang w:eastAsia="zh-CN"/>
        </w:rPr>
        <w:t>2023年度城北办事大厅物业服务项目的</w:t>
      </w:r>
      <w:r>
        <w:rPr>
          <w:rFonts w:hint="eastAsia"/>
        </w:rPr>
        <w:t>单一来源谈判成交公告</w:t>
      </w:r>
    </w:p>
    <w:p>
      <w:pPr>
        <w:widowControl w:val="0"/>
        <w:adjustRightInd/>
        <w:snapToGrid/>
        <w:spacing w:after="0" w:line="560" w:lineRule="exact"/>
        <w:jc w:val="both"/>
        <w:rPr>
          <w:rFonts w:ascii="黑体" w:hAnsi="黑体" w:eastAsia="黑体" w:cs="Times New Roman"/>
          <w:kern w:val="2"/>
          <w:sz w:val="28"/>
          <w:szCs w:val="28"/>
        </w:rPr>
      </w:pPr>
    </w:p>
    <w:p>
      <w:pPr>
        <w:widowControl w:val="0"/>
        <w:adjustRightInd/>
        <w:snapToGrid/>
        <w:spacing w:after="0" w:line="560" w:lineRule="exact"/>
        <w:jc w:val="both"/>
        <w:rPr>
          <w:rFonts w:hint="eastAsia" w:ascii="黑体" w:hAnsi="黑体" w:eastAsia="黑体" w:cs="Times New Roman"/>
          <w:kern w:val="2"/>
          <w:sz w:val="28"/>
          <w:szCs w:val="28"/>
          <w:lang w:eastAsia="zh-CN"/>
        </w:rPr>
      </w:pPr>
      <w:r>
        <w:rPr>
          <w:rFonts w:hint="eastAsia" w:ascii="黑体" w:hAnsi="黑体" w:eastAsia="黑体" w:cs="Times New Roman"/>
          <w:kern w:val="2"/>
          <w:sz w:val="28"/>
          <w:szCs w:val="28"/>
        </w:rPr>
        <w:t>一、项目编号：</w:t>
      </w:r>
      <w:r>
        <w:rPr>
          <w:rFonts w:hint="eastAsia" w:ascii="仿宋" w:hAnsi="仿宋" w:eastAsia="仿宋" w:cs="Times New Roman"/>
          <w:kern w:val="2"/>
          <w:sz w:val="28"/>
          <w:szCs w:val="28"/>
          <w:lang w:eastAsia="zh-CN"/>
        </w:rPr>
        <w:t>XCZX2023-0177</w:t>
      </w:r>
    </w:p>
    <w:p>
      <w:pPr>
        <w:widowControl w:val="0"/>
        <w:adjustRightInd/>
        <w:snapToGrid/>
        <w:spacing w:after="0" w:line="560" w:lineRule="exact"/>
        <w:ind w:left="585" w:leftChars="266"/>
        <w:jc w:val="both"/>
        <w:rPr>
          <w:rFonts w:hint="eastAsia" w:ascii="黑体" w:hAnsi="黑体" w:eastAsia="黑体" w:cs="黑体"/>
          <w:kern w:val="2"/>
          <w:sz w:val="28"/>
          <w:szCs w:val="28"/>
          <w:lang w:eastAsia="zh-CN"/>
        </w:rPr>
      </w:pPr>
      <w:r>
        <w:rPr>
          <w:rFonts w:hint="eastAsia" w:ascii="黑体" w:hAnsi="黑体" w:eastAsia="黑体" w:cs="Times New Roman"/>
          <w:kern w:val="2"/>
          <w:sz w:val="28"/>
          <w:szCs w:val="28"/>
          <w:lang w:eastAsia="zh-CN"/>
        </w:rPr>
        <w:t>备案编号：</w:t>
      </w:r>
      <w:r>
        <w:rPr>
          <w:rFonts w:hint="eastAsia" w:ascii="仿宋" w:hAnsi="仿宋" w:eastAsia="仿宋" w:cs="Times New Roman"/>
          <w:kern w:val="2"/>
          <w:sz w:val="28"/>
          <w:szCs w:val="28"/>
          <w:lang w:eastAsia="zh-CN"/>
        </w:rPr>
        <w:t>ZCBN-西安市-2023-04131</w:t>
      </w:r>
    </w:p>
    <w:p>
      <w:pPr>
        <w:widowControl w:val="0"/>
        <w:adjustRightInd/>
        <w:snapToGrid/>
        <w:spacing w:after="0" w:line="560" w:lineRule="exact"/>
        <w:ind w:left="560" w:hanging="560" w:hangingChars="200"/>
        <w:jc w:val="both"/>
        <w:rPr>
          <w:rFonts w:hint="eastAsia" w:ascii="仿宋" w:hAnsi="仿宋" w:eastAsia="黑体" w:cs="Times New Roman"/>
          <w:kern w:val="2"/>
          <w:sz w:val="28"/>
          <w:szCs w:val="28"/>
          <w:lang w:eastAsia="zh-CN"/>
        </w:rPr>
      </w:pPr>
      <w:r>
        <w:rPr>
          <w:rFonts w:hint="eastAsia" w:ascii="黑体" w:hAnsi="黑体" w:eastAsia="黑体" w:cs="Times New Roman"/>
          <w:kern w:val="2"/>
          <w:sz w:val="28"/>
          <w:szCs w:val="28"/>
        </w:rPr>
        <w:t>二</w:t>
      </w:r>
      <w:r>
        <w:rPr>
          <w:rFonts w:ascii="黑体" w:hAnsi="黑体" w:eastAsia="黑体" w:cs="Times New Roman"/>
          <w:kern w:val="2"/>
          <w:sz w:val="28"/>
          <w:szCs w:val="28"/>
        </w:rPr>
        <w:t>、</w:t>
      </w:r>
      <w:r>
        <w:rPr>
          <w:rFonts w:hint="eastAsia" w:ascii="黑体" w:hAnsi="黑体" w:eastAsia="黑体" w:cs="Times New Roman"/>
          <w:kern w:val="2"/>
          <w:sz w:val="28"/>
          <w:szCs w:val="28"/>
        </w:rPr>
        <w:t>项目名称：</w:t>
      </w:r>
      <w:r>
        <w:rPr>
          <w:rFonts w:hint="eastAsia" w:ascii="仿宋" w:hAnsi="仿宋" w:eastAsia="仿宋" w:cs="Times New Roman"/>
          <w:kern w:val="2"/>
          <w:sz w:val="28"/>
          <w:szCs w:val="28"/>
          <w:lang w:eastAsia="zh-CN"/>
        </w:rPr>
        <w:t>2023年度城北办事大厅物业服务项目</w:t>
      </w:r>
    </w:p>
    <w:p>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三、成交信息</w:t>
      </w:r>
    </w:p>
    <w:p>
      <w:pPr>
        <w:widowControl w:val="0"/>
        <w:adjustRightInd/>
        <w:snapToGrid/>
        <w:spacing w:after="0" w:line="560" w:lineRule="exact"/>
        <w:ind w:firstLine="560" w:firstLineChars="2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服务商</w:t>
      </w:r>
      <w:r>
        <w:rPr>
          <w:rFonts w:hint="eastAsia" w:ascii="仿宋" w:hAnsi="仿宋" w:eastAsia="仿宋" w:cs="Times New Roman"/>
          <w:kern w:val="2"/>
          <w:sz w:val="28"/>
          <w:szCs w:val="28"/>
        </w:rPr>
        <w:t>名称：</w:t>
      </w:r>
      <w:r>
        <w:rPr>
          <w:rFonts w:hint="eastAsia" w:ascii="仿宋" w:hAnsi="仿宋" w:eastAsia="仿宋" w:cs="Times New Roman"/>
          <w:kern w:val="2"/>
          <w:sz w:val="28"/>
          <w:szCs w:val="28"/>
          <w:lang w:eastAsia="zh-CN"/>
        </w:rPr>
        <w:t>陕西海悦生活服务有限公司</w:t>
      </w:r>
    </w:p>
    <w:p>
      <w:pPr>
        <w:widowControl w:val="0"/>
        <w:adjustRightInd/>
        <w:snapToGrid/>
        <w:spacing w:after="0" w:line="560" w:lineRule="exact"/>
        <w:ind w:firstLine="560" w:firstLineChars="2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lang w:eastAsia="zh-CN"/>
        </w:rPr>
        <w:t>服务商</w:t>
      </w:r>
      <w:r>
        <w:rPr>
          <w:rFonts w:hint="eastAsia" w:ascii="仿宋" w:hAnsi="仿宋" w:eastAsia="仿宋" w:cs="Times New Roman"/>
          <w:kern w:val="2"/>
          <w:sz w:val="28"/>
          <w:szCs w:val="28"/>
        </w:rPr>
        <w:t>地址：</w:t>
      </w:r>
      <w:r>
        <w:rPr>
          <w:rFonts w:hint="eastAsia" w:ascii="仿宋" w:hAnsi="仿宋" w:eastAsia="仿宋" w:cs="Times New Roman"/>
          <w:kern w:val="2"/>
          <w:sz w:val="28"/>
          <w:szCs w:val="28"/>
          <w:lang w:eastAsia="zh-CN"/>
        </w:rPr>
        <w:t>西安市未央区张家堡街道凤城八路117号西北国金中心E座13层11202室</w:t>
      </w:r>
    </w:p>
    <w:p>
      <w:pPr>
        <w:widowControl w:val="0"/>
        <w:adjustRightInd/>
        <w:snapToGrid/>
        <w:spacing w:after="0" w:line="560" w:lineRule="exact"/>
        <w:ind w:firstLine="560" w:firstLineChars="200"/>
        <w:jc w:val="both"/>
        <w:rPr>
          <w:rFonts w:ascii="仿宋" w:hAnsi="仿宋" w:eastAsia="仿宋" w:cs="Times New Roman"/>
          <w:kern w:val="2"/>
          <w:sz w:val="28"/>
          <w:szCs w:val="28"/>
        </w:rPr>
      </w:pPr>
      <w:r>
        <w:rPr>
          <w:rFonts w:hint="eastAsia" w:ascii="仿宋" w:hAnsi="仿宋" w:eastAsia="仿宋" w:cs="Times New Roman"/>
          <w:kern w:val="2"/>
          <w:sz w:val="28"/>
          <w:szCs w:val="28"/>
        </w:rPr>
        <w:t>成交金额：</w:t>
      </w:r>
      <w:r>
        <w:rPr>
          <w:rFonts w:hint="eastAsia" w:ascii="仿宋" w:hAnsi="仿宋" w:eastAsia="仿宋" w:cs="Times New Roman"/>
          <w:kern w:val="2"/>
          <w:sz w:val="28"/>
          <w:szCs w:val="28"/>
          <w:lang w:eastAsia="zh-CN"/>
        </w:rPr>
        <w:t>489500.00</w:t>
      </w:r>
      <w:r>
        <w:rPr>
          <w:rFonts w:hint="eastAsia" w:ascii="仿宋" w:hAnsi="仿宋" w:eastAsia="仿宋" w:cs="Times New Roman"/>
          <w:kern w:val="2"/>
          <w:sz w:val="28"/>
          <w:szCs w:val="28"/>
        </w:rPr>
        <w:t>元</w:t>
      </w:r>
    </w:p>
    <w:p>
      <w:pPr>
        <w:widowControl w:val="0"/>
        <w:adjustRightInd/>
        <w:snapToGrid/>
        <w:spacing w:after="0" w:line="560" w:lineRule="exact"/>
        <w:ind w:firstLine="560" w:firstLineChars="2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联系人：</w:t>
      </w:r>
      <w:r>
        <w:rPr>
          <w:rFonts w:hint="eastAsia" w:ascii="仿宋" w:hAnsi="仿宋" w:eastAsia="仿宋" w:cs="Times New Roman"/>
          <w:kern w:val="2"/>
          <w:sz w:val="28"/>
          <w:szCs w:val="28"/>
          <w:lang w:eastAsia="zh-CN"/>
        </w:rPr>
        <w:t>王燕</w:t>
      </w:r>
    </w:p>
    <w:p>
      <w:pPr>
        <w:widowControl w:val="0"/>
        <w:adjustRightInd/>
        <w:snapToGrid/>
        <w:spacing w:after="0" w:line="560" w:lineRule="exact"/>
        <w:ind w:firstLine="560" w:firstLineChars="2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联系电话：</w:t>
      </w:r>
      <w:r>
        <w:rPr>
          <w:rFonts w:hint="eastAsia" w:ascii="仿宋" w:hAnsi="仿宋" w:eastAsia="仿宋" w:cs="Times New Roman"/>
          <w:kern w:val="2"/>
          <w:sz w:val="28"/>
          <w:szCs w:val="28"/>
          <w:lang w:eastAsia="zh-CN"/>
        </w:rPr>
        <w:t>15109258294</w:t>
      </w:r>
    </w:p>
    <w:p>
      <w:pPr>
        <w:widowControl w:val="0"/>
        <w:adjustRightInd/>
        <w:snapToGrid/>
        <w:spacing w:after="0" w:line="560" w:lineRule="exact"/>
        <w:jc w:val="both"/>
        <w:rPr>
          <w:rFonts w:ascii="黑体" w:hAnsi="黑体" w:eastAsia="黑体" w:cs="Times New Roman"/>
          <w:kern w:val="2"/>
          <w:sz w:val="28"/>
          <w:szCs w:val="28"/>
        </w:rPr>
      </w:pPr>
      <w:r>
        <w:rPr>
          <w:rFonts w:hint="eastAsia" w:ascii="黑体" w:hAnsi="黑体" w:eastAsia="黑体" w:cs="Times New Roman"/>
          <w:kern w:val="2"/>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8188" w:type="dxa"/>
          </w:tcPr>
          <w:p>
            <w:pPr>
              <w:widowControl w:val="0"/>
              <w:adjustRightInd/>
              <w:snapToGrid/>
              <w:spacing w:after="0" w:line="560" w:lineRule="exact"/>
              <w:jc w:val="center"/>
              <w:rPr>
                <w:rFonts w:ascii="黑体" w:hAnsi="黑体" w:eastAsia="黑体" w:cs="Times New Roman"/>
                <w:sz w:val="28"/>
                <w:szCs w:val="28"/>
              </w:rPr>
            </w:pPr>
            <w:r>
              <w:rPr>
                <w:rFonts w:hint="eastAsia" w:ascii="黑体" w:hAnsi="黑体" w:eastAsia="黑体" w:cs="Times New Roman"/>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名称：</w:t>
            </w:r>
            <w:r>
              <w:rPr>
                <w:rFonts w:hint="eastAsia" w:ascii="仿宋" w:hAnsi="仿宋" w:eastAsia="仿宋" w:cs="Times New Roman"/>
                <w:kern w:val="2"/>
                <w:sz w:val="28"/>
                <w:szCs w:val="28"/>
                <w:lang w:eastAsia="zh-CN"/>
              </w:rPr>
              <w:t>2023年度城北办事大厅物业服务项目</w:t>
            </w:r>
          </w:p>
          <w:p>
            <w:pPr>
              <w:widowControl w:val="0"/>
              <w:adjustRightInd/>
              <w:snapToGrid/>
              <w:spacing w:after="0" w:line="600" w:lineRule="exact"/>
              <w:jc w:val="both"/>
              <w:rPr>
                <w:rFonts w:hint="eastAsia" w:ascii="仿宋" w:hAnsi="仿宋" w:eastAsia="仿宋" w:cs="Times New Roman"/>
                <w:sz w:val="28"/>
                <w:szCs w:val="28"/>
              </w:rPr>
            </w:pPr>
            <w:r>
              <w:rPr>
                <w:rFonts w:hint="eastAsia" w:ascii="仿宋" w:hAnsi="仿宋" w:eastAsia="仿宋" w:cs="Times New Roman"/>
                <w:b/>
                <w:bCs/>
                <w:sz w:val="28"/>
                <w:szCs w:val="28"/>
              </w:rPr>
              <w:t>服务范围：</w:t>
            </w:r>
            <w:r>
              <w:rPr>
                <w:rFonts w:hint="eastAsia" w:ascii="仿宋" w:hAnsi="仿宋" w:eastAsia="仿宋" w:cs="Times New Roman"/>
                <w:sz w:val="28"/>
                <w:szCs w:val="28"/>
              </w:rPr>
              <w:t>为保证中心城北办事大厅环境整洁，加强办事大厅区域日常后勤维护，确保中心城北办事大厅日常办公顺利开展，提升市民办事体验、创造良好的营商环境，现启动2023年度城北办事大厅物业服务项目，进行政府采购。</w:t>
            </w:r>
          </w:p>
          <w:p>
            <w:pPr>
              <w:widowControl w:val="0"/>
              <w:adjustRightInd/>
              <w:snapToGrid/>
              <w:spacing w:after="0" w:line="600" w:lineRule="exact"/>
              <w:jc w:val="both"/>
              <w:rPr>
                <w:rFonts w:hint="eastAsia" w:ascii="仿宋" w:hAnsi="仿宋" w:eastAsia="仿宋" w:cs="Times New Roman"/>
                <w:sz w:val="28"/>
                <w:szCs w:val="28"/>
              </w:rPr>
            </w:pPr>
            <w:r>
              <w:rPr>
                <w:rFonts w:hint="eastAsia" w:ascii="仿宋" w:hAnsi="仿宋" w:eastAsia="仿宋" w:cs="Times New Roman"/>
                <w:b/>
                <w:bCs/>
                <w:sz w:val="28"/>
                <w:szCs w:val="28"/>
              </w:rPr>
              <w:t>服务内容：</w:t>
            </w:r>
            <w:r>
              <w:rPr>
                <w:rFonts w:hint="eastAsia" w:ascii="仿宋" w:hAnsi="仿宋" w:eastAsia="仿宋" w:cs="Times New Roman"/>
                <w:sz w:val="28"/>
                <w:szCs w:val="28"/>
              </w:rPr>
              <w:t>1、物业服务中心24小时热线服务；2、物业共用部位日常检修、管理；3、物业共用设施设备的运行、监控、养护和管理</w:t>
            </w:r>
            <w:r>
              <w:rPr>
                <w:rFonts w:hint="eastAsia" w:ascii="仿宋" w:hAnsi="仿宋" w:eastAsia="仿宋" w:cs="Times New Roman"/>
                <w:sz w:val="28"/>
                <w:szCs w:val="28"/>
                <w:lang w:eastAsia="zh-CN"/>
              </w:rPr>
              <w:t>等详见单一来源采购文件第三章。</w:t>
            </w:r>
          </w:p>
          <w:p>
            <w:pPr>
              <w:widowControl w:val="0"/>
              <w:adjustRightInd/>
              <w:snapToGrid/>
              <w:spacing w:after="0" w:line="600" w:lineRule="exact"/>
              <w:jc w:val="both"/>
              <w:rPr>
                <w:rFonts w:hint="eastAsia" w:ascii="仿宋" w:hAnsi="仿宋" w:eastAsia="仿宋" w:cs="Times New Roman"/>
                <w:sz w:val="28"/>
                <w:szCs w:val="28"/>
                <w:lang w:eastAsia="zh-CN"/>
              </w:rPr>
            </w:pPr>
            <w:r>
              <w:rPr>
                <w:rFonts w:hint="eastAsia" w:ascii="仿宋" w:hAnsi="仿宋" w:eastAsia="仿宋" w:cs="Times New Roman"/>
                <w:b/>
                <w:bCs/>
                <w:sz w:val="28"/>
                <w:szCs w:val="28"/>
              </w:rPr>
              <w:t>服务要求：</w:t>
            </w:r>
            <w:r>
              <w:rPr>
                <w:rFonts w:hint="eastAsia" w:ascii="仿宋" w:hAnsi="仿宋" w:eastAsia="仿宋" w:cs="Times New Roman"/>
                <w:sz w:val="28"/>
                <w:szCs w:val="28"/>
                <w:lang w:eastAsia="zh-CN"/>
              </w:rPr>
              <w:t>详见单一来源采购文件第三章。</w:t>
            </w:r>
          </w:p>
          <w:p>
            <w:pPr>
              <w:widowControl w:val="0"/>
              <w:adjustRightInd/>
              <w:snapToGrid/>
              <w:spacing w:after="0" w:line="600" w:lineRule="exact"/>
              <w:jc w:val="both"/>
              <w:rPr>
                <w:rFonts w:ascii="仿宋" w:hAnsi="仿宋" w:eastAsia="仿宋" w:cs="Times New Roman"/>
                <w:kern w:val="2"/>
                <w:sz w:val="28"/>
                <w:szCs w:val="28"/>
              </w:rPr>
            </w:pPr>
            <w:r>
              <w:rPr>
                <w:rFonts w:hint="eastAsia" w:ascii="仿宋" w:hAnsi="仿宋" w:eastAsia="仿宋" w:cs="Times New Roman"/>
                <w:b/>
                <w:bCs/>
                <w:sz w:val="28"/>
                <w:szCs w:val="28"/>
              </w:rPr>
              <w:t>服务时间：</w:t>
            </w:r>
            <w:r>
              <w:rPr>
                <w:rFonts w:hint="eastAsia" w:ascii="仿宋" w:hAnsi="仿宋" w:eastAsia="仿宋" w:cs="Times New Roman"/>
                <w:sz w:val="28"/>
                <w:szCs w:val="28"/>
              </w:rPr>
              <w:t>自合同签订之日起一年。</w:t>
            </w:r>
          </w:p>
          <w:p>
            <w:pPr>
              <w:widowControl w:val="0"/>
              <w:adjustRightInd/>
              <w:snapToGrid/>
              <w:spacing w:after="0" w:line="600" w:lineRule="exact"/>
              <w:jc w:val="both"/>
              <w:rPr>
                <w:rFonts w:ascii="仿宋" w:hAnsi="仿宋" w:eastAsia="仿宋" w:cs="Times New Roman"/>
                <w:kern w:val="2"/>
                <w:sz w:val="28"/>
                <w:szCs w:val="28"/>
              </w:rPr>
            </w:pPr>
            <w:r>
              <w:rPr>
                <w:rFonts w:hint="eastAsia" w:ascii="仿宋" w:hAnsi="仿宋" w:eastAsia="仿宋" w:cs="Times New Roman"/>
                <w:b/>
                <w:bCs/>
                <w:sz w:val="28"/>
                <w:szCs w:val="28"/>
              </w:rPr>
              <w:t>服务标准：</w:t>
            </w:r>
            <w:r>
              <w:rPr>
                <w:rFonts w:hint="eastAsia" w:ascii="仿宋" w:hAnsi="仿宋" w:eastAsia="仿宋" w:cs="Times New Roman"/>
                <w:sz w:val="28"/>
                <w:szCs w:val="28"/>
                <w:lang w:eastAsia="zh-CN"/>
              </w:rPr>
              <w:t>详见单一来源采购文件第三章。</w:t>
            </w:r>
          </w:p>
        </w:tc>
      </w:tr>
    </w:tbl>
    <w:p>
      <w:pPr>
        <w:widowControl w:val="0"/>
        <w:adjustRightInd/>
        <w:snapToGrid/>
        <w:spacing w:after="0" w:line="560" w:lineRule="exact"/>
        <w:jc w:val="both"/>
        <w:rPr>
          <w:rFonts w:hint="eastAsia" w:ascii="黑体" w:hAnsi="黑体" w:eastAsia="仿宋" w:cs="Times New Roman"/>
          <w:kern w:val="2"/>
          <w:sz w:val="28"/>
          <w:szCs w:val="28"/>
          <w:lang w:val="en-US" w:eastAsia="zh-CN"/>
        </w:rPr>
      </w:pPr>
      <w:r>
        <w:rPr>
          <w:rFonts w:hint="eastAsia" w:ascii="黑体" w:hAnsi="黑体" w:eastAsia="黑体" w:cs="Times New Roman"/>
          <w:kern w:val="2"/>
          <w:sz w:val="28"/>
          <w:szCs w:val="28"/>
        </w:rPr>
        <w:t>五、评审专家名单：</w:t>
      </w:r>
      <w:r>
        <w:rPr>
          <w:rFonts w:hint="eastAsia" w:ascii="仿宋" w:hAnsi="仿宋" w:eastAsia="仿宋" w:cs="宋体"/>
          <w:sz w:val="28"/>
          <w:szCs w:val="28"/>
        </w:rPr>
        <w:t>杨飞鹏、魏炜、穆向阳。</w:t>
      </w:r>
    </w:p>
    <w:p>
      <w:pPr>
        <w:widowControl w:val="0"/>
        <w:adjustRightInd/>
        <w:snapToGrid/>
        <w:spacing w:after="0" w:line="560" w:lineRule="exact"/>
        <w:jc w:val="both"/>
        <w:rPr>
          <w:rFonts w:ascii="仿宋" w:hAnsi="仿宋" w:eastAsia="仿宋" w:cs="宋体"/>
          <w:sz w:val="28"/>
          <w:szCs w:val="28"/>
        </w:rPr>
      </w:pPr>
      <w:r>
        <w:rPr>
          <w:rFonts w:hint="eastAsia" w:ascii="黑体" w:hAnsi="黑体" w:eastAsia="黑体" w:cs="Times New Roman"/>
          <w:kern w:val="2"/>
          <w:sz w:val="28"/>
          <w:szCs w:val="28"/>
        </w:rPr>
        <w:t>六、公告期限：</w:t>
      </w:r>
      <w:r>
        <w:rPr>
          <w:rFonts w:hint="eastAsia" w:ascii="仿宋" w:hAnsi="仿宋" w:eastAsia="仿宋" w:cs="宋体"/>
          <w:sz w:val="28"/>
          <w:szCs w:val="28"/>
        </w:rPr>
        <w:t>自本公告发布之日起</w:t>
      </w:r>
      <w:r>
        <w:rPr>
          <w:rFonts w:ascii="仿宋" w:hAnsi="仿宋" w:eastAsia="仿宋" w:cs="宋体"/>
          <w:sz w:val="28"/>
          <w:szCs w:val="28"/>
        </w:rPr>
        <w:t>1</w:t>
      </w:r>
      <w:r>
        <w:rPr>
          <w:rFonts w:hint="eastAsia" w:ascii="仿宋" w:hAnsi="仿宋" w:eastAsia="仿宋" w:cs="宋体"/>
          <w:sz w:val="28"/>
          <w:szCs w:val="28"/>
        </w:rPr>
        <w:t>个工作日。</w:t>
      </w:r>
    </w:p>
    <w:p>
      <w:pPr>
        <w:widowControl w:val="0"/>
        <w:adjustRightInd/>
        <w:snapToGrid/>
        <w:spacing w:after="0" w:line="560" w:lineRule="exact"/>
        <w:jc w:val="both"/>
        <w:rPr>
          <w:rFonts w:ascii="黑体" w:hAnsi="黑体" w:eastAsia="黑体" w:cs="仿宋"/>
          <w:kern w:val="2"/>
          <w:sz w:val="28"/>
          <w:szCs w:val="28"/>
        </w:rPr>
      </w:pPr>
      <w:r>
        <w:rPr>
          <w:rFonts w:hint="eastAsia" w:ascii="黑体" w:hAnsi="黑体" w:eastAsia="黑体" w:cs="仿宋"/>
          <w:kern w:val="2"/>
          <w:sz w:val="28"/>
          <w:szCs w:val="28"/>
        </w:rPr>
        <w:t>七、其他补充事宜</w:t>
      </w:r>
    </w:p>
    <w:p>
      <w:pPr>
        <w:widowControl w:val="0"/>
        <w:adjustRightInd/>
        <w:snapToGrid/>
        <w:spacing w:after="0" w:line="560" w:lineRule="exact"/>
        <w:ind w:firstLine="560" w:firstLineChars="200"/>
        <w:jc w:val="both"/>
        <w:rPr>
          <w:rFonts w:hint="eastAsia" w:ascii="仿宋" w:hAnsi="仿宋" w:eastAsia="仿宋" w:cs="宋体"/>
          <w:bCs/>
          <w:sz w:val="28"/>
          <w:szCs w:val="28"/>
        </w:rPr>
      </w:pPr>
      <w:r>
        <w:rPr>
          <w:rFonts w:hint="eastAsia" w:ascii="仿宋" w:hAnsi="仿宋" w:eastAsia="仿宋" w:cs="宋体"/>
          <w:bCs/>
          <w:sz w:val="28"/>
          <w:szCs w:val="28"/>
        </w:rPr>
        <w:t>1、本项目为专门面向中小企业采购项目，成交</w:t>
      </w:r>
      <w:r>
        <w:rPr>
          <w:rFonts w:hint="eastAsia" w:ascii="仿宋" w:hAnsi="仿宋" w:eastAsia="仿宋" w:cs="宋体"/>
          <w:bCs/>
          <w:sz w:val="28"/>
          <w:szCs w:val="28"/>
          <w:lang w:eastAsia="zh-CN"/>
        </w:rPr>
        <w:t>服务商</w:t>
      </w:r>
      <w:r>
        <w:rPr>
          <w:rFonts w:hint="eastAsia" w:ascii="仿宋" w:hAnsi="仿宋" w:eastAsia="仿宋" w:cs="宋体"/>
          <w:bCs/>
          <w:sz w:val="28"/>
          <w:szCs w:val="28"/>
        </w:rPr>
        <w:t>性质详见附件。</w:t>
      </w:r>
    </w:p>
    <w:p>
      <w:pPr>
        <w:widowControl w:val="0"/>
        <w:adjustRightInd/>
        <w:snapToGrid/>
        <w:spacing w:after="0" w:line="560" w:lineRule="exact"/>
        <w:ind w:firstLine="560" w:firstLineChars="200"/>
        <w:jc w:val="both"/>
        <w:rPr>
          <w:rFonts w:hint="eastAsia" w:ascii="仿宋" w:hAnsi="仿宋" w:eastAsia="仿宋" w:cs="宋体"/>
          <w:bCs/>
          <w:sz w:val="28"/>
          <w:szCs w:val="28"/>
        </w:rPr>
      </w:pPr>
      <w:r>
        <w:rPr>
          <w:rFonts w:hint="eastAsia" w:ascii="仿宋" w:hAnsi="仿宋" w:eastAsia="仿宋" w:cs="宋体"/>
          <w:bCs/>
          <w:sz w:val="28"/>
          <w:szCs w:val="28"/>
          <w:lang w:val="en-US" w:eastAsia="zh-CN"/>
        </w:rPr>
        <w:t>2、</w:t>
      </w:r>
      <w:r>
        <w:rPr>
          <w:rFonts w:hint="eastAsia" w:ascii="仿宋" w:hAnsi="仿宋" w:eastAsia="仿宋" w:cs="宋体"/>
          <w:bCs/>
          <w:sz w:val="28"/>
          <w:szCs w:val="28"/>
        </w:rPr>
        <w:t>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560" w:lineRule="exact"/>
        <w:rPr>
          <w:rFonts w:hint="eastAsia" w:ascii="仿宋" w:hAnsi="仿宋" w:eastAsia="仿宋" w:cs="宋体"/>
          <w:bCs/>
          <w:sz w:val="28"/>
          <w:szCs w:val="28"/>
        </w:rPr>
      </w:pPr>
      <w:r>
        <w:rPr>
          <w:rFonts w:hint="eastAsia" w:ascii="黑体" w:hAnsi="黑体" w:eastAsia="黑体" w:cs="宋体"/>
          <w:kern w:val="0"/>
          <w:sz w:val="28"/>
          <w:szCs w:val="28"/>
        </w:rPr>
        <w:t>八、凡对本次公告内容提出询问，请按以下方式联系。</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1、采购人信息</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名    称：</w:t>
      </w:r>
      <w:r>
        <w:rPr>
          <w:rFonts w:hint="eastAsia" w:ascii="仿宋" w:hAnsi="仿宋" w:eastAsia="仿宋" w:cs="Times New Roman"/>
          <w:kern w:val="2"/>
          <w:sz w:val="28"/>
          <w:szCs w:val="28"/>
          <w:lang w:eastAsia="zh-CN"/>
        </w:rPr>
        <w:t>西安市不动产登记服务中心</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地    址：</w:t>
      </w:r>
      <w:r>
        <w:rPr>
          <w:rFonts w:hint="eastAsia" w:ascii="仿宋" w:hAnsi="仿宋" w:eastAsia="仿宋" w:cs="Times New Roman"/>
          <w:kern w:val="2"/>
          <w:sz w:val="28"/>
          <w:szCs w:val="28"/>
          <w:lang w:eastAsia="zh-CN"/>
        </w:rPr>
        <w:t>西安市雁塔区域长延堡街道朱雀大街南段21号</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联系方式：</w:t>
      </w:r>
      <w:r>
        <w:rPr>
          <w:rFonts w:hint="eastAsia" w:ascii="仿宋" w:hAnsi="仿宋" w:eastAsia="仿宋" w:cs="Times New Roman"/>
          <w:kern w:val="2"/>
          <w:sz w:val="28"/>
          <w:szCs w:val="28"/>
          <w:lang w:eastAsia="zh-CN"/>
        </w:rPr>
        <w:t>029-85569560</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2、采购代理机构信息</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名    称：西安市市级单位政府采购中心</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地　  址：西安市未央区文景北路16号白桦林国际B座</w:t>
      </w:r>
    </w:p>
    <w:p>
      <w:pPr>
        <w:widowControl w:val="0"/>
        <w:adjustRightInd/>
        <w:snapToGrid/>
        <w:spacing w:after="0" w:line="560" w:lineRule="exact"/>
        <w:ind w:firstLine="840" w:firstLineChars="300"/>
        <w:jc w:val="both"/>
        <w:rPr>
          <w:rFonts w:hint="default" w:ascii="仿宋" w:hAnsi="仿宋" w:eastAsia="仿宋" w:cs="Times New Roman"/>
          <w:kern w:val="2"/>
          <w:sz w:val="28"/>
          <w:szCs w:val="28"/>
          <w:lang w:val="en-US" w:eastAsia="zh-CN"/>
        </w:rPr>
      </w:pPr>
      <w:r>
        <w:rPr>
          <w:rFonts w:hint="eastAsia" w:ascii="仿宋" w:hAnsi="仿宋" w:eastAsia="仿宋" w:cs="Times New Roman"/>
          <w:kern w:val="2"/>
          <w:sz w:val="28"/>
          <w:szCs w:val="28"/>
        </w:rPr>
        <w:t>联系方式：029-86510029、86510365转分机808</w:t>
      </w:r>
      <w:r>
        <w:rPr>
          <w:rFonts w:hint="eastAsia" w:ascii="仿宋" w:hAnsi="仿宋" w:eastAsia="仿宋" w:cs="Times New Roman"/>
          <w:kern w:val="2"/>
          <w:sz w:val="28"/>
          <w:szCs w:val="28"/>
          <w:lang w:val="en-US" w:eastAsia="zh-CN"/>
        </w:rPr>
        <w:t>11</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3、项目联系方式</w:t>
      </w:r>
    </w:p>
    <w:p>
      <w:pPr>
        <w:widowControl w:val="0"/>
        <w:adjustRightInd/>
        <w:snapToGrid/>
        <w:spacing w:after="0" w:line="560" w:lineRule="exact"/>
        <w:ind w:firstLine="840" w:firstLineChars="300"/>
        <w:jc w:val="both"/>
        <w:rPr>
          <w:rFonts w:ascii="仿宋" w:hAnsi="仿宋" w:eastAsia="仿宋" w:cs="Times New Roman"/>
          <w:kern w:val="2"/>
          <w:sz w:val="28"/>
          <w:szCs w:val="28"/>
        </w:rPr>
      </w:pPr>
      <w:r>
        <w:rPr>
          <w:rFonts w:hint="eastAsia" w:ascii="仿宋" w:hAnsi="仿宋" w:eastAsia="仿宋" w:cs="Times New Roman"/>
          <w:kern w:val="2"/>
          <w:sz w:val="28"/>
          <w:szCs w:val="28"/>
        </w:rPr>
        <w:t>项目联系人：</w:t>
      </w:r>
      <w:r>
        <w:rPr>
          <w:rFonts w:hint="eastAsia" w:ascii="仿宋" w:hAnsi="仿宋" w:eastAsia="仿宋" w:cs="Times New Roman"/>
          <w:kern w:val="2"/>
          <w:sz w:val="28"/>
          <w:szCs w:val="28"/>
          <w:lang w:eastAsia="zh-CN"/>
        </w:rPr>
        <w:t>吴</w:t>
      </w:r>
      <w:r>
        <w:rPr>
          <w:rFonts w:hint="eastAsia" w:ascii="仿宋" w:hAnsi="仿宋" w:eastAsia="仿宋" w:cs="Times New Roman"/>
          <w:kern w:val="2"/>
          <w:sz w:val="28"/>
          <w:szCs w:val="28"/>
        </w:rPr>
        <w:t>老师</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val="en-US" w:eastAsia="zh-CN"/>
        </w:rPr>
      </w:pPr>
      <w:r>
        <w:rPr>
          <w:rFonts w:hint="eastAsia" w:ascii="仿宋" w:hAnsi="仿宋" w:eastAsia="仿宋" w:cs="Times New Roman"/>
          <w:kern w:val="2"/>
          <w:sz w:val="28"/>
          <w:szCs w:val="28"/>
        </w:rPr>
        <w:t>电　  话：029-86510029、86510365转分机808</w:t>
      </w:r>
      <w:r>
        <w:rPr>
          <w:rFonts w:hint="eastAsia" w:ascii="仿宋" w:hAnsi="仿宋" w:eastAsia="仿宋" w:cs="Times New Roman"/>
          <w:kern w:val="2"/>
          <w:sz w:val="28"/>
          <w:szCs w:val="28"/>
          <w:lang w:val="en-US" w:eastAsia="zh-CN"/>
        </w:rPr>
        <w:t>70</w:t>
      </w:r>
    </w:p>
    <w:p>
      <w:pPr>
        <w:widowControl w:val="0"/>
        <w:adjustRightInd/>
        <w:snapToGrid/>
        <w:spacing w:after="0" w:line="560" w:lineRule="exact"/>
        <w:ind w:firstLine="840" w:firstLineChars="300"/>
        <w:jc w:val="both"/>
        <w:rPr>
          <w:rFonts w:hint="eastAsia" w:ascii="仿宋" w:hAnsi="仿宋" w:eastAsia="仿宋" w:cs="Times New Roman"/>
          <w:kern w:val="2"/>
          <w:sz w:val="28"/>
          <w:szCs w:val="28"/>
          <w:lang w:val="en-US" w:eastAsia="zh-CN"/>
        </w:rPr>
      </w:pPr>
    </w:p>
    <w:p>
      <w:pPr>
        <w:widowControl w:val="0"/>
        <w:numPr>
          <w:ilvl w:val="0"/>
          <w:numId w:val="1"/>
        </w:numPr>
        <w:adjustRightInd/>
        <w:snapToGrid/>
        <w:spacing w:after="0" w:line="560" w:lineRule="exact"/>
        <w:jc w:val="both"/>
        <w:rPr>
          <w:rFonts w:hint="eastAsia" w:ascii="黑体" w:hAnsi="黑体" w:eastAsia="黑体" w:cs="宋体"/>
          <w:kern w:val="0"/>
          <w:sz w:val="28"/>
          <w:szCs w:val="28"/>
        </w:rPr>
      </w:pPr>
      <w:r>
        <w:rPr>
          <w:rFonts w:hint="eastAsia" w:ascii="黑体" w:hAnsi="黑体" w:eastAsia="黑体" w:cs="宋体"/>
          <w:kern w:val="0"/>
          <w:sz w:val="28"/>
          <w:szCs w:val="28"/>
        </w:rPr>
        <w:t>附件</w:t>
      </w:r>
    </w:p>
    <w:p>
      <w:pPr>
        <w:widowControl w:val="0"/>
        <w:numPr>
          <w:ilvl w:val="0"/>
          <w:numId w:val="0"/>
        </w:numPr>
        <w:adjustRightInd/>
        <w:snapToGrid/>
        <w:spacing w:after="0" w:line="560" w:lineRule="exact"/>
        <w:jc w:val="both"/>
        <w:rPr>
          <w:rFonts w:hint="default" w:ascii="黑体" w:hAnsi="黑体" w:eastAsia="黑体" w:cs="宋体"/>
          <w:kern w:val="0"/>
          <w:sz w:val="28"/>
          <w:szCs w:val="28"/>
          <w:lang w:val="en-US" w:eastAsia="zh-CN"/>
        </w:rPr>
      </w:pPr>
      <w:r>
        <w:rPr>
          <w:rFonts w:hint="default" w:ascii="黑体" w:hAnsi="黑体" w:eastAsia="黑体" w:cs="宋体"/>
          <w:kern w:val="0"/>
          <w:sz w:val="28"/>
          <w:szCs w:val="28"/>
          <w:lang w:val="en-US" w:eastAsia="zh-CN"/>
        </w:rPr>
        <w:drawing>
          <wp:anchor distT="0" distB="0" distL="114300" distR="114300" simplePos="0" relativeHeight="251659264" behindDoc="0" locked="0" layoutInCell="1" allowOverlap="1">
            <wp:simplePos x="0" y="0"/>
            <wp:positionH relativeFrom="column">
              <wp:posOffset>243840</wp:posOffset>
            </wp:positionH>
            <wp:positionV relativeFrom="paragraph">
              <wp:posOffset>261620</wp:posOffset>
            </wp:positionV>
            <wp:extent cx="4895850" cy="4438650"/>
            <wp:effectExtent l="0" t="0" r="11430" b="11430"/>
            <wp:wrapTopAndBottom/>
            <wp:docPr id="1" name="图片 1"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捕获"/>
                    <pic:cNvPicPr>
                      <a:picLocks noChangeAspect="1"/>
                    </pic:cNvPicPr>
                  </pic:nvPicPr>
                  <pic:blipFill>
                    <a:blip r:embed="rId5"/>
                    <a:stretch>
                      <a:fillRect/>
                    </a:stretch>
                  </pic:blipFill>
                  <pic:spPr>
                    <a:xfrm>
                      <a:off x="0" y="0"/>
                      <a:ext cx="4895850" cy="4438650"/>
                    </a:xfrm>
                    <a:prstGeom prst="rect">
                      <a:avLst/>
                    </a:prstGeom>
                  </pic:spPr>
                </pic:pic>
              </a:graphicData>
            </a:graphic>
          </wp:anchor>
        </w:drawing>
      </w:r>
    </w:p>
    <w:p>
      <w:pPr>
        <w:widowControl w:val="0"/>
        <w:adjustRightInd/>
        <w:snapToGrid/>
        <w:spacing w:after="0" w:line="560" w:lineRule="exact"/>
        <w:jc w:val="both"/>
        <w:rPr>
          <w:rFonts w:ascii="仿宋" w:hAnsi="仿宋" w:eastAsia="仿宋" w:cs="Times New Roman"/>
          <w:kern w:val="2"/>
          <w:sz w:val="28"/>
          <w:szCs w:val="28"/>
          <w:u w:val="single"/>
        </w:rPr>
      </w:pPr>
    </w:p>
    <w:p>
      <w:pPr>
        <w:widowControl w:val="0"/>
        <w:adjustRightInd/>
        <w:snapToGrid/>
        <w:spacing w:after="0" w:line="560" w:lineRule="exact"/>
        <w:ind w:firstLine="4480" w:firstLineChars="1600"/>
        <w:jc w:val="both"/>
        <w:rPr>
          <w:rFonts w:ascii="仿宋" w:hAnsi="仿宋" w:eastAsia="仿宋" w:cs="Times New Roman"/>
          <w:kern w:val="2"/>
          <w:sz w:val="28"/>
          <w:szCs w:val="28"/>
        </w:rPr>
      </w:pPr>
      <w:r>
        <w:rPr>
          <w:rFonts w:hint="eastAsia" w:ascii="仿宋" w:hAnsi="仿宋" w:eastAsia="仿宋" w:cs="Times New Roman"/>
          <w:kern w:val="2"/>
          <w:sz w:val="28"/>
          <w:szCs w:val="28"/>
        </w:rPr>
        <w:t>西安市市级单位政府采购中心</w:t>
      </w:r>
    </w:p>
    <w:p>
      <w:pPr>
        <w:widowControl w:val="0"/>
        <w:adjustRightInd/>
        <w:snapToGrid/>
        <w:spacing w:after="0" w:line="560" w:lineRule="exact"/>
        <w:ind w:firstLine="5320" w:firstLineChars="1900"/>
        <w:jc w:val="both"/>
        <w:rPr>
          <w:rFonts w:ascii="仿宋" w:hAnsi="仿宋" w:eastAsia="仿宋" w:cs="Times New Roman"/>
          <w:kern w:val="2"/>
          <w:sz w:val="28"/>
          <w:szCs w:val="28"/>
        </w:rPr>
      </w:pPr>
      <w:r>
        <w:rPr>
          <w:rFonts w:hint="eastAsia" w:ascii="仿宋" w:hAnsi="仿宋" w:eastAsia="仿宋" w:cs="Times New Roman"/>
          <w:kern w:val="2"/>
          <w:sz w:val="28"/>
          <w:szCs w:val="28"/>
        </w:rPr>
        <w:t>202</w:t>
      </w:r>
      <w:r>
        <w:rPr>
          <w:rFonts w:hint="eastAsia" w:ascii="仿宋" w:hAnsi="仿宋" w:eastAsia="仿宋" w:cs="Times New Roman"/>
          <w:kern w:val="2"/>
          <w:sz w:val="28"/>
          <w:szCs w:val="28"/>
          <w:lang w:val="en-US" w:eastAsia="zh-CN"/>
        </w:rPr>
        <w:t>3</w:t>
      </w:r>
      <w:r>
        <w:rPr>
          <w:rFonts w:hint="eastAsia" w:ascii="仿宋" w:hAnsi="仿宋" w:eastAsia="仿宋" w:cs="Times New Roman"/>
          <w:kern w:val="2"/>
          <w:sz w:val="28"/>
          <w:szCs w:val="28"/>
        </w:rPr>
        <w:t>年</w:t>
      </w:r>
      <w:r>
        <w:rPr>
          <w:rFonts w:hint="eastAsia" w:ascii="仿宋" w:hAnsi="仿宋" w:eastAsia="仿宋" w:cs="Times New Roman"/>
          <w:kern w:val="2"/>
          <w:sz w:val="28"/>
          <w:szCs w:val="28"/>
          <w:lang w:val="en-US" w:eastAsia="zh-CN"/>
        </w:rPr>
        <w:t>10</w:t>
      </w:r>
      <w:r>
        <w:rPr>
          <w:rFonts w:hint="eastAsia" w:ascii="仿宋" w:hAnsi="仿宋" w:eastAsia="仿宋" w:cs="Times New Roman"/>
          <w:kern w:val="2"/>
          <w:sz w:val="28"/>
          <w:szCs w:val="28"/>
        </w:rPr>
        <w:t>月</w:t>
      </w:r>
      <w:r>
        <w:rPr>
          <w:rFonts w:hint="eastAsia" w:ascii="仿宋" w:hAnsi="仿宋" w:eastAsia="仿宋" w:cs="Times New Roman"/>
          <w:kern w:val="2"/>
          <w:sz w:val="28"/>
          <w:szCs w:val="28"/>
          <w:lang w:val="en-US" w:eastAsia="zh-CN"/>
        </w:rPr>
        <w:t>11</w:t>
      </w:r>
      <w:bookmarkStart w:id="0" w:name="_GoBack"/>
      <w:bookmarkEnd w:id="0"/>
      <w:r>
        <w:rPr>
          <w:rFonts w:hint="eastAsia" w:ascii="仿宋" w:hAnsi="仿宋" w:eastAsia="仿宋" w:cs="Times New Roman"/>
          <w:kern w:val="2"/>
          <w:sz w:val="28"/>
          <w:szCs w:val="28"/>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DF170"/>
    <w:multiLevelType w:val="singleLevel"/>
    <w:tmpl w:val="2A2DF17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NDBiNzY3ZGU5Yjk5MzUwMDA5MTY1ZDkxNWUyMzE1NzAifQ=="/>
  </w:docVars>
  <w:rsids>
    <w:rsidRoot w:val="0036448D"/>
    <w:rsid w:val="00007D1A"/>
    <w:rsid w:val="00007ED1"/>
    <w:rsid w:val="00016A47"/>
    <w:rsid w:val="000234C3"/>
    <w:rsid w:val="000411D2"/>
    <w:rsid w:val="00041D70"/>
    <w:rsid w:val="00056C42"/>
    <w:rsid w:val="00056F2A"/>
    <w:rsid w:val="00095242"/>
    <w:rsid w:val="000A6AAE"/>
    <w:rsid w:val="000B772D"/>
    <w:rsid w:val="000D479F"/>
    <w:rsid w:val="000E014C"/>
    <w:rsid w:val="00125A5C"/>
    <w:rsid w:val="00125BD3"/>
    <w:rsid w:val="001350BB"/>
    <w:rsid w:val="00136AF0"/>
    <w:rsid w:val="00140547"/>
    <w:rsid w:val="001963B1"/>
    <w:rsid w:val="001C220B"/>
    <w:rsid w:val="001E1F9E"/>
    <w:rsid w:val="00200BEF"/>
    <w:rsid w:val="0022216C"/>
    <w:rsid w:val="002758F2"/>
    <w:rsid w:val="002824D1"/>
    <w:rsid w:val="00290870"/>
    <w:rsid w:val="00292B21"/>
    <w:rsid w:val="002A558B"/>
    <w:rsid w:val="002B2C25"/>
    <w:rsid w:val="002C35FB"/>
    <w:rsid w:val="002C773E"/>
    <w:rsid w:val="0030689F"/>
    <w:rsid w:val="00323B43"/>
    <w:rsid w:val="00356EFC"/>
    <w:rsid w:val="00363B6C"/>
    <w:rsid w:val="0036448D"/>
    <w:rsid w:val="00372416"/>
    <w:rsid w:val="00373694"/>
    <w:rsid w:val="003736F1"/>
    <w:rsid w:val="003742D4"/>
    <w:rsid w:val="003758C1"/>
    <w:rsid w:val="00380381"/>
    <w:rsid w:val="00381210"/>
    <w:rsid w:val="00382618"/>
    <w:rsid w:val="003A426C"/>
    <w:rsid w:val="003A570F"/>
    <w:rsid w:val="003A5B16"/>
    <w:rsid w:val="003C1A0A"/>
    <w:rsid w:val="003C5D99"/>
    <w:rsid w:val="003C7414"/>
    <w:rsid w:val="003D37D8"/>
    <w:rsid w:val="003F3D76"/>
    <w:rsid w:val="003F5C31"/>
    <w:rsid w:val="00400AC7"/>
    <w:rsid w:val="00402BDD"/>
    <w:rsid w:val="00425914"/>
    <w:rsid w:val="004358AB"/>
    <w:rsid w:val="00460111"/>
    <w:rsid w:val="0046495C"/>
    <w:rsid w:val="00470BC8"/>
    <w:rsid w:val="004818F2"/>
    <w:rsid w:val="00482212"/>
    <w:rsid w:val="00494F06"/>
    <w:rsid w:val="004A33C4"/>
    <w:rsid w:val="004A683E"/>
    <w:rsid w:val="004B08BD"/>
    <w:rsid w:val="004B77ED"/>
    <w:rsid w:val="004D1EE9"/>
    <w:rsid w:val="004D2ADD"/>
    <w:rsid w:val="004F3653"/>
    <w:rsid w:val="004F691A"/>
    <w:rsid w:val="00512D29"/>
    <w:rsid w:val="005177AB"/>
    <w:rsid w:val="00525542"/>
    <w:rsid w:val="00540E62"/>
    <w:rsid w:val="005511F5"/>
    <w:rsid w:val="005512D6"/>
    <w:rsid w:val="00566C7A"/>
    <w:rsid w:val="005B61B7"/>
    <w:rsid w:val="005C17FE"/>
    <w:rsid w:val="005E6165"/>
    <w:rsid w:val="005F0597"/>
    <w:rsid w:val="005F3F80"/>
    <w:rsid w:val="005F5DFD"/>
    <w:rsid w:val="005F6068"/>
    <w:rsid w:val="0061484D"/>
    <w:rsid w:val="00643D94"/>
    <w:rsid w:val="006440AB"/>
    <w:rsid w:val="00655D77"/>
    <w:rsid w:val="00655FCC"/>
    <w:rsid w:val="00670715"/>
    <w:rsid w:val="00672702"/>
    <w:rsid w:val="0067647B"/>
    <w:rsid w:val="006B16C5"/>
    <w:rsid w:val="006B241F"/>
    <w:rsid w:val="006B5DAC"/>
    <w:rsid w:val="006E6414"/>
    <w:rsid w:val="006F23FA"/>
    <w:rsid w:val="00714D0D"/>
    <w:rsid w:val="00721EE2"/>
    <w:rsid w:val="00723063"/>
    <w:rsid w:val="00743819"/>
    <w:rsid w:val="007448BE"/>
    <w:rsid w:val="00745DD8"/>
    <w:rsid w:val="00754E95"/>
    <w:rsid w:val="0077676F"/>
    <w:rsid w:val="00782232"/>
    <w:rsid w:val="0079044A"/>
    <w:rsid w:val="007C2E9C"/>
    <w:rsid w:val="007D455F"/>
    <w:rsid w:val="007D49DD"/>
    <w:rsid w:val="007F1D37"/>
    <w:rsid w:val="008043EB"/>
    <w:rsid w:val="00821361"/>
    <w:rsid w:val="008459E2"/>
    <w:rsid w:val="00853D26"/>
    <w:rsid w:val="00881B09"/>
    <w:rsid w:val="008978A4"/>
    <w:rsid w:val="008A67DB"/>
    <w:rsid w:val="008B7726"/>
    <w:rsid w:val="008C0AF0"/>
    <w:rsid w:val="008C4CB7"/>
    <w:rsid w:val="008E64EB"/>
    <w:rsid w:val="008F2071"/>
    <w:rsid w:val="009005CC"/>
    <w:rsid w:val="0090466B"/>
    <w:rsid w:val="0090475B"/>
    <w:rsid w:val="0091666E"/>
    <w:rsid w:val="00932D2A"/>
    <w:rsid w:val="00936BDE"/>
    <w:rsid w:val="00957B9F"/>
    <w:rsid w:val="00962130"/>
    <w:rsid w:val="00967BAA"/>
    <w:rsid w:val="009714C1"/>
    <w:rsid w:val="0099478F"/>
    <w:rsid w:val="009B243F"/>
    <w:rsid w:val="009B6837"/>
    <w:rsid w:val="009D1864"/>
    <w:rsid w:val="009E26A3"/>
    <w:rsid w:val="00A24747"/>
    <w:rsid w:val="00A36E59"/>
    <w:rsid w:val="00A56C44"/>
    <w:rsid w:val="00A57053"/>
    <w:rsid w:val="00A61D2F"/>
    <w:rsid w:val="00A7152D"/>
    <w:rsid w:val="00A75700"/>
    <w:rsid w:val="00A76FA7"/>
    <w:rsid w:val="00A7786F"/>
    <w:rsid w:val="00A972A4"/>
    <w:rsid w:val="00AD7C16"/>
    <w:rsid w:val="00AE36AE"/>
    <w:rsid w:val="00AE7129"/>
    <w:rsid w:val="00AF20D3"/>
    <w:rsid w:val="00B16AAF"/>
    <w:rsid w:val="00B45286"/>
    <w:rsid w:val="00B504C8"/>
    <w:rsid w:val="00BE1663"/>
    <w:rsid w:val="00BF4A17"/>
    <w:rsid w:val="00C23666"/>
    <w:rsid w:val="00C37513"/>
    <w:rsid w:val="00C57D6C"/>
    <w:rsid w:val="00C75247"/>
    <w:rsid w:val="00C76196"/>
    <w:rsid w:val="00C84BE5"/>
    <w:rsid w:val="00C8700B"/>
    <w:rsid w:val="00C968A2"/>
    <w:rsid w:val="00CB35B8"/>
    <w:rsid w:val="00CB385C"/>
    <w:rsid w:val="00CB6A9B"/>
    <w:rsid w:val="00CC3534"/>
    <w:rsid w:val="00CC3E2C"/>
    <w:rsid w:val="00CD37D7"/>
    <w:rsid w:val="00CE64EA"/>
    <w:rsid w:val="00CF105B"/>
    <w:rsid w:val="00D145F3"/>
    <w:rsid w:val="00D17040"/>
    <w:rsid w:val="00D17051"/>
    <w:rsid w:val="00D20108"/>
    <w:rsid w:val="00D34A50"/>
    <w:rsid w:val="00D54564"/>
    <w:rsid w:val="00D60EB5"/>
    <w:rsid w:val="00D66A9D"/>
    <w:rsid w:val="00D85AE6"/>
    <w:rsid w:val="00DA46E2"/>
    <w:rsid w:val="00DB04AA"/>
    <w:rsid w:val="00DB728E"/>
    <w:rsid w:val="00DB732D"/>
    <w:rsid w:val="00DB7A48"/>
    <w:rsid w:val="00DC7084"/>
    <w:rsid w:val="00DE1244"/>
    <w:rsid w:val="00DE5C58"/>
    <w:rsid w:val="00E17FB8"/>
    <w:rsid w:val="00E4242E"/>
    <w:rsid w:val="00E4733C"/>
    <w:rsid w:val="00E51E7F"/>
    <w:rsid w:val="00E56B41"/>
    <w:rsid w:val="00E647E9"/>
    <w:rsid w:val="00E67FCA"/>
    <w:rsid w:val="00E751DE"/>
    <w:rsid w:val="00E7724F"/>
    <w:rsid w:val="00E774E7"/>
    <w:rsid w:val="00E800D2"/>
    <w:rsid w:val="00EB1D66"/>
    <w:rsid w:val="00EB2E6A"/>
    <w:rsid w:val="00EB4720"/>
    <w:rsid w:val="00EC5A22"/>
    <w:rsid w:val="00ED6126"/>
    <w:rsid w:val="00ED6857"/>
    <w:rsid w:val="00F0304F"/>
    <w:rsid w:val="00F0546B"/>
    <w:rsid w:val="00F11E7F"/>
    <w:rsid w:val="00F31717"/>
    <w:rsid w:val="00F371FF"/>
    <w:rsid w:val="00F4087A"/>
    <w:rsid w:val="00F4767D"/>
    <w:rsid w:val="00F90B6B"/>
    <w:rsid w:val="00FA3AE7"/>
    <w:rsid w:val="00FA44AB"/>
    <w:rsid w:val="00FB1571"/>
    <w:rsid w:val="00FD5922"/>
    <w:rsid w:val="00FE184F"/>
    <w:rsid w:val="00FE473E"/>
    <w:rsid w:val="00FF193D"/>
    <w:rsid w:val="00FF41E6"/>
    <w:rsid w:val="00FF771A"/>
    <w:rsid w:val="011D44F1"/>
    <w:rsid w:val="017746AE"/>
    <w:rsid w:val="019F69BD"/>
    <w:rsid w:val="07066232"/>
    <w:rsid w:val="07B22550"/>
    <w:rsid w:val="08CE6D91"/>
    <w:rsid w:val="09560BA7"/>
    <w:rsid w:val="095B13CA"/>
    <w:rsid w:val="0A416E0B"/>
    <w:rsid w:val="0B3E2E4A"/>
    <w:rsid w:val="0C5C5140"/>
    <w:rsid w:val="0D126CF7"/>
    <w:rsid w:val="0ECA117D"/>
    <w:rsid w:val="0EE554C9"/>
    <w:rsid w:val="0FA06A80"/>
    <w:rsid w:val="100E53DA"/>
    <w:rsid w:val="1370501D"/>
    <w:rsid w:val="142246D1"/>
    <w:rsid w:val="16ED208D"/>
    <w:rsid w:val="177F3AF5"/>
    <w:rsid w:val="186873A0"/>
    <w:rsid w:val="186F2707"/>
    <w:rsid w:val="1BA93174"/>
    <w:rsid w:val="21936008"/>
    <w:rsid w:val="219905EA"/>
    <w:rsid w:val="22055EA4"/>
    <w:rsid w:val="22763DC6"/>
    <w:rsid w:val="2377429F"/>
    <w:rsid w:val="23DD729F"/>
    <w:rsid w:val="241C72F9"/>
    <w:rsid w:val="25270BB7"/>
    <w:rsid w:val="271D1AF7"/>
    <w:rsid w:val="28C55CA5"/>
    <w:rsid w:val="29CF38EF"/>
    <w:rsid w:val="2B141854"/>
    <w:rsid w:val="2B6C7DE3"/>
    <w:rsid w:val="2BCE57B2"/>
    <w:rsid w:val="2D4B0810"/>
    <w:rsid w:val="2E1F664B"/>
    <w:rsid w:val="322769F1"/>
    <w:rsid w:val="32931682"/>
    <w:rsid w:val="35303969"/>
    <w:rsid w:val="35DD318B"/>
    <w:rsid w:val="387102B7"/>
    <w:rsid w:val="38B8155B"/>
    <w:rsid w:val="3BE66E0F"/>
    <w:rsid w:val="3DEB58CC"/>
    <w:rsid w:val="40065EA7"/>
    <w:rsid w:val="42C07441"/>
    <w:rsid w:val="450F11B4"/>
    <w:rsid w:val="45EC4ABE"/>
    <w:rsid w:val="461850F0"/>
    <w:rsid w:val="492F4D30"/>
    <w:rsid w:val="49812AB5"/>
    <w:rsid w:val="49C675A5"/>
    <w:rsid w:val="4E1313F5"/>
    <w:rsid w:val="4EB856EA"/>
    <w:rsid w:val="4EE046D3"/>
    <w:rsid w:val="4F073DA1"/>
    <w:rsid w:val="53516BE1"/>
    <w:rsid w:val="542613B2"/>
    <w:rsid w:val="55D02326"/>
    <w:rsid w:val="564703F9"/>
    <w:rsid w:val="56A9366E"/>
    <w:rsid w:val="581210BF"/>
    <w:rsid w:val="59CF07E6"/>
    <w:rsid w:val="5BBF3AF7"/>
    <w:rsid w:val="62F6594F"/>
    <w:rsid w:val="64086331"/>
    <w:rsid w:val="64C92DFB"/>
    <w:rsid w:val="64F042CB"/>
    <w:rsid w:val="67641810"/>
    <w:rsid w:val="68130AE1"/>
    <w:rsid w:val="68B201D9"/>
    <w:rsid w:val="69DE5100"/>
    <w:rsid w:val="6A535740"/>
    <w:rsid w:val="6A5945B0"/>
    <w:rsid w:val="6A82608E"/>
    <w:rsid w:val="6ABE5D52"/>
    <w:rsid w:val="6CD30312"/>
    <w:rsid w:val="6FD902CD"/>
    <w:rsid w:val="71356E08"/>
    <w:rsid w:val="71717641"/>
    <w:rsid w:val="71865E79"/>
    <w:rsid w:val="729327CA"/>
    <w:rsid w:val="734760B4"/>
    <w:rsid w:val="75101DD1"/>
    <w:rsid w:val="76E5327E"/>
    <w:rsid w:val="773843EB"/>
    <w:rsid w:val="78E664FE"/>
    <w:rsid w:val="7A004C6A"/>
    <w:rsid w:val="7CF56B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Light" w:hAnsi="Calibri Light" w:eastAsia="华文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4"/>
    <w:semiHidden/>
    <w:unhideWhenUsed/>
    <w:qFormat/>
    <w:uiPriority w:val="99"/>
    <w:rPr>
      <w:rFonts w:ascii="宋体" w:eastAsia="宋体"/>
      <w:sz w:val="18"/>
      <w:szCs w:val="18"/>
    </w:rPr>
  </w:style>
  <w:style w:type="paragraph" w:styleId="6">
    <w:name w:val="Balloon Text"/>
    <w:basedOn w:val="1"/>
    <w:link w:val="20"/>
    <w:semiHidden/>
    <w:unhideWhenUsed/>
    <w:qFormat/>
    <w:uiPriority w:val="99"/>
    <w:pPr>
      <w:spacing w:after="0"/>
    </w:pPr>
    <w:rPr>
      <w:sz w:val="18"/>
      <w:szCs w:val="18"/>
    </w:rPr>
  </w:style>
  <w:style w:type="paragraph" w:styleId="7">
    <w:name w:val="footer"/>
    <w:basedOn w:val="1"/>
    <w:link w:val="19"/>
    <w:unhideWhenUsed/>
    <w:qFormat/>
    <w:uiPriority w:val="99"/>
    <w:pPr>
      <w:tabs>
        <w:tab w:val="center" w:pos="4153"/>
        <w:tab w:val="right" w:pos="8306"/>
      </w:tabs>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jc w:val="center"/>
    </w:pPr>
    <w:rPr>
      <w:sz w:val="18"/>
      <w:szCs w:val="18"/>
    </w:rPr>
  </w:style>
  <w:style w:type="paragraph" w:styleId="9">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qFormat/>
    <w:uiPriority w:val="9"/>
    <w:rPr>
      <w:rFonts w:ascii="Tahoma" w:hAnsi="Tahoma"/>
      <w:b/>
      <w:bCs/>
      <w:kern w:val="44"/>
      <w:sz w:val="44"/>
      <w:szCs w:val="44"/>
    </w:rPr>
  </w:style>
  <w:style w:type="character" w:customStyle="1" w:styleId="14">
    <w:name w:val="标题 2 Char"/>
    <w:basedOn w:val="12"/>
    <w:link w:val="3"/>
    <w:qFormat/>
    <w:uiPriority w:val="9"/>
    <w:rPr>
      <w:rFonts w:asciiTheme="majorHAnsi" w:hAnsiTheme="majorHAnsi" w:eastAsiaTheme="majorEastAsia" w:cstheme="majorBidi"/>
      <w:b/>
      <w:bCs/>
      <w:sz w:val="32"/>
      <w:szCs w:val="32"/>
    </w:rPr>
  </w:style>
  <w:style w:type="character" w:customStyle="1" w:styleId="15">
    <w:name w:val="标题 Char"/>
    <w:basedOn w:val="12"/>
    <w:link w:val="9"/>
    <w:qFormat/>
    <w:uiPriority w:val="10"/>
    <w:rPr>
      <w:rFonts w:eastAsia="宋体" w:asciiTheme="majorHAnsi" w:hAnsiTheme="majorHAnsi" w:cstheme="majorBidi"/>
      <w:b/>
      <w:bCs/>
      <w:sz w:val="32"/>
      <w:szCs w:val="32"/>
    </w:rPr>
  </w:style>
  <w:style w:type="character" w:customStyle="1" w:styleId="16">
    <w:name w:val="标题 3 Char"/>
    <w:basedOn w:val="12"/>
    <w:link w:val="4"/>
    <w:qFormat/>
    <w:uiPriority w:val="9"/>
    <w:rPr>
      <w:rFonts w:ascii="Tahoma" w:hAnsi="Tahoma"/>
      <w:b/>
      <w:bCs/>
      <w:sz w:val="32"/>
      <w:szCs w:val="32"/>
    </w:rPr>
  </w:style>
  <w:style w:type="paragraph" w:styleId="17">
    <w:name w:val="List Paragraph"/>
    <w:basedOn w:val="1"/>
    <w:qFormat/>
    <w:uiPriority w:val="34"/>
    <w:pPr>
      <w:ind w:firstLine="420" w:firstLineChars="200"/>
    </w:pPr>
  </w:style>
  <w:style w:type="character" w:customStyle="1" w:styleId="18">
    <w:name w:val="页眉 Char"/>
    <w:basedOn w:val="12"/>
    <w:link w:val="8"/>
    <w:qFormat/>
    <w:uiPriority w:val="99"/>
    <w:rPr>
      <w:rFonts w:ascii="Tahoma" w:hAnsi="Tahoma"/>
      <w:sz w:val="18"/>
      <w:szCs w:val="18"/>
    </w:rPr>
  </w:style>
  <w:style w:type="character" w:customStyle="1" w:styleId="19">
    <w:name w:val="页脚 Char"/>
    <w:basedOn w:val="12"/>
    <w:link w:val="7"/>
    <w:qFormat/>
    <w:uiPriority w:val="99"/>
    <w:rPr>
      <w:rFonts w:ascii="Tahoma" w:hAnsi="Tahoma"/>
      <w:sz w:val="18"/>
      <w:szCs w:val="18"/>
    </w:rPr>
  </w:style>
  <w:style w:type="character" w:customStyle="1" w:styleId="20">
    <w:name w:val="批注框文本 Char"/>
    <w:basedOn w:val="12"/>
    <w:link w:val="6"/>
    <w:semiHidden/>
    <w:qFormat/>
    <w:uiPriority w:val="99"/>
    <w:rPr>
      <w:rFonts w:ascii="Tahoma" w:hAnsi="Tahoma"/>
      <w:sz w:val="18"/>
      <w:szCs w:val="18"/>
    </w:rPr>
  </w:style>
  <w:style w:type="paragraph" w:customStyle="1" w:styleId="21">
    <w:name w:val="Default"/>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22">
    <w:name w:val="※正文（缩进4）"/>
    <w:basedOn w:val="23"/>
    <w:qFormat/>
    <w:uiPriority w:val="0"/>
    <w:pPr>
      <w:ind w:firstLine="400" w:firstLineChars="400"/>
    </w:pPr>
  </w:style>
  <w:style w:type="paragraph" w:customStyle="1" w:styleId="23">
    <w:name w:val="※正文"/>
    <w:basedOn w:val="1"/>
    <w:next w:val="1"/>
    <w:qFormat/>
    <w:uiPriority w:val="0"/>
    <w:pPr>
      <w:wordWrap w:val="0"/>
    </w:pPr>
  </w:style>
  <w:style w:type="character" w:customStyle="1" w:styleId="24">
    <w:name w:val="文档结构图 Char"/>
    <w:basedOn w:val="12"/>
    <w:link w:val="5"/>
    <w:semiHidden/>
    <w:qFormat/>
    <w:uiPriority w:val="99"/>
    <w:rPr>
      <w:rFonts w:ascii="宋体" w:hAnsi="Tahoma" w:eastAsia="宋体"/>
      <w:sz w:val="18"/>
      <w:szCs w:val="18"/>
    </w:rPr>
  </w:style>
  <w:style w:type="character" w:customStyle="1" w:styleId="25">
    <w:name w:val="NormalCharacter"/>
    <w:semiHidden/>
    <w:qFormat/>
    <w:uiPriority w:val="0"/>
    <w:rPr>
      <w:rFonts w:ascii="Calibri Light" w:hAnsi="Calibri Light" w:eastAsia="华文仿宋" w:cstheme="minorBidi"/>
      <w:kern w:val="2"/>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2EF4DF-F146-41E2-8387-D7D3B01E6069}">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745</Words>
  <Characters>867</Characters>
  <Lines>1</Lines>
  <Paragraphs>2</Paragraphs>
  <TotalTime>1</TotalTime>
  <ScaleCrop>false</ScaleCrop>
  <LinksUpToDate>false</LinksUpToDate>
  <CharactersWithSpaces>885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2014-03-06T02:21:00Z</dcterms:created>
  <dc:creator>XCZX-FengMingyue</dc:creator>
  <cp:lastModifiedBy>admin</cp:lastModifiedBy>
  <cp:lastPrinted>2023-10-10T06:42:00Z</cp:lastPrinted>
  <dcterms:modified xsi:type="dcterms:W3CDTF">2023-10-11T02:35:30Z</dcterms:modified>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656D4D9D20114066AD70E0F09375592A</vt:lpwstr>
  </property>
</Properties>
</file>