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100" w:afterLines="150" w:line="600" w:lineRule="exact"/>
        <w:rPr>
          <w:rFonts w:asciiTheme="minorEastAsia" w:hAnsiTheme="minorEastAsia" w:eastAsiaTheme="minorEastAsia" w:cstheme="minorEastAsia"/>
          <w:sz w:val="36"/>
          <w:szCs w:val="36"/>
        </w:rPr>
      </w:pPr>
      <w:bookmarkStart w:id="0" w:name="_Toc23156"/>
      <w:bookmarkStart w:id="1" w:name="_Toc17725"/>
      <w:bookmarkStart w:id="2" w:name="_Toc26575"/>
      <w:r>
        <w:rPr>
          <w:rFonts w:hint="eastAsia" w:asciiTheme="minorEastAsia" w:hAnsiTheme="minorEastAsia" w:eastAsiaTheme="minorEastAsia" w:cstheme="minorEastAsia"/>
          <w:sz w:val="36"/>
          <w:szCs w:val="36"/>
        </w:rPr>
        <w:t>第一部分  公开招标公告</w:t>
      </w:r>
      <w:bookmarkEnd w:id="0"/>
      <w:bookmarkEnd w:id="1"/>
      <w:bookmarkEnd w:id="2"/>
    </w:p>
    <w:p>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陕西万泽招标有限公司受</w:t>
      </w:r>
      <w:r>
        <w:rPr>
          <w:rFonts w:hint="eastAsia" w:asciiTheme="minorEastAsia" w:hAnsiTheme="minorEastAsia" w:cstheme="minorEastAsia"/>
          <w:kern w:val="0"/>
          <w:sz w:val="24"/>
          <w:szCs w:val="24"/>
          <w:lang w:eastAsia="zh-CN"/>
        </w:rPr>
        <w:t>西安市第五医院</w:t>
      </w:r>
      <w:r>
        <w:rPr>
          <w:rFonts w:hint="eastAsia" w:asciiTheme="minorEastAsia" w:hAnsiTheme="minorEastAsia" w:cstheme="minorEastAsia"/>
          <w:kern w:val="0"/>
          <w:sz w:val="24"/>
          <w:szCs w:val="24"/>
        </w:rPr>
        <w:t>的委托，经政府采购管理部门批准，就</w:t>
      </w:r>
      <w:r>
        <w:rPr>
          <w:rFonts w:hint="eastAsia" w:asciiTheme="minorEastAsia" w:hAnsiTheme="minorEastAsia" w:cstheme="minorEastAsia"/>
          <w:kern w:val="0"/>
          <w:sz w:val="24"/>
          <w:szCs w:val="24"/>
          <w:lang w:eastAsia="zh-CN"/>
        </w:rPr>
        <w:t>西安市第五医院自制剂生产用辅料、包材采购项目（四次）</w:t>
      </w:r>
      <w:r>
        <w:rPr>
          <w:rFonts w:hint="eastAsia" w:asciiTheme="minorEastAsia" w:hAnsiTheme="minorEastAsia" w:cstheme="minorEastAsia"/>
          <w:kern w:val="0"/>
          <w:sz w:val="24"/>
          <w:szCs w:val="24"/>
        </w:rPr>
        <w:t>进行公开招标采购，欢迎符合资格条件的、有能力提供本次项目所需货物和服务的投标人参加投标。</w:t>
      </w:r>
    </w:p>
    <w:p>
      <w:pPr>
        <w:widowControl/>
        <w:numPr>
          <w:ilvl w:val="0"/>
          <w:numId w:val="1"/>
        </w:numPr>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r>
        <w:rPr>
          <w:rFonts w:hint="eastAsia" w:asciiTheme="minorEastAsia" w:hAnsiTheme="minorEastAsia" w:cstheme="minorEastAsia"/>
          <w:kern w:val="0"/>
          <w:sz w:val="24"/>
          <w:szCs w:val="24"/>
          <w:lang w:eastAsia="zh-CN"/>
        </w:rPr>
        <w:t>西安市第五医院自制剂生产用辅料、包材采购项目(四次）</w:t>
      </w:r>
    </w:p>
    <w:p>
      <w:pPr>
        <w:widowControl/>
        <w:numPr>
          <w:ilvl w:val="0"/>
          <w:numId w:val="1"/>
        </w:numPr>
        <w:wordWrap w:val="0"/>
        <w:snapToGrid w:val="0"/>
        <w:spacing w:line="360" w:lineRule="auto"/>
        <w:ind w:firstLine="480" w:firstLineChars="200"/>
        <w:jc w:val="left"/>
        <w:rPr>
          <w:rFonts w:ascii="宋体" w:cs="宋体"/>
          <w:kern w:val="0"/>
          <w:sz w:val="24"/>
          <w:szCs w:val="24"/>
        </w:rPr>
      </w:pPr>
      <w:r>
        <w:rPr>
          <w:rFonts w:hint="eastAsia" w:asciiTheme="minorEastAsia" w:hAnsiTheme="minorEastAsia" w:cstheme="minorEastAsia"/>
          <w:kern w:val="0"/>
          <w:sz w:val="24"/>
          <w:szCs w:val="24"/>
        </w:rPr>
        <w:t>项目编号：</w:t>
      </w:r>
      <w:bookmarkStart w:id="3" w:name="_Toc20220_WPSOffice_Level2"/>
      <w:r>
        <w:rPr>
          <w:rFonts w:hint="eastAsia" w:asciiTheme="minorEastAsia" w:hAnsiTheme="minorEastAsia" w:cstheme="minorEastAsia"/>
          <w:kern w:val="0"/>
          <w:sz w:val="24"/>
          <w:szCs w:val="24"/>
          <w:lang w:eastAsia="zh-CN"/>
        </w:rPr>
        <w:t>SXWZ2023ZB-XAWY-117</w:t>
      </w:r>
      <w:r>
        <w:rPr>
          <w:rFonts w:hint="eastAsia" w:asciiTheme="minorEastAsia" w:hAnsiTheme="minorEastAsia" w:cstheme="minorEastAsia"/>
          <w:kern w:val="0"/>
          <w:sz w:val="24"/>
          <w:szCs w:val="24"/>
          <w:lang w:val="en-US" w:eastAsia="zh-CN"/>
        </w:rPr>
        <w:t>F</w:t>
      </w:r>
    </w:p>
    <w:p>
      <w:pPr>
        <w:widowControl/>
        <w:numPr>
          <w:ilvl w:val="0"/>
          <w:numId w:val="1"/>
        </w:numPr>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采购人名称：</w:t>
      </w:r>
      <w:bookmarkEnd w:id="3"/>
      <w:r>
        <w:rPr>
          <w:rFonts w:hint="eastAsia" w:asciiTheme="minorEastAsia" w:hAnsiTheme="minorEastAsia" w:cstheme="minorEastAsia"/>
          <w:kern w:val="0"/>
          <w:sz w:val="24"/>
          <w:szCs w:val="24"/>
          <w:lang w:eastAsia="zh-CN"/>
        </w:rPr>
        <w:t>西安市第五医院</w:t>
      </w:r>
    </w:p>
    <w:p>
      <w:pPr>
        <w:widowControl/>
        <w:tabs>
          <w:tab w:val="left" w:pos="0"/>
        </w:tabs>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w:t>
      </w:r>
      <w:r>
        <w:rPr>
          <w:rFonts w:hint="eastAsia" w:ascii="宋体" w:hAnsi="宋体" w:cs="宋体"/>
          <w:kern w:val="0"/>
          <w:sz w:val="24"/>
          <w:szCs w:val="24"/>
          <w:lang w:eastAsia="zh-CN"/>
        </w:rPr>
        <w:t>西安市西关正街112号</w:t>
      </w:r>
      <w:r>
        <w:rPr>
          <w:rFonts w:hint="eastAsia" w:ascii="宋体" w:hAnsi="宋体" w:cs="宋体"/>
          <w:kern w:val="0"/>
          <w:sz w:val="24"/>
          <w:szCs w:val="24"/>
        </w:rPr>
        <w:t xml:space="preserve">  </w:t>
      </w:r>
    </w:p>
    <w:p>
      <w:pPr>
        <w:widowControl/>
        <w:tabs>
          <w:tab w:val="left" w:pos="0"/>
        </w:tabs>
        <w:wordWrap w:val="0"/>
        <w:spacing w:line="360" w:lineRule="auto"/>
        <w:ind w:firstLine="960" w:firstLineChars="400"/>
        <w:jc w:val="left"/>
        <w:rPr>
          <w:rFonts w:hint="default" w:ascii="宋体" w:hAnsi="宋体" w:cs="宋体" w:eastAsiaTheme="minorEastAsia"/>
          <w:kern w:val="0"/>
          <w:sz w:val="24"/>
          <w:szCs w:val="24"/>
          <w:lang w:val="en-US" w:eastAsia="zh-CN"/>
        </w:rPr>
      </w:pPr>
      <w:r>
        <w:rPr>
          <w:rFonts w:ascii="宋体" w:hAnsi="宋体" w:cs="宋体"/>
          <w:kern w:val="0"/>
          <w:sz w:val="24"/>
          <w:szCs w:val="24"/>
        </w:rPr>
        <w:t>联</w:t>
      </w:r>
      <w:r>
        <w:rPr>
          <w:rFonts w:hint="eastAsia" w:ascii="宋体" w:hAnsi="宋体" w:cs="宋体"/>
          <w:kern w:val="0"/>
          <w:sz w:val="24"/>
          <w:szCs w:val="24"/>
        </w:rPr>
        <w:t>系方式：029-88621331</w:t>
      </w:r>
    </w:p>
    <w:p>
      <w:pPr>
        <w:widowControl/>
        <w:numPr>
          <w:ilvl w:val="0"/>
          <w:numId w:val="1"/>
        </w:numPr>
        <w:tabs>
          <w:tab w:val="left" w:pos="1620"/>
        </w:tabs>
        <w:wordWrap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采</w:t>
      </w:r>
      <w:r>
        <w:rPr>
          <w:rFonts w:ascii="宋体" w:hAnsi="宋体" w:cs="宋体"/>
          <w:kern w:val="0"/>
          <w:sz w:val="24"/>
          <w:szCs w:val="24"/>
        </w:rPr>
        <w:t>购</w:t>
      </w:r>
      <w:r>
        <w:rPr>
          <w:rFonts w:hint="eastAsia" w:ascii="宋体" w:hAnsi="宋体" w:cs="宋体"/>
          <w:kern w:val="0"/>
          <w:sz w:val="24"/>
          <w:szCs w:val="24"/>
        </w:rPr>
        <w:t>代理机构名</w:t>
      </w:r>
      <w:r>
        <w:rPr>
          <w:rFonts w:ascii="宋体" w:hAnsi="宋体" w:cs="宋体"/>
          <w:kern w:val="0"/>
          <w:sz w:val="24"/>
          <w:szCs w:val="24"/>
        </w:rPr>
        <w:t>称</w:t>
      </w:r>
      <w:r>
        <w:rPr>
          <w:rFonts w:hint="eastAsia" w:ascii="宋体" w:hAnsi="宋体" w:cs="宋体"/>
          <w:kern w:val="0"/>
          <w:sz w:val="24"/>
          <w:szCs w:val="24"/>
        </w:rPr>
        <w:t>：</w:t>
      </w:r>
      <w:r>
        <w:rPr>
          <w:rFonts w:ascii="宋体" w:hAnsi="宋体" w:cs="宋体"/>
          <w:kern w:val="0"/>
          <w:sz w:val="24"/>
          <w:szCs w:val="24"/>
        </w:rPr>
        <w:t>陕</w:t>
      </w:r>
      <w:r>
        <w:rPr>
          <w:rFonts w:hint="eastAsia" w:ascii="宋体" w:hAnsi="宋体" w:cs="宋体"/>
          <w:kern w:val="0"/>
          <w:sz w:val="24"/>
          <w:szCs w:val="24"/>
        </w:rPr>
        <w:t>西</w:t>
      </w:r>
      <w:r>
        <w:rPr>
          <w:rFonts w:ascii="宋体" w:hAnsi="宋体" w:cs="宋体"/>
          <w:kern w:val="0"/>
          <w:sz w:val="24"/>
          <w:szCs w:val="24"/>
        </w:rPr>
        <w:t>万泽</w:t>
      </w:r>
      <w:r>
        <w:rPr>
          <w:rFonts w:hint="eastAsia" w:ascii="宋体" w:hAnsi="宋体" w:cs="宋体"/>
          <w:kern w:val="0"/>
          <w:sz w:val="24"/>
          <w:szCs w:val="24"/>
        </w:rPr>
        <w:t>招</w:t>
      </w:r>
      <w:r>
        <w:rPr>
          <w:rFonts w:ascii="宋体" w:hAnsi="宋体" w:cs="宋体"/>
          <w:kern w:val="0"/>
          <w:sz w:val="24"/>
          <w:szCs w:val="24"/>
        </w:rPr>
        <w:t>标有</w:t>
      </w:r>
      <w:r>
        <w:rPr>
          <w:rFonts w:hint="eastAsia" w:ascii="宋体" w:hAnsi="宋体" w:cs="宋体"/>
          <w:kern w:val="0"/>
          <w:sz w:val="24"/>
          <w:szCs w:val="24"/>
        </w:rPr>
        <w:t>限公司</w:t>
      </w:r>
    </w:p>
    <w:p>
      <w:pPr>
        <w:widowControl/>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址：西安市</w:t>
      </w:r>
      <w:r>
        <w:rPr>
          <w:rFonts w:ascii="宋体" w:hAnsi="宋体" w:cs="宋体"/>
          <w:kern w:val="0"/>
          <w:sz w:val="24"/>
          <w:szCs w:val="24"/>
        </w:rPr>
        <w:t>莲湖区</w:t>
      </w:r>
      <w:r>
        <w:rPr>
          <w:rFonts w:hint="eastAsia" w:ascii="宋体" w:hAnsi="宋体" w:cs="宋体"/>
          <w:kern w:val="0"/>
          <w:sz w:val="24"/>
          <w:szCs w:val="24"/>
        </w:rPr>
        <w:t>西</w:t>
      </w:r>
      <w:r>
        <w:rPr>
          <w:rFonts w:ascii="宋体" w:hAnsi="宋体" w:cs="宋体"/>
          <w:kern w:val="0"/>
          <w:sz w:val="24"/>
          <w:szCs w:val="24"/>
        </w:rPr>
        <w:t>关</w:t>
      </w:r>
      <w:r>
        <w:rPr>
          <w:rFonts w:hint="eastAsia" w:ascii="宋体" w:hAnsi="宋体" w:cs="宋体"/>
          <w:kern w:val="0"/>
          <w:sz w:val="24"/>
          <w:szCs w:val="24"/>
        </w:rPr>
        <w:t>正街英</w:t>
      </w:r>
      <w:r>
        <w:rPr>
          <w:rFonts w:ascii="宋体" w:hAnsi="宋体" w:cs="宋体"/>
          <w:kern w:val="0"/>
          <w:sz w:val="24"/>
          <w:szCs w:val="24"/>
        </w:rPr>
        <w:t>达</w:t>
      </w:r>
      <w:r>
        <w:rPr>
          <w:rFonts w:hint="eastAsia" w:ascii="宋体" w:hAnsi="宋体" w:cs="宋体"/>
          <w:kern w:val="0"/>
          <w:sz w:val="24"/>
          <w:szCs w:val="24"/>
        </w:rPr>
        <w:t>大</w:t>
      </w:r>
      <w:r>
        <w:rPr>
          <w:rFonts w:ascii="宋体" w:hAnsi="宋体" w:cs="宋体"/>
          <w:kern w:val="0"/>
          <w:sz w:val="24"/>
          <w:szCs w:val="24"/>
        </w:rPr>
        <w:t>厦</w:t>
      </w:r>
      <w:r>
        <w:rPr>
          <w:rFonts w:hint="eastAsia" w:ascii="宋体" w:hAnsi="宋体" w:cs="宋体"/>
          <w:kern w:val="0"/>
          <w:sz w:val="24"/>
          <w:szCs w:val="24"/>
        </w:rPr>
        <w:t>1507室</w:t>
      </w:r>
    </w:p>
    <w:p>
      <w:pPr>
        <w:widowControl/>
        <w:wordWrap w:val="0"/>
        <w:spacing w:line="360" w:lineRule="auto"/>
        <w:ind w:firstLine="960" w:firstLineChars="400"/>
        <w:jc w:val="left"/>
        <w:rPr>
          <w:rFonts w:hint="default" w:ascii="宋体" w:hAnsi="宋体" w:cs="宋体"/>
          <w:kern w:val="0"/>
          <w:sz w:val="24"/>
          <w:szCs w:val="24"/>
          <w:lang w:val="en-US"/>
        </w:rPr>
      </w:pPr>
      <w:r>
        <w:rPr>
          <w:rFonts w:ascii="宋体" w:hAnsi="宋体" w:cs="宋体"/>
          <w:kern w:val="0"/>
          <w:sz w:val="24"/>
          <w:szCs w:val="24"/>
        </w:rPr>
        <w:t>联</w:t>
      </w:r>
      <w:r>
        <w:rPr>
          <w:rFonts w:hint="eastAsia" w:ascii="宋体" w:hAnsi="宋体" w:cs="宋体"/>
          <w:kern w:val="0"/>
          <w:sz w:val="24"/>
          <w:szCs w:val="24"/>
        </w:rPr>
        <w:t>系方式：</w:t>
      </w:r>
      <w:r>
        <w:rPr>
          <w:rFonts w:hint="eastAsia" w:ascii="宋体" w:hAnsi="宋体" w:cs="宋体"/>
          <w:kern w:val="0"/>
          <w:sz w:val="24"/>
          <w:szCs w:val="24"/>
          <w:lang w:val="en-US" w:eastAsia="zh-CN"/>
        </w:rPr>
        <w:t>029-88319689</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kern w:val="0"/>
          <w:sz w:val="24"/>
          <w:szCs w:val="24"/>
        </w:rPr>
        <w:t>采购内容和要求：</w:t>
      </w:r>
    </w:p>
    <w:tbl>
      <w:tblPr>
        <w:tblStyle w:val="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2440"/>
        <w:gridCol w:w="1480"/>
        <w:gridCol w:w="1867"/>
        <w:gridCol w:w="834"/>
        <w:gridCol w:w="664"/>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88"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包号</w:t>
            </w:r>
          </w:p>
        </w:tc>
        <w:tc>
          <w:tcPr>
            <w:tcW w:w="2440"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采购内容</w:t>
            </w:r>
          </w:p>
        </w:tc>
        <w:tc>
          <w:tcPr>
            <w:tcW w:w="1480"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数量</w:t>
            </w:r>
          </w:p>
        </w:tc>
        <w:tc>
          <w:tcPr>
            <w:tcW w:w="186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rPr>
              <w:t>采购预算金额</w:t>
            </w:r>
            <w:r>
              <w:rPr>
                <w:rFonts w:hint="eastAsia" w:ascii="宋体" w:hAnsi="宋体" w:cs="宋体"/>
                <w:kern w:val="0"/>
                <w:sz w:val="21"/>
                <w:szCs w:val="21"/>
                <w:highlight w:val="none"/>
                <w:lang w:val="en-US" w:eastAsia="zh-CN"/>
              </w:rPr>
              <w:t>/最高限价（元）</w:t>
            </w:r>
          </w:p>
        </w:tc>
        <w:tc>
          <w:tcPr>
            <w:tcW w:w="834"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项目用途</w:t>
            </w:r>
          </w:p>
        </w:tc>
        <w:tc>
          <w:tcPr>
            <w:tcW w:w="664"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项目性质</w:t>
            </w:r>
          </w:p>
        </w:tc>
        <w:tc>
          <w:tcPr>
            <w:tcW w:w="1062"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88"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第1包</w:t>
            </w:r>
          </w:p>
        </w:tc>
        <w:tc>
          <w:tcPr>
            <w:tcW w:w="2440"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000000" w:themeColor="text1"/>
                <w:kern w:val="2"/>
                <w:sz w:val="21"/>
                <w:szCs w:val="21"/>
                <w:lang w:val="zh-CN"/>
                <w14:textFill>
                  <w14:solidFill>
                    <w14:schemeClr w14:val="tx1"/>
                  </w14:solidFill>
                </w14:textFill>
              </w:rPr>
              <w:t>自制剂生产辅料</w:t>
            </w:r>
          </w:p>
        </w:tc>
        <w:tc>
          <w:tcPr>
            <w:tcW w:w="1480" w:type="dxa"/>
            <w:vAlign w:val="center"/>
          </w:tcPr>
          <w:p>
            <w:pPr>
              <w:widowControl/>
              <w:tabs>
                <w:tab w:val="left" w:pos="1620"/>
              </w:tabs>
              <w:wordWrap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1批</w:t>
            </w:r>
          </w:p>
        </w:tc>
        <w:tc>
          <w:tcPr>
            <w:tcW w:w="1867" w:type="dxa"/>
            <w:vAlign w:val="center"/>
          </w:tcPr>
          <w:p>
            <w:pPr>
              <w:widowControl/>
              <w:tabs>
                <w:tab w:val="left" w:pos="1620"/>
              </w:tabs>
              <w:wordWrap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sz w:val="21"/>
                <w:szCs w:val="21"/>
                <w:highlight w:val="none"/>
                <w:lang w:val="en-US" w:eastAsia="zh-CN"/>
              </w:rPr>
              <w:t>218630.00</w:t>
            </w:r>
          </w:p>
        </w:tc>
        <w:tc>
          <w:tcPr>
            <w:tcW w:w="834" w:type="dxa"/>
            <w:vMerge w:val="restart"/>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664" w:type="dxa"/>
            <w:vMerge w:val="restart"/>
            <w:vAlign w:val="center"/>
          </w:tcPr>
          <w:p>
            <w:pPr>
              <w:widowControl/>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财政性</w:t>
            </w:r>
            <w:r>
              <w:rPr>
                <w:rFonts w:hint="eastAsia" w:ascii="宋体" w:hAnsi="宋体" w:cs="宋体"/>
                <w:kern w:val="0"/>
                <w:sz w:val="21"/>
                <w:szCs w:val="21"/>
                <w:highlight w:val="none"/>
              </w:rPr>
              <w:t>资金</w:t>
            </w:r>
          </w:p>
        </w:tc>
        <w:tc>
          <w:tcPr>
            <w:tcW w:w="1062" w:type="dxa"/>
            <w:vMerge w:val="restart"/>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lang w:eastAsia="zh-CN"/>
              </w:rPr>
            </w:pPr>
            <w:r>
              <w:rPr>
                <w:rFonts w:hint="eastAsia" w:ascii="宋体" w:hAnsi="宋体" w:cs="宋体"/>
                <w:kern w:val="0"/>
                <w:sz w:val="21"/>
                <w:szCs w:val="21"/>
                <w:highlight w:val="none"/>
                <w:lang w:eastAsia="zh-CN"/>
              </w:rPr>
              <w:t>具体详见第五部分采购要求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8"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第2包</w:t>
            </w:r>
          </w:p>
        </w:tc>
        <w:tc>
          <w:tcPr>
            <w:tcW w:w="2440"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lang w:eastAsia="zh-CN"/>
              </w:rPr>
              <w:t>自制剂包装玻璃瓶等</w:t>
            </w:r>
          </w:p>
        </w:tc>
        <w:tc>
          <w:tcPr>
            <w:tcW w:w="1480" w:type="dxa"/>
            <w:vAlign w:val="center"/>
          </w:tcPr>
          <w:p>
            <w:pPr>
              <w:widowControl/>
              <w:tabs>
                <w:tab w:val="left" w:pos="1620"/>
              </w:tabs>
              <w:wordWrap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1批</w:t>
            </w:r>
          </w:p>
        </w:tc>
        <w:tc>
          <w:tcPr>
            <w:tcW w:w="1867" w:type="dxa"/>
            <w:vAlign w:val="center"/>
          </w:tcPr>
          <w:p>
            <w:pPr>
              <w:widowControl/>
              <w:tabs>
                <w:tab w:val="left" w:pos="1620"/>
              </w:tabs>
              <w:wordWrap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357000.00</w:t>
            </w:r>
          </w:p>
        </w:tc>
        <w:tc>
          <w:tcPr>
            <w:tcW w:w="834" w:type="dxa"/>
            <w:vMerge w:val="continue"/>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p>
        </w:tc>
        <w:tc>
          <w:tcPr>
            <w:tcW w:w="664" w:type="dxa"/>
            <w:vMerge w:val="continue"/>
            <w:vAlign w:val="center"/>
          </w:tcPr>
          <w:p>
            <w:pPr>
              <w:widowControl/>
              <w:wordWrap w:val="0"/>
              <w:snapToGrid w:val="0"/>
              <w:spacing w:line="360" w:lineRule="auto"/>
              <w:jc w:val="center"/>
              <w:rPr>
                <w:rFonts w:hint="eastAsia" w:ascii="宋体" w:hAnsi="宋体" w:cs="宋体"/>
                <w:kern w:val="0"/>
                <w:sz w:val="21"/>
                <w:szCs w:val="21"/>
                <w:highlight w:val="none"/>
              </w:rPr>
            </w:pPr>
          </w:p>
        </w:tc>
        <w:tc>
          <w:tcPr>
            <w:tcW w:w="1062" w:type="dxa"/>
            <w:vMerge w:val="continue"/>
            <w:vAlign w:val="center"/>
          </w:tcPr>
          <w:p>
            <w:pPr>
              <w:widowControl/>
              <w:wordWrap w:val="0"/>
              <w:snapToGrid w:val="0"/>
              <w:spacing w:line="360" w:lineRule="auto"/>
              <w:jc w:val="center"/>
              <w:rPr>
                <w:rFonts w:hint="eastAsia" w:ascii="宋体" w:hAnsi="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8"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第3包</w:t>
            </w:r>
          </w:p>
        </w:tc>
        <w:tc>
          <w:tcPr>
            <w:tcW w:w="2440"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自制剂外包装纸盒</w:t>
            </w:r>
          </w:p>
        </w:tc>
        <w:tc>
          <w:tcPr>
            <w:tcW w:w="1480" w:type="dxa"/>
            <w:vAlign w:val="center"/>
          </w:tcPr>
          <w:p>
            <w:pPr>
              <w:widowControl/>
              <w:tabs>
                <w:tab w:val="left" w:pos="1620"/>
              </w:tabs>
              <w:wordWrap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1批</w:t>
            </w:r>
          </w:p>
        </w:tc>
        <w:tc>
          <w:tcPr>
            <w:tcW w:w="1867" w:type="dxa"/>
            <w:vAlign w:val="center"/>
          </w:tcPr>
          <w:p>
            <w:pPr>
              <w:widowControl/>
              <w:tabs>
                <w:tab w:val="left" w:pos="1620"/>
              </w:tabs>
              <w:wordWrap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280250.00</w:t>
            </w:r>
          </w:p>
        </w:tc>
        <w:tc>
          <w:tcPr>
            <w:tcW w:w="834" w:type="dxa"/>
            <w:vMerge w:val="continue"/>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p>
        </w:tc>
        <w:tc>
          <w:tcPr>
            <w:tcW w:w="664" w:type="dxa"/>
            <w:vMerge w:val="continue"/>
            <w:vAlign w:val="center"/>
          </w:tcPr>
          <w:p>
            <w:pPr>
              <w:widowControl/>
              <w:wordWrap w:val="0"/>
              <w:snapToGrid w:val="0"/>
              <w:spacing w:line="360" w:lineRule="auto"/>
              <w:jc w:val="center"/>
              <w:rPr>
                <w:rFonts w:hint="eastAsia" w:ascii="宋体" w:hAnsi="宋体" w:cs="宋体"/>
                <w:kern w:val="0"/>
                <w:sz w:val="21"/>
                <w:szCs w:val="21"/>
                <w:highlight w:val="none"/>
              </w:rPr>
            </w:pPr>
          </w:p>
        </w:tc>
        <w:tc>
          <w:tcPr>
            <w:tcW w:w="1062" w:type="dxa"/>
            <w:vMerge w:val="continue"/>
            <w:vAlign w:val="center"/>
          </w:tcPr>
          <w:p>
            <w:pPr>
              <w:widowControl/>
              <w:wordWrap w:val="0"/>
              <w:snapToGrid w:val="0"/>
              <w:spacing w:line="360" w:lineRule="auto"/>
              <w:jc w:val="center"/>
              <w:rPr>
                <w:rFonts w:hint="eastAsia" w:ascii="宋体" w:hAnsi="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8"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第4包</w:t>
            </w:r>
          </w:p>
        </w:tc>
        <w:tc>
          <w:tcPr>
            <w:tcW w:w="2440"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药用蔗糖、菜籽油等</w:t>
            </w:r>
          </w:p>
        </w:tc>
        <w:tc>
          <w:tcPr>
            <w:tcW w:w="1480" w:type="dxa"/>
            <w:vAlign w:val="center"/>
          </w:tcPr>
          <w:p>
            <w:pPr>
              <w:widowControl/>
              <w:tabs>
                <w:tab w:val="left" w:pos="1620"/>
              </w:tabs>
              <w:wordWrap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1批</w:t>
            </w:r>
          </w:p>
        </w:tc>
        <w:tc>
          <w:tcPr>
            <w:tcW w:w="1867" w:type="dxa"/>
            <w:vAlign w:val="center"/>
          </w:tcPr>
          <w:p>
            <w:pPr>
              <w:widowControl/>
              <w:tabs>
                <w:tab w:val="left" w:pos="1620"/>
              </w:tabs>
              <w:wordWrap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138050.00</w:t>
            </w:r>
          </w:p>
        </w:tc>
        <w:tc>
          <w:tcPr>
            <w:tcW w:w="834" w:type="dxa"/>
            <w:vMerge w:val="continue"/>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p>
        </w:tc>
        <w:tc>
          <w:tcPr>
            <w:tcW w:w="664" w:type="dxa"/>
            <w:vMerge w:val="continue"/>
            <w:vAlign w:val="center"/>
          </w:tcPr>
          <w:p>
            <w:pPr>
              <w:widowControl/>
              <w:wordWrap w:val="0"/>
              <w:snapToGrid w:val="0"/>
              <w:spacing w:line="360" w:lineRule="auto"/>
              <w:jc w:val="center"/>
              <w:rPr>
                <w:rFonts w:hint="eastAsia" w:ascii="宋体" w:hAnsi="宋体" w:cs="宋体"/>
                <w:kern w:val="0"/>
                <w:sz w:val="21"/>
                <w:szCs w:val="21"/>
                <w:highlight w:val="none"/>
              </w:rPr>
            </w:pPr>
          </w:p>
        </w:tc>
        <w:tc>
          <w:tcPr>
            <w:tcW w:w="1062" w:type="dxa"/>
            <w:vMerge w:val="continue"/>
            <w:vAlign w:val="center"/>
          </w:tcPr>
          <w:p>
            <w:pPr>
              <w:widowControl/>
              <w:wordWrap w:val="0"/>
              <w:snapToGrid w:val="0"/>
              <w:spacing w:line="360" w:lineRule="auto"/>
              <w:jc w:val="center"/>
              <w:rPr>
                <w:rFonts w:hint="eastAsia" w:ascii="宋体" w:hAnsi="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8"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第5包</w:t>
            </w:r>
          </w:p>
        </w:tc>
        <w:tc>
          <w:tcPr>
            <w:tcW w:w="2440" w:type="dxa"/>
            <w:vAlign w:val="center"/>
          </w:tcPr>
          <w:p>
            <w:pPr>
              <w:widowControl/>
              <w:tabs>
                <w:tab w:val="left" w:pos="1620"/>
              </w:tabs>
              <w:wordWrap w:val="0"/>
              <w:snapToGrid w:val="0"/>
              <w:spacing w:line="360" w:lineRule="auto"/>
              <w:jc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color w:val="000000" w:themeColor="text1"/>
                <w:kern w:val="2"/>
                <w:sz w:val="21"/>
                <w:szCs w:val="21"/>
                <w:lang w:val="zh-CN"/>
                <w14:textFill>
                  <w14:solidFill>
                    <w14:schemeClr w14:val="tx1"/>
                  </w14:solidFill>
                </w14:textFill>
              </w:rPr>
              <w:t>外用膏辅料</w:t>
            </w:r>
          </w:p>
        </w:tc>
        <w:tc>
          <w:tcPr>
            <w:tcW w:w="1480" w:type="dxa"/>
            <w:vAlign w:val="center"/>
          </w:tcPr>
          <w:p>
            <w:pPr>
              <w:widowControl/>
              <w:tabs>
                <w:tab w:val="left" w:pos="1620"/>
              </w:tabs>
              <w:wordWrap w:val="0"/>
              <w:snapToGri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1批</w:t>
            </w:r>
          </w:p>
        </w:tc>
        <w:tc>
          <w:tcPr>
            <w:tcW w:w="1867" w:type="dxa"/>
            <w:vAlign w:val="center"/>
          </w:tcPr>
          <w:p>
            <w:pPr>
              <w:widowControl/>
              <w:tabs>
                <w:tab w:val="left" w:pos="1620"/>
              </w:tabs>
              <w:wordWrap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250600.00</w:t>
            </w:r>
          </w:p>
        </w:tc>
        <w:tc>
          <w:tcPr>
            <w:tcW w:w="834" w:type="dxa"/>
            <w:vMerge w:val="continue"/>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p>
        </w:tc>
        <w:tc>
          <w:tcPr>
            <w:tcW w:w="664" w:type="dxa"/>
            <w:vMerge w:val="continue"/>
            <w:vAlign w:val="center"/>
          </w:tcPr>
          <w:p>
            <w:pPr>
              <w:widowControl/>
              <w:wordWrap w:val="0"/>
              <w:snapToGrid w:val="0"/>
              <w:spacing w:line="360" w:lineRule="auto"/>
              <w:jc w:val="center"/>
              <w:rPr>
                <w:rFonts w:hint="eastAsia" w:ascii="宋体" w:hAnsi="宋体" w:cs="宋体"/>
                <w:kern w:val="0"/>
                <w:sz w:val="21"/>
                <w:szCs w:val="21"/>
                <w:highlight w:val="none"/>
              </w:rPr>
            </w:pPr>
          </w:p>
        </w:tc>
        <w:tc>
          <w:tcPr>
            <w:tcW w:w="1062" w:type="dxa"/>
            <w:vMerge w:val="continue"/>
            <w:vAlign w:val="center"/>
          </w:tcPr>
          <w:p>
            <w:pPr>
              <w:widowControl/>
              <w:wordWrap w:val="0"/>
              <w:snapToGrid w:val="0"/>
              <w:spacing w:line="360" w:lineRule="auto"/>
              <w:jc w:val="center"/>
              <w:rPr>
                <w:rFonts w:hint="eastAsia" w:ascii="宋体" w:hAnsi="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735" w:type="dxa"/>
            <w:gridSpan w:val="7"/>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eastAsia="zh-CN"/>
              </w:rPr>
              <w:t>合计：</w:t>
            </w:r>
            <w:r>
              <w:rPr>
                <w:rFonts w:hint="eastAsia" w:ascii="宋体" w:hAnsi="宋体" w:cs="宋体"/>
                <w:kern w:val="0"/>
                <w:sz w:val="21"/>
                <w:szCs w:val="21"/>
                <w:highlight w:val="none"/>
                <w:lang w:val="en-US" w:eastAsia="zh-CN"/>
              </w:rPr>
              <w:t>1244530.00元/最高限价：1244530.00元</w:t>
            </w:r>
          </w:p>
        </w:tc>
      </w:tr>
    </w:tbl>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投标人资质要求：</w:t>
      </w:r>
    </w:p>
    <w:p>
      <w:pPr>
        <w:snapToGrid w:val="0"/>
        <w:spacing w:line="300" w:lineRule="auto"/>
        <w:ind w:left="567"/>
        <w:jc w:val="left"/>
        <w:rPr>
          <w:rFonts w:hint="default" w:ascii="宋体" w:hAnsi="宋体" w:cs="宋体" w:eastAsiaTheme="minorEastAsia"/>
          <w:b/>
          <w:bCs w:val="0"/>
          <w:kern w:val="0"/>
          <w:sz w:val="24"/>
          <w:szCs w:val="24"/>
          <w:lang w:val="en-US" w:eastAsia="zh-CN"/>
        </w:rPr>
      </w:pPr>
      <w:r>
        <w:rPr>
          <w:rFonts w:hint="eastAsia" w:ascii="宋体" w:hAnsi="宋体" w:cs="宋体"/>
          <w:b/>
          <w:bCs w:val="0"/>
          <w:kern w:val="0"/>
          <w:sz w:val="24"/>
          <w:szCs w:val="24"/>
          <w:lang w:val="en-US" w:eastAsia="zh-CN"/>
        </w:rPr>
        <w:t>第1包</w:t>
      </w:r>
      <w:r>
        <w:rPr>
          <w:rFonts w:hint="eastAsia" w:asciiTheme="minorEastAsia" w:hAnsiTheme="minorEastAsia" w:cstheme="minorEastAsia"/>
          <w:b/>
          <w:bCs w:val="0"/>
          <w:kern w:val="0"/>
          <w:sz w:val="24"/>
          <w:szCs w:val="24"/>
        </w:rPr>
        <w:t>资质要求</w:t>
      </w:r>
      <w:r>
        <w:rPr>
          <w:rFonts w:hint="eastAsia" w:ascii="宋体" w:hAnsi="宋体" w:cs="宋体"/>
          <w:b/>
          <w:bCs w:val="0"/>
          <w:kern w:val="0"/>
          <w:sz w:val="24"/>
          <w:szCs w:val="24"/>
          <w:lang w:val="en-US" w:eastAsia="zh-CN"/>
        </w:rPr>
        <w:t>:</w:t>
      </w:r>
    </w:p>
    <w:p>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pPr>
        <w:numPr>
          <w:ilvl w:val="0"/>
          <w:numId w:val="2"/>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月至今已缴纳的至少一个月的纳税证明或完税证明；依法免税的单位应提供相关证明材料；</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w:t>
      </w:r>
      <w:r>
        <w:rPr>
          <w:rFonts w:hint="eastAsia" w:ascii="宋体" w:hAnsi="宋体" w:cs="宋体"/>
          <w:bCs/>
          <w:kern w:val="0"/>
          <w:sz w:val="24"/>
          <w:szCs w:val="24"/>
          <w:lang w:val="en-US" w:eastAsia="zh-CN"/>
        </w:rPr>
        <w:t>2022</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7、药用辅料：投标人应提供药用辅料生产批件及</w:t>
      </w:r>
      <w:r>
        <w:rPr>
          <w:rFonts w:hint="eastAsia" w:ascii="宋体" w:hAnsi="宋体" w:eastAsia="宋体" w:cs="宋体"/>
          <w:sz w:val="24"/>
          <w:szCs w:val="24"/>
          <w:highlight w:val="none"/>
          <w:lang w:val="en-US" w:eastAsia="zh-CN" w:bidi="ar-SA"/>
        </w:rPr>
        <w:t>《药品经营许可证》；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8、</w:t>
      </w:r>
      <w:r>
        <w:rPr>
          <w:rFonts w:hint="eastAsia" w:ascii="宋体" w:hAnsi="宋体" w:cs="宋体"/>
          <w:bCs/>
          <w:kern w:val="0"/>
          <w:sz w:val="24"/>
          <w:szCs w:val="24"/>
        </w:rPr>
        <w:t>本项目不接受联合体</w:t>
      </w:r>
      <w:r>
        <w:rPr>
          <w:rFonts w:hint="eastAsia" w:ascii="宋体" w:hAnsi="宋体" w:cs="宋体"/>
          <w:bCs/>
          <w:kern w:val="0"/>
          <w:sz w:val="24"/>
          <w:szCs w:val="24"/>
          <w:lang w:eastAsia="zh-CN"/>
        </w:rPr>
        <w:t>投标</w:t>
      </w:r>
      <w:r>
        <w:rPr>
          <w:rFonts w:hint="eastAsia" w:ascii="宋体" w:hAnsi="宋体" w:cs="宋体"/>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jc w:val="left"/>
        <w:textAlignment w:val="auto"/>
        <w:rPr>
          <w:rFonts w:hint="eastAsia" w:ascii="宋体" w:hAnsi="宋体" w:cs="宋体"/>
          <w:bCs/>
          <w:kern w:val="0"/>
          <w:sz w:val="24"/>
          <w:szCs w:val="24"/>
          <w:highlight w:val="none"/>
          <w:lang w:val="en-US" w:eastAsia="zh-CN"/>
        </w:rPr>
      </w:pPr>
      <w:r>
        <w:rPr>
          <w:rFonts w:hint="eastAsia" w:ascii="宋体" w:hAnsi="宋体" w:cs="宋体"/>
          <w:b/>
          <w:bCs w:val="0"/>
          <w:kern w:val="0"/>
          <w:sz w:val="24"/>
          <w:szCs w:val="24"/>
          <w:lang w:val="en-US" w:eastAsia="zh-CN"/>
        </w:rPr>
        <w:t>第2包</w:t>
      </w:r>
      <w:r>
        <w:rPr>
          <w:rFonts w:hint="eastAsia" w:asciiTheme="minorEastAsia" w:hAnsiTheme="minorEastAsia" w:cstheme="minorEastAsia"/>
          <w:b/>
          <w:bCs w:val="0"/>
          <w:kern w:val="0"/>
          <w:sz w:val="24"/>
          <w:szCs w:val="24"/>
        </w:rPr>
        <w:t>资质要求</w:t>
      </w:r>
      <w:r>
        <w:rPr>
          <w:rFonts w:hint="eastAsia" w:ascii="宋体" w:hAnsi="宋体" w:cs="宋体"/>
          <w:bCs/>
          <w:kern w:val="0"/>
          <w:sz w:val="24"/>
          <w:szCs w:val="24"/>
          <w:highlight w:val="none"/>
          <w:lang w:val="en-US" w:eastAsia="zh-CN"/>
        </w:rPr>
        <w:t>：</w:t>
      </w:r>
    </w:p>
    <w:p>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pPr>
        <w:numPr>
          <w:ilvl w:val="0"/>
          <w:numId w:val="3"/>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月至今已缴纳的至少一个月的纳税证明或完税证明；依法免税的单位应提供相关证明材料；</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w:t>
      </w:r>
      <w:r>
        <w:rPr>
          <w:rFonts w:hint="eastAsia" w:ascii="宋体" w:hAnsi="宋体" w:cs="宋体"/>
          <w:bCs/>
          <w:kern w:val="0"/>
          <w:sz w:val="24"/>
          <w:szCs w:val="24"/>
          <w:lang w:val="en-US" w:eastAsia="zh-CN"/>
        </w:rPr>
        <w:t>2022</w:t>
      </w:r>
      <w:r>
        <w:rPr>
          <w:rFonts w:hint="eastAsia" w:ascii="宋体" w:hAnsi="宋体" w:cs="宋体"/>
          <w:bCs/>
          <w:kern w:val="0"/>
          <w:sz w:val="24"/>
          <w:szCs w:val="24"/>
        </w:rPr>
        <w:t>年财务审计报告，或在开标日期前六个月内其基本开户银行出具的资信证明；</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3"/>
        </w:numPr>
        <w:snapToGrid w:val="0"/>
        <w:spacing w:line="360" w:lineRule="auto"/>
        <w:ind w:firstLine="567"/>
        <w:jc w:val="left"/>
        <w:rPr>
          <w:rFonts w:hint="default" w:ascii="宋体" w:hAnsi="宋体" w:cs="宋体"/>
          <w:bCs/>
          <w:kern w:val="0"/>
          <w:sz w:val="24"/>
          <w:szCs w:val="24"/>
          <w:highlight w:val="none"/>
          <w:lang w:val="en-US" w:eastAsia="zh-CN"/>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7、</w:t>
      </w:r>
      <w:r>
        <w:rPr>
          <w:rFonts w:hint="eastAsia" w:ascii="宋体" w:hAnsi="宋体" w:eastAsia="宋体" w:cs="宋体"/>
          <w:sz w:val="24"/>
          <w:szCs w:val="24"/>
          <w:highlight w:val="none"/>
          <w:lang w:val="en-US" w:eastAsia="zh-CN" w:bidi="ar-SA"/>
        </w:rPr>
        <w:t>投标人提供《药包材注册证》；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8、</w:t>
      </w:r>
      <w:r>
        <w:rPr>
          <w:rFonts w:hint="eastAsia" w:ascii="宋体" w:hAnsi="宋体" w:cs="宋体"/>
          <w:bCs/>
          <w:kern w:val="0"/>
          <w:sz w:val="24"/>
          <w:szCs w:val="24"/>
        </w:rPr>
        <w:t>本项目不接受联合体</w:t>
      </w:r>
      <w:r>
        <w:rPr>
          <w:rFonts w:hint="eastAsia" w:ascii="宋体" w:hAnsi="宋体" w:cs="宋体"/>
          <w:bCs/>
          <w:kern w:val="0"/>
          <w:sz w:val="24"/>
          <w:szCs w:val="24"/>
          <w:lang w:eastAsia="zh-CN"/>
        </w:rPr>
        <w:t>投标</w:t>
      </w:r>
      <w:r>
        <w:rPr>
          <w:rFonts w:hint="eastAsia" w:ascii="宋体" w:hAnsi="宋体" w:cs="宋体"/>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jc w:val="left"/>
        <w:textAlignment w:val="auto"/>
        <w:rPr>
          <w:rFonts w:hint="eastAsia" w:ascii="宋体" w:hAnsi="宋体" w:cs="宋体"/>
          <w:bCs/>
          <w:kern w:val="0"/>
          <w:sz w:val="24"/>
          <w:szCs w:val="24"/>
          <w:highlight w:val="none"/>
          <w:lang w:val="en-US" w:eastAsia="zh-CN"/>
        </w:rPr>
      </w:pPr>
      <w:r>
        <w:rPr>
          <w:rFonts w:hint="eastAsia" w:ascii="宋体" w:hAnsi="宋体" w:cs="宋体"/>
          <w:b/>
          <w:bCs w:val="0"/>
          <w:kern w:val="0"/>
          <w:sz w:val="24"/>
          <w:szCs w:val="24"/>
          <w:lang w:val="en-US" w:eastAsia="zh-CN"/>
        </w:rPr>
        <w:t>第3包</w:t>
      </w:r>
      <w:r>
        <w:rPr>
          <w:rFonts w:hint="eastAsia" w:asciiTheme="minorEastAsia" w:hAnsiTheme="minorEastAsia" w:cstheme="minorEastAsia"/>
          <w:b/>
          <w:bCs w:val="0"/>
          <w:kern w:val="0"/>
          <w:sz w:val="24"/>
          <w:szCs w:val="24"/>
        </w:rPr>
        <w:t>资质要求</w:t>
      </w:r>
      <w:r>
        <w:rPr>
          <w:rFonts w:hint="eastAsia" w:ascii="宋体" w:hAnsi="宋体" w:cs="宋体"/>
          <w:bCs/>
          <w:kern w:val="0"/>
          <w:sz w:val="24"/>
          <w:szCs w:val="24"/>
          <w:highlight w:val="none"/>
          <w:lang w:val="en-US" w:eastAsia="zh-CN"/>
        </w:rPr>
        <w:t>：</w:t>
      </w:r>
    </w:p>
    <w:p>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pPr>
        <w:numPr>
          <w:ilvl w:val="0"/>
          <w:numId w:val="4"/>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4"/>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4"/>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月至今已缴纳的至少一个月的纳税证明或完税证明；依法免税的单位应提供相关证明材料；</w:t>
      </w:r>
    </w:p>
    <w:p>
      <w:pPr>
        <w:numPr>
          <w:ilvl w:val="0"/>
          <w:numId w:val="4"/>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w:t>
      </w:r>
      <w:r>
        <w:rPr>
          <w:rFonts w:hint="eastAsia" w:ascii="宋体" w:hAnsi="宋体" w:cs="宋体"/>
          <w:bCs/>
          <w:kern w:val="0"/>
          <w:sz w:val="24"/>
          <w:szCs w:val="24"/>
          <w:lang w:val="en-US" w:eastAsia="zh-CN"/>
        </w:rPr>
        <w:t>2022</w:t>
      </w:r>
      <w:r>
        <w:rPr>
          <w:rFonts w:hint="eastAsia" w:ascii="宋体" w:hAnsi="宋体" w:cs="宋体"/>
          <w:bCs/>
          <w:kern w:val="0"/>
          <w:sz w:val="24"/>
          <w:szCs w:val="24"/>
        </w:rPr>
        <w:t>年财务审计报告，或在开标日期前六个月内其基本开户银行出具的资信证明；</w:t>
      </w:r>
    </w:p>
    <w:p>
      <w:pPr>
        <w:numPr>
          <w:ilvl w:val="0"/>
          <w:numId w:val="4"/>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4"/>
        </w:numPr>
        <w:snapToGrid w:val="0"/>
        <w:spacing w:line="360" w:lineRule="auto"/>
        <w:ind w:firstLine="567"/>
        <w:jc w:val="left"/>
        <w:rPr>
          <w:rFonts w:hint="default" w:ascii="宋体" w:hAnsi="宋体" w:cs="宋体"/>
          <w:bCs/>
          <w:kern w:val="0"/>
          <w:sz w:val="24"/>
          <w:szCs w:val="24"/>
          <w:highlight w:val="none"/>
          <w:lang w:val="en-US" w:eastAsia="zh-CN"/>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7、</w:t>
      </w:r>
      <w:r>
        <w:rPr>
          <w:rFonts w:hint="eastAsia" w:ascii="宋体" w:hAnsi="宋体" w:cs="宋体"/>
          <w:bCs/>
          <w:kern w:val="0"/>
          <w:sz w:val="24"/>
          <w:szCs w:val="24"/>
        </w:rPr>
        <w:t>本项目不接受联合体</w:t>
      </w:r>
      <w:r>
        <w:rPr>
          <w:rFonts w:hint="eastAsia" w:ascii="宋体" w:hAnsi="宋体" w:cs="宋体"/>
          <w:bCs/>
          <w:kern w:val="0"/>
          <w:sz w:val="24"/>
          <w:szCs w:val="24"/>
          <w:lang w:eastAsia="zh-CN"/>
        </w:rPr>
        <w:t>投标</w:t>
      </w:r>
      <w:r>
        <w:rPr>
          <w:rFonts w:hint="eastAsia" w:ascii="宋体" w:hAnsi="宋体" w:cs="宋体"/>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jc w:val="left"/>
        <w:textAlignment w:val="auto"/>
        <w:rPr>
          <w:rFonts w:hint="eastAsia" w:ascii="宋体" w:hAnsi="宋体" w:cs="宋体"/>
          <w:bCs/>
          <w:kern w:val="0"/>
          <w:sz w:val="24"/>
          <w:szCs w:val="24"/>
          <w:highlight w:val="none"/>
          <w:lang w:val="en-US" w:eastAsia="zh-CN"/>
        </w:rPr>
      </w:pPr>
      <w:r>
        <w:rPr>
          <w:rFonts w:hint="eastAsia" w:ascii="宋体" w:hAnsi="宋体" w:cs="宋体"/>
          <w:b/>
          <w:bCs w:val="0"/>
          <w:kern w:val="0"/>
          <w:sz w:val="24"/>
          <w:szCs w:val="24"/>
          <w:lang w:val="en-US" w:eastAsia="zh-CN"/>
        </w:rPr>
        <w:t>第4包</w:t>
      </w:r>
      <w:r>
        <w:rPr>
          <w:rFonts w:hint="eastAsia" w:asciiTheme="minorEastAsia" w:hAnsiTheme="minorEastAsia" w:cstheme="minorEastAsia"/>
          <w:b/>
          <w:bCs w:val="0"/>
          <w:kern w:val="0"/>
          <w:sz w:val="24"/>
          <w:szCs w:val="24"/>
        </w:rPr>
        <w:t>资质要求</w:t>
      </w:r>
      <w:r>
        <w:rPr>
          <w:rFonts w:hint="eastAsia" w:ascii="宋体" w:hAnsi="宋体" w:cs="宋体"/>
          <w:bCs/>
          <w:kern w:val="0"/>
          <w:sz w:val="24"/>
          <w:szCs w:val="24"/>
          <w:highlight w:val="none"/>
          <w:lang w:val="en-US" w:eastAsia="zh-CN"/>
        </w:rPr>
        <w:t>：</w:t>
      </w:r>
    </w:p>
    <w:p>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pPr>
        <w:numPr>
          <w:ilvl w:val="0"/>
          <w:numId w:val="5"/>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5"/>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5"/>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月至今已缴纳的至少一个月的纳税证明或完税证明；依法免税的单位应提供相关证明材料；</w:t>
      </w:r>
    </w:p>
    <w:p>
      <w:pPr>
        <w:numPr>
          <w:ilvl w:val="0"/>
          <w:numId w:val="5"/>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w:t>
      </w:r>
      <w:r>
        <w:rPr>
          <w:rFonts w:hint="eastAsia" w:ascii="宋体" w:hAnsi="宋体" w:cs="宋体"/>
          <w:bCs/>
          <w:kern w:val="0"/>
          <w:sz w:val="24"/>
          <w:szCs w:val="24"/>
          <w:lang w:val="en-US" w:eastAsia="zh-CN"/>
        </w:rPr>
        <w:t>2022</w:t>
      </w:r>
      <w:r>
        <w:rPr>
          <w:rFonts w:hint="eastAsia" w:ascii="宋体" w:hAnsi="宋体" w:cs="宋体"/>
          <w:bCs/>
          <w:kern w:val="0"/>
          <w:sz w:val="24"/>
          <w:szCs w:val="24"/>
        </w:rPr>
        <w:t>年财务审计报告，或在开标日期前六个月内其基本开户银行出具的资信证明；</w:t>
      </w:r>
    </w:p>
    <w:p>
      <w:pPr>
        <w:numPr>
          <w:ilvl w:val="0"/>
          <w:numId w:val="5"/>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5"/>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yellow"/>
          <w:lang w:val="en-US" w:eastAsia="zh-CN" w:bidi="ar-SA"/>
        </w:rPr>
      </w:pPr>
      <w:r>
        <w:rPr>
          <w:rFonts w:hint="eastAsia" w:ascii="宋体" w:hAnsi="宋体" w:cs="宋体"/>
          <w:bCs/>
          <w:kern w:val="0"/>
          <w:sz w:val="24"/>
          <w:szCs w:val="24"/>
          <w:highlight w:val="none"/>
          <w:lang w:val="en-US" w:eastAsia="zh-CN"/>
        </w:rPr>
        <w:t>7、药用辅料：投标人应提供药用辅料生产批件及</w:t>
      </w:r>
      <w:r>
        <w:rPr>
          <w:rFonts w:hint="eastAsia" w:ascii="宋体" w:hAnsi="宋体" w:eastAsia="宋体" w:cs="宋体"/>
          <w:sz w:val="24"/>
          <w:szCs w:val="24"/>
          <w:highlight w:val="none"/>
          <w:lang w:val="en-US" w:eastAsia="zh-CN" w:bidi="ar-SA"/>
        </w:rPr>
        <w:t>《药品经营许可证》；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8、属于食品：投标人为代理商的应提供《食品经营许可证》及所投产品食品的《食品生产许可证》；制造商的提供《食品生产许可证》</w:t>
      </w:r>
      <w:r>
        <w:rPr>
          <w:rFonts w:hint="eastAsia" w:ascii="宋体" w:hAnsi="宋体" w:eastAsia="宋体" w:cs="宋体"/>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9、</w:t>
      </w:r>
      <w:r>
        <w:rPr>
          <w:rFonts w:hint="eastAsia" w:ascii="宋体" w:hAnsi="宋体" w:cs="宋体"/>
          <w:bCs/>
          <w:kern w:val="0"/>
          <w:sz w:val="24"/>
          <w:szCs w:val="24"/>
        </w:rPr>
        <w:t>本项目不接受联合体</w:t>
      </w:r>
      <w:r>
        <w:rPr>
          <w:rFonts w:hint="eastAsia" w:ascii="宋体" w:hAnsi="宋体" w:cs="宋体"/>
          <w:bCs/>
          <w:kern w:val="0"/>
          <w:sz w:val="24"/>
          <w:szCs w:val="24"/>
          <w:lang w:eastAsia="zh-CN"/>
        </w:rPr>
        <w:t>投标</w:t>
      </w:r>
      <w:r>
        <w:rPr>
          <w:rFonts w:hint="eastAsia" w:ascii="宋体" w:hAnsi="宋体" w:cs="宋体"/>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jc w:val="left"/>
        <w:textAlignment w:val="auto"/>
        <w:rPr>
          <w:rFonts w:hint="eastAsia" w:ascii="宋体" w:hAnsi="宋体" w:cs="宋体"/>
          <w:bCs/>
          <w:kern w:val="0"/>
          <w:sz w:val="24"/>
          <w:szCs w:val="24"/>
          <w:highlight w:val="none"/>
          <w:lang w:val="en-US" w:eastAsia="zh-CN"/>
        </w:rPr>
      </w:pPr>
      <w:r>
        <w:rPr>
          <w:rFonts w:hint="eastAsia" w:ascii="宋体" w:hAnsi="宋体" w:cs="宋体"/>
          <w:b/>
          <w:bCs w:val="0"/>
          <w:kern w:val="0"/>
          <w:sz w:val="24"/>
          <w:szCs w:val="24"/>
          <w:lang w:val="en-US" w:eastAsia="zh-CN"/>
        </w:rPr>
        <w:t>第5包</w:t>
      </w:r>
      <w:r>
        <w:rPr>
          <w:rFonts w:hint="eastAsia" w:asciiTheme="minorEastAsia" w:hAnsiTheme="minorEastAsia" w:cstheme="minorEastAsia"/>
          <w:b/>
          <w:bCs w:val="0"/>
          <w:kern w:val="0"/>
          <w:sz w:val="24"/>
          <w:szCs w:val="24"/>
        </w:rPr>
        <w:t>资质要求</w:t>
      </w:r>
      <w:r>
        <w:rPr>
          <w:rFonts w:hint="eastAsia" w:ascii="宋体" w:hAnsi="宋体" w:cs="宋体"/>
          <w:bCs/>
          <w:kern w:val="0"/>
          <w:sz w:val="24"/>
          <w:szCs w:val="24"/>
          <w:highlight w:val="none"/>
          <w:lang w:val="en-US" w:eastAsia="zh-CN"/>
        </w:rPr>
        <w:t>：</w:t>
      </w:r>
    </w:p>
    <w:p>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pPr>
        <w:numPr>
          <w:ilvl w:val="0"/>
          <w:numId w:val="6"/>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6"/>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6"/>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5</w:t>
      </w:r>
      <w:r>
        <w:rPr>
          <w:rFonts w:hint="eastAsia" w:ascii="宋体" w:hAnsi="宋体" w:cs="宋体"/>
          <w:bCs/>
          <w:kern w:val="0"/>
          <w:sz w:val="24"/>
          <w:szCs w:val="24"/>
        </w:rPr>
        <w:t>月至今已缴纳的至少一个月的纳税证明或完税证明；依法免税的单位应提供相关证明材料；</w:t>
      </w:r>
    </w:p>
    <w:p>
      <w:pPr>
        <w:numPr>
          <w:ilvl w:val="0"/>
          <w:numId w:val="6"/>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w:t>
      </w:r>
      <w:r>
        <w:rPr>
          <w:rFonts w:hint="eastAsia" w:ascii="宋体" w:hAnsi="宋体" w:cs="宋体"/>
          <w:bCs/>
          <w:kern w:val="0"/>
          <w:sz w:val="24"/>
          <w:szCs w:val="24"/>
          <w:lang w:val="en-US" w:eastAsia="zh-CN"/>
        </w:rPr>
        <w:t>2022</w:t>
      </w:r>
      <w:r>
        <w:rPr>
          <w:rFonts w:hint="eastAsia" w:ascii="宋体" w:hAnsi="宋体" w:cs="宋体"/>
          <w:bCs/>
          <w:kern w:val="0"/>
          <w:sz w:val="24"/>
          <w:szCs w:val="24"/>
        </w:rPr>
        <w:t>年财务审计报告，或在开标日期前六个月内其基本开户银行出具的资信证明；</w:t>
      </w:r>
    </w:p>
    <w:p>
      <w:pPr>
        <w:numPr>
          <w:ilvl w:val="0"/>
          <w:numId w:val="6"/>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6"/>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yellow"/>
          <w:lang w:val="en-US" w:eastAsia="zh-CN" w:bidi="ar-SA"/>
        </w:rPr>
      </w:pPr>
      <w:r>
        <w:rPr>
          <w:rFonts w:hint="eastAsia" w:ascii="宋体" w:hAnsi="宋体" w:cs="宋体"/>
          <w:bCs/>
          <w:kern w:val="0"/>
          <w:sz w:val="24"/>
          <w:szCs w:val="24"/>
          <w:highlight w:val="none"/>
          <w:lang w:val="en-US" w:eastAsia="zh-CN"/>
        </w:rPr>
        <w:t>7、药用辅料：投标人应提供药用辅料生产批件及</w:t>
      </w:r>
      <w:r>
        <w:rPr>
          <w:rFonts w:hint="eastAsia" w:ascii="宋体" w:hAnsi="宋体" w:eastAsia="宋体" w:cs="宋体"/>
          <w:sz w:val="24"/>
          <w:szCs w:val="24"/>
          <w:highlight w:val="none"/>
          <w:lang w:val="en-US" w:eastAsia="zh-CN" w:bidi="ar-SA"/>
        </w:rPr>
        <w:t>《药品经营许可证》；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cs="宋体"/>
          <w:bCs/>
          <w:kern w:val="0"/>
          <w:sz w:val="24"/>
          <w:szCs w:val="24"/>
          <w:lang w:val="en-US" w:eastAsia="zh-CN"/>
        </w:rPr>
      </w:pPr>
      <w:r>
        <w:rPr>
          <w:rFonts w:hint="eastAsia" w:ascii="宋体" w:hAnsi="宋体" w:cs="宋体"/>
          <w:bCs/>
          <w:kern w:val="0"/>
          <w:sz w:val="24"/>
          <w:szCs w:val="24"/>
          <w:highlight w:val="none"/>
          <w:lang w:val="en-US" w:eastAsia="zh-CN"/>
        </w:rPr>
        <w:t>8、</w:t>
      </w:r>
      <w:r>
        <w:rPr>
          <w:rFonts w:hint="eastAsia" w:ascii="宋体" w:hAnsi="宋体" w:cs="宋体"/>
          <w:bCs/>
          <w:kern w:val="0"/>
          <w:sz w:val="24"/>
          <w:szCs w:val="24"/>
          <w:lang w:val="en-US" w:eastAsia="zh-CN"/>
        </w:rPr>
        <w:t>投标人提供消毒产品生产企业卫生许可证及消字号备案证；</w:t>
      </w:r>
    </w:p>
    <w:p>
      <w:pPr>
        <w:widowControl/>
        <w:tabs>
          <w:tab w:val="left" w:pos="1620"/>
        </w:tabs>
        <w:wordWrap w:val="0"/>
        <w:snapToGrid w:val="0"/>
        <w:spacing w:line="360" w:lineRule="auto"/>
        <w:ind w:firstLine="480" w:firstLineChars="200"/>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lang w:val="en-US" w:eastAsia="zh-CN"/>
        </w:rPr>
        <w:t>9、</w:t>
      </w:r>
      <w:r>
        <w:rPr>
          <w:rFonts w:hint="eastAsia" w:ascii="宋体" w:hAnsi="宋体" w:cs="宋体"/>
          <w:bCs/>
          <w:kern w:val="0"/>
          <w:sz w:val="24"/>
          <w:szCs w:val="24"/>
        </w:rPr>
        <w:t>本项目不接受联合体</w:t>
      </w:r>
      <w:r>
        <w:rPr>
          <w:rFonts w:hint="eastAsia" w:ascii="宋体" w:hAnsi="宋体" w:cs="宋体"/>
          <w:bCs/>
          <w:kern w:val="0"/>
          <w:sz w:val="24"/>
          <w:szCs w:val="24"/>
          <w:lang w:eastAsia="zh-CN"/>
        </w:rPr>
        <w:t>投标</w:t>
      </w:r>
      <w:r>
        <w:rPr>
          <w:rFonts w:hint="eastAsia" w:ascii="宋体" w:hAnsi="宋体" w:cs="宋体"/>
          <w:bCs/>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采购项目需要落实的政府采购政策： </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采购节能产品、鼓励环保产品、促进残疾人就业、扶持福利企业、支持中小微企业、支持监狱和戒毒企业、限制采购进口产品等政策，将落实相关政策，具体详见磋商文</w:t>
      </w:r>
      <w:r>
        <w:rPr>
          <w:rFonts w:hint="eastAsia" w:ascii="宋体" w:hAnsi="宋体" w:cs="宋体"/>
          <w:bCs/>
          <w:kern w:val="0"/>
          <w:sz w:val="24"/>
          <w:szCs w:val="24"/>
        </w:rPr>
        <w:t>件。</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1、《政府采购促进中小企业发展管理办法》（财库〔2020〕46号）；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2、《财政部 司法部关于政府采购支持监狱企业发展有关问题的通知》（财库〔2014〕68号）；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3、《国务院办公厅关于建立政府强制采购节能产品制度的通知》（国办发〔2007〕51号）；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4、《节能产品政府采购实施意见》（财库[2004]185号）；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5、《环境标志产品政府采购实施的意见》（财库[2006]90号）；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6、《三部门联合发布关于促进残疾人就业政府采购政策的通知》（财库〔2017〕141号）；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7、《陕西省中小企业政府采购信用融资办法》（陕财办采〔2018〕23号）；</w:t>
      </w:r>
    </w:p>
    <w:p>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8、其他需要落实的政府采购政策；</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招标文件领取：</w:t>
      </w:r>
    </w:p>
    <w:p>
      <w:pPr>
        <w:snapToGrid w:val="0"/>
        <w:spacing w:line="360" w:lineRule="auto"/>
        <w:ind w:firstLine="480" w:firstLineChars="200"/>
        <w:rPr>
          <w:rFonts w:asciiTheme="minorEastAsia" w:hAnsiTheme="minorEastAsia" w:cstheme="minorEastAsia"/>
          <w:color w:val="000000"/>
          <w:sz w:val="24"/>
          <w:szCs w:val="24"/>
          <w:highlight w:val="yellow"/>
        </w:rPr>
      </w:pPr>
      <w:r>
        <w:rPr>
          <w:rFonts w:hint="eastAsia" w:asciiTheme="minorEastAsia" w:hAnsiTheme="minorEastAsia" w:cstheme="minorEastAsia"/>
          <w:kern w:val="0"/>
          <w:sz w:val="24"/>
          <w:szCs w:val="24"/>
        </w:rPr>
        <w:t>1、领取时</w:t>
      </w:r>
      <w:r>
        <w:rPr>
          <w:rFonts w:hint="eastAsia" w:asciiTheme="minorEastAsia" w:hAnsiTheme="minorEastAsia" w:cstheme="minorEastAsia"/>
          <w:color w:val="000000"/>
          <w:sz w:val="24"/>
          <w:szCs w:val="24"/>
        </w:rPr>
        <w:t>间</w:t>
      </w:r>
      <w:r>
        <w:rPr>
          <w:rFonts w:hint="eastAsia" w:asciiTheme="minorEastAsia" w:hAnsiTheme="minorEastAsia" w:cstheme="minorEastAsia"/>
          <w:color w:val="000000"/>
          <w:sz w:val="24"/>
          <w:szCs w:val="24"/>
          <w:highlight w:val="none"/>
        </w:rPr>
        <w:t>：</w:t>
      </w:r>
      <w:r>
        <w:rPr>
          <w:rFonts w:hint="eastAsia" w:asciiTheme="minorEastAsia" w:hAnsiTheme="minorEastAsia" w:cstheme="minorEastAsia"/>
          <w:b/>
          <w:bCs/>
          <w:color w:val="000000"/>
          <w:sz w:val="24"/>
          <w:szCs w:val="24"/>
          <w:highlight w:val="none"/>
        </w:rPr>
        <w:t>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09</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26</w:t>
      </w:r>
      <w:r>
        <w:rPr>
          <w:rFonts w:hint="eastAsia" w:asciiTheme="minorEastAsia" w:hAnsiTheme="minorEastAsia" w:cstheme="minorEastAsia"/>
          <w:b/>
          <w:bCs/>
          <w:color w:val="000000"/>
          <w:sz w:val="24"/>
          <w:szCs w:val="24"/>
          <w:highlight w:val="none"/>
        </w:rPr>
        <w:t>日起至202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10</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09</w:t>
      </w:r>
      <w:r>
        <w:rPr>
          <w:rFonts w:hint="eastAsia" w:asciiTheme="minorEastAsia" w:hAnsiTheme="minorEastAsia" w:cstheme="minorEastAsia"/>
          <w:b/>
          <w:bCs/>
          <w:color w:val="000000"/>
          <w:sz w:val="24"/>
          <w:szCs w:val="24"/>
          <w:highlight w:val="none"/>
        </w:rPr>
        <w:t>日</w:t>
      </w:r>
      <w:r>
        <w:rPr>
          <w:rFonts w:hint="eastAsia" w:asciiTheme="minorEastAsia" w:hAnsiTheme="minorEastAsia" w:cstheme="minorEastAsia"/>
          <w:color w:val="000000"/>
          <w:sz w:val="24"/>
          <w:szCs w:val="24"/>
          <w:highlight w:val="none"/>
        </w:rPr>
        <w:t>止</w:t>
      </w:r>
    </w:p>
    <w:p>
      <w:pPr>
        <w:snapToGrid w:val="0"/>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（上午09:00～12:00，下午14:00～17:00法定节假日除外）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lang w:eastAsia="zh-CN"/>
        </w:rPr>
        <w:t>领取</w:t>
      </w:r>
      <w:r>
        <w:rPr>
          <w:rFonts w:hint="eastAsia" w:asciiTheme="minorEastAsia" w:hAnsiTheme="minorEastAsia" w:cstheme="minorEastAsia"/>
          <w:kern w:val="0"/>
          <w:sz w:val="24"/>
          <w:szCs w:val="24"/>
        </w:rPr>
        <w:t>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3、文件售价：¥0元/</w:t>
      </w:r>
      <w:r>
        <w:rPr>
          <w:rFonts w:hint="eastAsia" w:asciiTheme="minorEastAsia" w:hAnsiTheme="minorEastAsia" w:cstheme="minorEastAsia"/>
          <w:kern w:val="0"/>
          <w:sz w:val="24"/>
          <w:szCs w:val="24"/>
          <w:lang w:eastAsia="zh-CN"/>
        </w:rPr>
        <w:t>标段</w:t>
      </w:r>
      <w:r>
        <w:rPr>
          <w:rFonts w:hint="eastAsia" w:asciiTheme="minorEastAsia" w:hAnsiTheme="minorEastAsia" w:cstheme="minorEastAsia"/>
          <w:kern w:val="0"/>
          <w:sz w:val="24"/>
          <w:szCs w:val="24"/>
        </w:rPr>
        <w:t>。谢绝邮寄。</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1）投标人领取标书时，请携带单位介绍信及经办人身份证原件及复印件加盖公章；（2）请投标人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rPr>
        <w:t xml:space="preserve"> 1、投标文件递交截止时</w:t>
      </w:r>
      <w:r>
        <w:rPr>
          <w:rFonts w:hint="eastAsia" w:asciiTheme="minorEastAsia" w:hAnsiTheme="minorEastAsia" w:cstheme="minorEastAsia"/>
          <w:color w:val="000000"/>
          <w:sz w:val="24"/>
          <w:szCs w:val="24"/>
        </w:rPr>
        <w:t>间</w:t>
      </w:r>
      <w:r>
        <w:rPr>
          <w:rFonts w:hint="eastAsia" w:asciiTheme="minorEastAsia" w:hAnsiTheme="minorEastAsia" w:cstheme="minorEastAsia"/>
          <w:color w:val="000000"/>
          <w:sz w:val="24"/>
          <w:szCs w:val="24"/>
          <w:highlight w:val="none"/>
        </w:rPr>
        <w:t>：</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10</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19</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:30时</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yellow"/>
        </w:rPr>
      </w:pPr>
      <w:r>
        <w:rPr>
          <w:rFonts w:hint="eastAsia" w:asciiTheme="minorEastAsia" w:hAnsiTheme="minorEastAsia" w:cstheme="minorEastAsia"/>
          <w:kern w:val="0"/>
          <w:sz w:val="24"/>
          <w:szCs w:val="24"/>
          <w:highlight w:val="none"/>
        </w:rPr>
        <w:t xml:space="preserve"> 2、开标时间：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10</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19</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 xml:space="preserve">:30时 </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3、开标地点：西安市莲湖区西关正街英达大厦1503会议室</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其它应说明的事项：</w:t>
      </w:r>
    </w:p>
    <w:p>
      <w:pPr>
        <w:widowControl/>
        <w:wordWrap w:val="0"/>
        <w:snapToGrid w:val="0"/>
        <w:spacing w:line="360" w:lineRule="auto"/>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rPr>
        <w:t xml:space="preserve">   1、采购项目联系人：崔方明  </w:t>
      </w:r>
      <w:r>
        <w:rPr>
          <w:rFonts w:hint="eastAsia" w:asciiTheme="minorEastAsia" w:hAnsiTheme="minorEastAsia" w:cstheme="minorEastAsia"/>
          <w:kern w:val="0"/>
          <w:sz w:val="24"/>
          <w:szCs w:val="24"/>
          <w:lang w:eastAsia="zh-CN"/>
        </w:rPr>
        <w:t>许芳芳</w:t>
      </w:r>
      <w:r>
        <w:rPr>
          <w:rFonts w:hint="eastAsia" w:asciiTheme="minorEastAsia" w:hAnsiTheme="minorEastAsia" w:cstheme="minorEastAsia"/>
          <w:kern w:val="0"/>
          <w:sz w:val="24"/>
          <w:szCs w:val="24"/>
          <w:lang w:val="en-US" w:eastAsia="zh-CN"/>
        </w:rPr>
        <w:t xml:space="preserve">  刘嘉辉  赵志文</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联系方式（电话/传真）：029-88319689-804/811</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2、采购代理机构开户名称：陕西万泽招标有限公司</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3、开户行名称：西安银行朝阳门支行</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账      号：211011580000015489</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十一、公告期自发布之日起五个工作日。</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陕西万泽招标有限公司</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sectPr>
          <w:footerReference r:id="rId3" w:type="default"/>
          <w:pgSz w:w="11906" w:h="16838"/>
          <w:pgMar w:top="1440" w:right="1304" w:bottom="1440" w:left="1304" w:header="851" w:footer="992" w:gutter="0"/>
          <w:cols w:space="0" w:num="1"/>
          <w:docGrid w:type="lines" w:linePitch="325" w:charSpace="0"/>
        </w:sectPr>
      </w:pPr>
      <w:bookmarkStart w:id="4" w:name="_GoBack"/>
      <w:bookmarkEnd w:id="4"/>
      <w:r>
        <w:rPr>
          <w:rFonts w:hint="eastAsia" w:asciiTheme="minorEastAsia" w:hAnsiTheme="minorEastAsia" w:cstheme="minorEastAsia"/>
          <w:kern w:val="0"/>
          <w:sz w:val="24"/>
          <w:szCs w:val="24"/>
          <w:highlight w:val="none"/>
        </w:rPr>
        <w:t xml:space="preserve"> 202</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09</w:t>
      </w:r>
      <w:r>
        <w:rPr>
          <w:rFonts w:hint="eastAsia" w:asciiTheme="minorEastAsia" w:hAnsi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26</w:t>
      </w:r>
      <w:r>
        <w:rPr>
          <w:rFonts w:hint="eastAsia" w:asciiTheme="minorEastAsia" w:hAnsiTheme="minorEastAsia" w:cstheme="minorEastAsia"/>
          <w:kern w:val="0"/>
          <w:sz w:val="24"/>
          <w:szCs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94vg4AgAAcA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K33i+DgCAABwBAAADgAAAAAAAAABACAAAAAfAQAAZHJzL2Uyb0RvYy54&#10;bWxQSwUGAAAAAAYABgBZAQAAyQUAAAAA&#10;">
              <v:fill on="f" focussize="0,0"/>
              <v:stroke on="f" weight="0.5pt"/>
              <v:imagedata o:title=""/>
              <o:lock v:ext="edit" aspectratio="f"/>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0D65C"/>
    <w:multiLevelType w:val="singleLevel"/>
    <w:tmpl w:val="D740D65C"/>
    <w:lvl w:ilvl="0" w:tentative="0">
      <w:start w:val="1"/>
      <w:numFmt w:val="decimal"/>
      <w:suff w:val="nothing"/>
      <w:lvlText w:val="%1、"/>
      <w:lvlJc w:val="left"/>
      <w:pPr>
        <w:ind w:left="0" w:firstLine="420"/>
      </w:pPr>
      <w:rPr>
        <w:rFonts w:hint="default"/>
      </w:rPr>
    </w:lvl>
  </w:abstractNum>
  <w:abstractNum w:abstractNumId="1">
    <w:nsid w:val="E5955145"/>
    <w:multiLevelType w:val="singleLevel"/>
    <w:tmpl w:val="E5955145"/>
    <w:lvl w:ilvl="0" w:tentative="0">
      <w:start w:val="1"/>
      <w:numFmt w:val="decimal"/>
      <w:suff w:val="nothing"/>
      <w:lvlText w:val="%1、"/>
      <w:lvlJc w:val="left"/>
      <w:pPr>
        <w:ind w:left="0" w:firstLine="420"/>
      </w:pPr>
      <w:rPr>
        <w:rFonts w:hint="default"/>
      </w:rPr>
    </w:lvl>
  </w:abstractNum>
  <w:abstractNum w:abstractNumId="2">
    <w:nsid w:val="EC78BB28"/>
    <w:multiLevelType w:val="singleLevel"/>
    <w:tmpl w:val="EC78BB28"/>
    <w:lvl w:ilvl="0" w:tentative="0">
      <w:start w:val="1"/>
      <w:numFmt w:val="decimal"/>
      <w:suff w:val="nothing"/>
      <w:lvlText w:val="%1、"/>
      <w:lvlJc w:val="left"/>
      <w:pPr>
        <w:ind w:left="0" w:firstLine="420"/>
      </w:pPr>
      <w:rPr>
        <w:rFonts w:hint="default"/>
      </w:rPr>
    </w:lvl>
  </w:abstractNum>
  <w:abstractNum w:abstractNumId="3">
    <w:nsid w:val="5530B97F"/>
    <w:multiLevelType w:val="singleLevel"/>
    <w:tmpl w:val="5530B97F"/>
    <w:lvl w:ilvl="0" w:tentative="0">
      <w:start w:val="1"/>
      <w:numFmt w:val="chineseCounting"/>
      <w:suff w:val="nothing"/>
      <w:lvlText w:val="%1、"/>
      <w:lvlJc w:val="left"/>
    </w:lvl>
  </w:abstractNum>
  <w:abstractNum w:abstractNumId="4">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5">
    <w:nsid w:val="7E281C07"/>
    <w:multiLevelType w:val="singleLevel"/>
    <w:tmpl w:val="7E281C07"/>
    <w:lvl w:ilvl="0" w:tentative="0">
      <w:start w:val="1"/>
      <w:numFmt w:val="decimal"/>
      <w:suff w:val="nothing"/>
      <w:lvlText w:val="%1、"/>
      <w:lvlJc w:val="left"/>
      <w:pPr>
        <w:ind w:left="0" w:firstLine="420"/>
      </w:pPr>
      <w:rPr>
        <w:rFont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NDE3OGFlMWZlNWFjOTJiZDE1NDEwMDhjOTBjZGUifQ=="/>
  </w:docVars>
  <w:rsids>
    <w:rsidRoot w:val="4E43082C"/>
    <w:rsid w:val="4E43082C"/>
    <w:rsid w:val="7B253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2">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2023-09-26T09:36:00Z</dcterms:created>
  <dc:creator>许芳芳</dc:creator>
  <cp:lastModifiedBy>许芳芳</cp:lastModifiedBy>
  <dcterms:modified xsi:type="dcterms:W3CDTF">2023-09-26T09:38:05Z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496CC3C0A55344E194CAE67777C5C4C4_11</vt:lpwstr>
  </property>
</Properties>
</file>