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360" w:lineRule="auto"/>
        <w:jc w:val="center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 w:bidi="ar"/>
        </w:rPr>
        <w:t>合同草案条款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360" w:lineRule="auto"/>
        <w:jc w:val="center"/>
        <w:rPr>
          <w:rFonts w:hint="eastAsia" w:ascii="楷体" w:hAnsi="楷体" w:eastAsia="楷体" w:cs="楷体"/>
          <w:sz w:val="52"/>
          <w:szCs w:val="5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52"/>
          <w:szCs w:val="52"/>
          <w:lang w:val="en-US" w:eastAsia="zh-CN" w:bidi="ar"/>
        </w:rPr>
        <w:t>办公场地综合运营费项目服务合同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spacing w:line="360" w:lineRule="auto"/>
        <w:ind w:firstLine="1928" w:firstLineChars="800"/>
        <w:jc w:val="both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  <w:t>甲方（承租人）：西安市国土资源执法监察队</w:t>
      </w:r>
    </w:p>
    <w:p>
      <w:pPr>
        <w:keepNext w:val="0"/>
        <w:keepLines w:val="0"/>
        <w:widowControl/>
        <w:suppressLineNumbers w:val="0"/>
        <w:spacing w:line="360" w:lineRule="auto"/>
        <w:ind w:firstLine="1928" w:firstLineChars="800"/>
        <w:jc w:val="both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  <w:t>乙方（出租人）：____________________</w:t>
      </w:r>
    </w:p>
    <w:p>
      <w:pPr>
        <w:keepNext w:val="0"/>
        <w:keepLines w:val="0"/>
        <w:widowControl/>
        <w:suppressLineNumbers w:val="0"/>
        <w:spacing w:line="360" w:lineRule="auto"/>
        <w:ind w:firstLine="2168" w:firstLineChars="900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     年   月 </w:t>
      </w:r>
    </w:p>
    <w:p>
      <w:pPr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  <w:br w:type="page"/>
      </w:r>
    </w:p>
    <w:p>
      <w:pPr>
        <w:keepNext w:val="0"/>
        <w:keepLines w:val="0"/>
        <w:widowControl/>
        <w:suppressLineNumbers w:val="0"/>
        <w:spacing w:line="360" w:lineRule="auto"/>
        <w:jc w:val="center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32"/>
          <w:szCs w:val="32"/>
          <w:lang w:val="en-US" w:eastAsia="zh-CN" w:bidi="ar"/>
        </w:rPr>
        <w:t>服务合同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>甲方：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          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>地址：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          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>法定代表人：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    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>乙方：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          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>地址：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        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 xml:space="preserve">   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>法定代表人：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    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 xml:space="preserve">采购人按照采购程序组织招标，确定乙方为成交供应商。依据《中华人民共和国政府采购法》及实施条例、《中华人民共和国民法典》、成交供应商响应文件正本、成交 通知书，经甲、乙双方协商，达成如下条款。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一、采购内容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 xml:space="preserve">租赁文景路与凤城六路十字东北角的凤城六路 3 幢 10104 室(总建筑面积 656.94 m， 可提供工位 25 个）作为队办公场所。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二、合同价款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>1.合同总价：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 xml:space="preserve">元。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 xml:space="preserve">2.合同总价一次包死，不受市场价格变化的影响。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  <w:t>三、服务期限：</w:t>
      </w:r>
      <w:r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             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四、服务地点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 xml:space="preserve">西安市国土资源执法监察队指定地点。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五、款项结算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 xml:space="preserve">1.合同款支付：合同签订后 30 天内，支付当年租赁费：人民币大写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>¥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>：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        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 xml:space="preserve">元。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 xml:space="preserve">2.支付方式：银行转账。 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 xml:space="preserve">3.结算方式：投标人持合同、发票（按实际额直开采购人）、政府采购项目验收单，与采购人结算。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六、房屋交付标准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 xml:space="preserve">房屋供水、供电正常运行。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七、房屋的使用要求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 xml:space="preserve">（一）甲方使用期间不得擅自更改房屋的建筑主体结构，承重结构和用途。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 xml:space="preserve">（二）未经乙方及物业公司同意，不得任意在建筑物周围、走廊、电梯间等公共部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 xml:space="preserve">分以及室内窗户部位安装商业广告和招牌。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 xml:space="preserve">（三）使用期间，甲方（包括甲方的雇员、客户或者共用人）应当合理使用并爱护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 xml:space="preserve">大厦物业及附属设施、设备。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 xml:space="preserve">（四）甲方有义务采取必要的预防措施防止该房屋遭致诸如暴风雨、城市积水等自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 xml:space="preserve">然灾害的破坏。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 xml:space="preserve">（五）使用期间，乙方保证该房屋及其附属设施处于正常的可使用状态。乙方对房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 xml:space="preserve">屋进行检查、维护，应提前三日通知甲方（遇紧急情况除外），若因工程需要，乙方取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 xml:space="preserve">得甲方同意后，乙方或乙方的授权者可派人进入该房屋工作，甲方应予以配合。乙方应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 xml:space="preserve">尽量减少对甲方使用该房屋的影响。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 xml:space="preserve">（六）甲方装修时，不得损坏和改变建筑结构和公共设施。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八、关于房屋租赁期间的有关费用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 xml:space="preserve">该房屋的物业管理服务由甲方与物业公司协调确定。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九、合同争议的解决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 xml:space="preserve">合同执行中发生争议的，当事人双方应协商解决，协商达不成一致时，向甲方所在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 xml:space="preserve">地人民法院提请诉讼。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十、合同生效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 xml:space="preserve">合同一式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 xml:space="preserve">份，甲方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 xml:space="preserve">份、乙方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 xml:space="preserve">份。合同经甲乙双方签字盖章后生效，合同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>执行完毕后，自动失效（合同的服务承诺则长期有效）。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 xml:space="preserve">十一、违约责任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 xml:space="preserve">按《中华人民共和国民法典》中的相关条款执行。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 xml:space="preserve">十二、其他事项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 xml:space="preserve">（一）采购文件、响应文件、澄清表（函）、成交通知书、合同附件均成为合同不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>可</w:t>
      </w: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 xml:space="preserve">分割的部分，与本合同具有同等法律效力。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 xml:space="preserve">（二）本合同未尽事宜，由甲、乙双方协商，签订补充协议作为合同补充，补充协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 xml:space="preserve">议与原合同具有同等法律效力，补充协议与本合同不一致的，以补充协议为准。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 xml:space="preserve">（以下无正文）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>甲方：</w:t>
      </w:r>
    </w:p>
    <w:p>
      <w:pPr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>地址：</w:t>
      </w:r>
    </w:p>
    <w:p>
      <w:pPr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>法定代表人：</w:t>
      </w:r>
    </w:p>
    <w:p>
      <w:pPr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>联系电话：</w:t>
      </w:r>
    </w:p>
    <w:p>
      <w:pPr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>签订日期：年 月 日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 xml:space="preserve">乙方： </w:t>
      </w:r>
    </w:p>
    <w:p>
      <w:pPr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>地址：</w:t>
      </w:r>
    </w:p>
    <w:p>
      <w:pPr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>法定代表人：</w:t>
      </w:r>
    </w:p>
    <w:p>
      <w:pPr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>联系电话：</w:t>
      </w:r>
    </w:p>
    <w:p>
      <w:pPr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楷体" w:hAnsi="楷体" w:eastAsia="楷体" w:cs="楷体"/>
          <w:color w:val="000000"/>
          <w:kern w:val="0"/>
          <w:sz w:val="24"/>
          <w:szCs w:val="24"/>
          <w:lang w:val="en-US" w:eastAsia="zh-CN" w:bidi="ar"/>
        </w:rPr>
        <w:t>签订日期：年 月 日</w:t>
      </w:r>
    </w:p>
    <w:p>
      <w:pPr>
        <w:rPr>
          <w:rFonts w:hint="eastAsia" w:ascii="楷体" w:hAnsi="楷体" w:eastAsia="楷体" w:cs="楷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MDBlYmZlNjg2ZjZiMWQ2YWI3NDg1ZjJjYzEzMTUifQ=="/>
  </w:docVars>
  <w:rsids>
    <w:rsidRoot w:val="05072153"/>
    <w:rsid w:val="05072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2023-09-04T11:47:00Z</dcterms:created>
  <dc:creator>Liu_Yang</dc:creator>
  <cp:lastModifiedBy>Liu_Yang</cp:lastModifiedBy>
  <dcterms:modified xsi:type="dcterms:W3CDTF">2023-09-04T11:55:07Z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2BD06C7A14764DFEA4EE88B8271E334B_11</vt:lpwstr>
  </property>
</Properties>
</file>