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outlineLvl w:val="9"/>
        <w:rPr>
          <w:rFonts w:hint="eastAsia" w:ascii="仿宋" w:hAnsi="仿宋" w:eastAsia="仿宋" w:cs="仿宋"/>
          <w:b/>
          <w:bCs/>
          <w:i w:val="0"/>
          <w:iCs w:val="0"/>
          <w:color w:val="000000"/>
          <w:kern w:val="0"/>
          <w:sz w:val="32"/>
          <w:szCs w:val="32"/>
          <w:u w:val="none"/>
          <w:lang w:val="en-US" w:eastAsia="zh-CN" w:bidi="ar"/>
        </w:rPr>
      </w:pPr>
      <w:r>
        <w:rPr>
          <w:rFonts w:hint="eastAsia" w:ascii="仿宋" w:hAnsi="仿宋" w:eastAsia="仿宋" w:cs="仿宋"/>
          <w:b/>
          <w:bCs/>
          <w:i w:val="0"/>
          <w:iCs w:val="0"/>
          <w:color w:val="000000"/>
          <w:kern w:val="0"/>
          <w:sz w:val="32"/>
          <w:szCs w:val="32"/>
          <w:u w:val="none"/>
          <w:lang w:val="en-US" w:eastAsia="zh-CN" w:bidi="ar"/>
        </w:rPr>
        <w:t>包1：基层派出所综合指挥室建设</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outlineLvl w:val="9"/>
        <w:rPr>
          <w:rFonts w:hint="eastAsia" w:ascii="仿宋" w:hAnsi="仿宋" w:eastAsia="仿宋" w:cs="仿宋"/>
          <w:b/>
          <w:bCs/>
          <w:i w:val="0"/>
          <w:iCs w:val="0"/>
          <w:color w:val="000000"/>
          <w:kern w:val="0"/>
          <w:sz w:val="32"/>
          <w:szCs w:val="32"/>
          <w:u w:val="none"/>
          <w:lang w:val="en-US" w:eastAsia="zh-CN" w:bidi="ar"/>
        </w:rPr>
      </w:pPr>
      <w:r>
        <w:rPr>
          <w:rFonts w:hint="eastAsia" w:ascii="仿宋" w:hAnsi="仿宋" w:eastAsia="仿宋" w:cs="仿宋"/>
          <w:b/>
          <w:bCs/>
          <w:i w:val="0"/>
          <w:iCs w:val="0"/>
          <w:color w:val="000000"/>
          <w:kern w:val="0"/>
          <w:sz w:val="32"/>
          <w:szCs w:val="32"/>
          <w:u w:val="none"/>
          <w:lang w:val="en-US" w:eastAsia="zh-CN" w:bidi="ar"/>
        </w:rPr>
        <w:t>核心设备：分布式4K HDMI输入节点</w:t>
      </w:r>
      <w:bookmarkStart w:id="0" w:name="_GoBack"/>
      <w:bookmarkEnd w:id="0"/>
      <w:r>
        <w:rPr>
          <w:rFonts w:hint="eastAsia" w:ascii="仿宋" w:hAnsi="仿宋" w:eastAsia="仿宋" w:cs="仿宋"/>
          <w:b/>
          <w:bCs/>
          <w:i w:val="0"/>
          <w:iCs w:val="0"/>
          <w:color w:val="000000"/>
          <w:kern w:val="0"/>
          <w:sz w:val="32"/>
          <w:szCs w:val="32"/>
          <w:u w:val="none"/>
          <w:lang w:val="en-US" w:eastAsia="zh-CN" w:bidi="ar"/>
        </w:rPr>
        <w:t>、分布式4K HDMI坐席输出节点、全彩LED屏、P1.8小间距LED、室内P1.5全彩显示屏</w:t>
      </w:r>
    </w:p>
    <w:tbl>
      <w:tblPr>
        <w:tblStyle w:val="7"/>
        <w:tblW w:w="5000" w:type="pct"/>
        <w:tblInd w:w="0" w:type="dxa"/>
        <w:tblLayout w:type="fixed"/>
        <w:tblCellMar>
          <w:top w:w="0" w:type="dxa"/>
          <w:left w:w="108" w:type="dxa"/>
          <w:bottom w:w="0" w:type="dxa"/>
          <w:right w:w="108" w:type="dxa"/>
        </w:tblCellMar>
      </w:tblPr>
      <w:tblGrid>
        <w:gridCol w:w="539"/>
        <w:gridCol w:w="1088"/>
        <w:gridCol w:w="4502"/>
        <w:gridCol w:w="839"/>
        <w:gridCol w:w="595"/>
        <w:gridCol w:w="1211"/>
      </w:tblGrid>
      <w:tr>
        <w:tblPrEx>
          <w:tblCellMar>
            <w:top w:w="0" w:type="dxa"/>
            <w:left w:w="108" w:type="dxa"/>
            <w:bottom w:w="0" w:type="dxa"/>
            <w:right w:w="108" w:type="dxa"/>
          </w:tblCellMar>
        </w:tblPrEx>
        <w:trPr>
          <w:trHeight w:val="420" w:hRule="atLeast"/>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西安市公安局新城分局派出所改造配置清单</w:t>
            </w:r>
          </w:p>
        </w:tc>
      </w:tr>
      <w:tr>
        <w:tblPrEx>
          <w:tblCellMar>
            <w:top w:w="0" w:type="dxa"/>
            <w:left w:w="108" w:type="dxa"/>
            <w:bottom w:w="0" w:type="dxa"/>
            <w:right w:w="108" w:type="dxa"/>
          </w:tblCellMar>
        </w:tblPrEx>
        <w:trPr>
          <w:trHeight w:val="30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序号</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设备名称</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参数</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数量</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单位</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备注</w:t>
            </w:r>
          </w:p>
        </w:tc>
      </w:tr>
      <w:tr>
        <w:tblPrEx>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一、通信调度系统</w:t>
            </w:r>
          </w:p>
        </w:tc>
      </w:tr>
      <w:tr>
        <w:tblPrEx>
          <w:tblCellMar>
            <w:top w:w="0" w:type="dxa"/>
            <w:left w:w="108" w:type="dxa"/>
            <w:bottom w:w="0" w:type="dxa"/>
            <w:right w:w="108" w:type="dxa"/>
          </w:tblCellMar>
        </w:tblPrEx>
        <w:trPr>
          <w:trHeight w:val="81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分布式4K HDMI输入节点</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1.信号接口：HDMI输入接口≥1，1路HDMI环出接口≥1，5针凤凰端子平衡立体声输入≥1，红外接口≥4，继电器RELAY接口≥2，电平I/O接口≥4，串口RS-232接口≥2，串口RS-485接口≥1，SFP fiber接口≥1，RJ-45千兆网口≥1，USB 3.0接口≥2；信号指示灯：电源指示灯 ≥1，视频信号指示灯≥1，网络状态及信号传输状态灯≥1，恢复出厂设置按键≥1； 1个OLED显示面板；为方便安装所有接口位于一侧（提供证明材料，加盖公章）</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 支持4K视频输入信号釆集，支持30-60帧实时编码处理，确保图像清晰、流畅，分辨率和帧率向下兼容；支持HDMI2.0，支持HDCP协议；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支持实现控制功能。支持鼠标键盘直接任意跨屏操作，控制≥20个任意排列坐席屏幕，具有自定义快捷键功能，实现推屏，抓屏，无缝快速切换坐席视频信号和大屏视频信号，不黑屏、不闪屏；支持控制终端直接管理坐席信号。</w:t>
            </w:r>
            <w:r>
              <w:rPr>
                <w:rFonts w:hint="eastAsia" w:ascii="仿宋" w:hAnsi="仿宋" w:eastAsia="仿宋" w:cs="仿宋"/>
                <w:color w:val="000000"/>
                <w:kern w:val="0"/>
                <w:sz w:val="24"/>
                <w:highlight w:val="none"/>
                <w:lang w:bidi="ar"/>
              </w:rPr>
              <w:br w:type="textWrapping"/>
            </w: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4.设备具备视频管理、音频管理、中控管理、分布式管理以及双向反馈控制等功能，无需增加服务器主机、中控主机、逻辑运算单元等设备即可实现。</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支持根据系统设备链路和接口信息，生成实际系统网络拓扑图，并与底层数据保持同步更新，实时反映系统运行状态，便于处理系统运维工作。网络拓扑图模块可动态可视化呈现交换机连接光纤关系，节点故障离线时提醒，便于故障排查。</w:t>
            </w:r>
            <w:r>
              <w:rPr>
                <w:rFonts w:hint="eastAsia" w:ascii="仿宋" w:hAnsi="仿宋" w:eastAsia="仿宋" w:cs="仿宋"/>
                <w:color w:val="000000"/>
                <w:kern w:val="0"/>
                <w:sz w:val="24"/>
                <w:highlight w:val="none"/>
                <w:lang w:bidi="ar"/>
              </w:rPr>
              <w:br w:type="textWrapping"/>
            </w: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6.支持在可视化调度界面截屏，把当前上屏的所有源图像进行全高清截屏，自动保存；支持在可视化调度界面上的静、动态图层进行快速截图发送功能，当对某画面信号的地图/要素内容进行静态编辑，直接截图保存在本地，待编辑成功后，可自动下发到对应的可视化控制平板上进行查看。</w:t>
            </w:r>
            <w:r>
              <w:rPr>
                <w:rFonts w:hint="eastAsia" w:ascii="仿宋" w:hAnsi="仿宋" w:eastAsia="仿宋" w:cs="仿宋"/>
                <w:color w:val="000000"/>
                <w:kern w:val="0"/>
                <w:sz w:val="24"/>
                <w:highlight w:val="none"/>
                <w:lang w:bidi="ar"/>
              </w:rPr>
              <w:br w:type="textWrapping"/>
            </w: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7.应对平台的用户身份进行合法性认证。只有通过身份认证的用户才能访问管理平台。</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8.产品需具备CCC证书，复印件加盖公章。</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9.产品MTBF≥500000小时，提供国家认可的第三方检测机构出具的MTBF检测报告复印件加盖公章。</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10.须提供同时具备CMA或CNAS或CAL或ilac-MRA标识的等第三方权威检测报告、复印件加盖公章作为功能佐证材料。</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新城分局56台，西一路派出所4台，胡家庙派出所3台、幸福中路派出所4、西五路派出所4台</w:t>
            </w:r>
          </w:p>
        </w:tc>
      </w:tr>
      <w:tr>
        <w:tblPrEx>
          <w:tblCellMar>
            <w:top w:w="0" w:type="dxa"/>
            <w:left w:w="108" w:type="dxa"/>
            <w:bottom w:w="0" w:type="dxa"/>
            <w:right w:w="108" w:type="dxa"/>
          </w:tblCellMar>
        </w:tblPrEx>
        <w:trPr>
          <w:trHeight w:val="93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分布式4K HDMI坐席输出节点</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1.信号接口：HDMI输出接口≥1，5针凤凰端子平衡立体声输出≥1，红外接口≥4，继电器RELAY接口≥2，电平I/O接口≥4，串口RS-232接口≥2，串口RS-485接口≥1，SFP fiber接口≥1，RJ-45千兆网口≥1，USB AF3.0接口≥1，USB AF2.0接口≥2；信号指示灯：电源指示灯 ≥1，视频信号指示灯≥1，网络状态及信号传输状态灯≥1，恢复出厂设置按键≥1； 1个OLED显示面板。（提供证明材料，加盖公章）</w:t>
            </w:r>
            <w:r>
              <w:rPr>
                <w:rFonts w:hint="eastAsia" w:ascii="仿宋" w:hAnsi="仿宋" w:eastAsia="仿宋" w:cs="仿宋"/>
                <w:color w:val="000000"/>
                <w:kern w:val="0"/>
                <w:sz w:val="24"/>
                <w:highlight w:val="none"/>
                <w:lang w:bidi="ar"/>
              </w:rPr>
              <w:br w:type="textWrapping"/>
            </w: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2.设备具有 USB 接口管控功能，应具有对使用USB 接口的移动硬盘、U 盘、读卡器、虚拟串口等外部接入的存储设备的启用和禁用功能，开启禁用功能后应无法识别外部接入的USB接口设备。</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3.设备具备视频管理、音频管理、中控管理、分布式管理以及双向反馈控制等功能，无需增加服务器主机、中控主机、逻辑运算单元等设备即可实现。</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4.单屏拼接墙分屏：单个显示屏可以分为单屏、2分屏、4分屏、9分屏、16分屏等；</w:t>
            </w:r>
            <w:r>
              <w:rPr>
                <w:rFonts w:hint="eastAsia" w:ascii="仿宋" w:hAnsi="仿宋" w:eastAsia="仿宋" w:cs="仿宋"/>
                <w:color w:val="000000"/>
                <w:kern w:val="0"/>
                <w:sz w:val="24"/>
                <w:highlight w:val="none"/>
                <w:lang w:bidi="ar"/>
              </w:rPr>
              <w:br w:type="textWrapping"/>
            </w: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5.设备管理：新增、修改、删除、查询设备信息，包括：设备ID、设备名称、设备类型、设备型号、设备网络信息(IP、子网掩码、默认网关)、设备品牌、软件版本、设备运行时间、保修时间；可根据IP、ID、设备名称、设备类型、设备状态、在线状态查询设备信息；可获取并展示被管理设备的信息；通过图形的方式展示设备状态、网络状态、视频连接状态；可通过Excel表格方式导入、导出设备信息；添加设备时检测IP是否冲突；可自动刷新设备状态；可远程重启设备。</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6.支持大屏镜像功能，可将拼接屏整屏显示的超高分辨率画面完整的在单台显示设备中进行回显显示；支持大屏音频回显输出，音频与画面实时同步；预览和回显分辨率支持3840*2160。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7.具备多用户管理控制机制，支持多用户同时登陆，支持单点登陆模式，支持多人协同操作，单个客户端操作，会在其他客户端实时同步显示。</w:t>
            </w:r>
            <w:r>
              <w:rPr>
                <w:rFonts w:hint="eastAsia" w:ascii="仿宋" w:hAnsi="仿宋" w:eastAsia="仿宋" w:cs="仿宋"/>
                <w:color w:val="000000"/>
                <w:kern w:val="0"/>
                <w:sz w:val="24"/>
                <w:highlight w:val="none"/>
                <w:lang w:bidi="ar"/>
              </w:rPr>
              <w:br w:type="textWrapping"/>
            </w: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8.应对平台的用户身份进行合法性认证。只有通过身份认证的用户才能访问管理平台。</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9.产品需具备CCC证书，复印件加盖公章。</w:t>
            </w:r>
            <w:r>
              <w:rPr>
                <w:rFonts w:hint="eastAsia" w:ascii="仿宋" w:hAnsi="仿宋" w:eastAsia="仿宋" w:cs="仿宋"/>
                <w:color w:val="000000"/>
                <w:kern w:val="0"/>
                <w:sz w:val="24"/>
                <w:highlight w:val="none"/>
                <w:lang w:bidi="ar"/>
              </w:rPr>
              <w:br w:type="textWrapping"/>
            </w:r>
            <w:r>
              <w:rPr>
                <w:rFonts w:hint="eastAsia" w:ascii="宋体" w:hAnsi="宋体" w:cs="宋体"/>
                <w:kern w:val="0"/>
                <w:sz w:val="24"/>
                <w:highlight w:val="none"/>
              </w:rPr>
              <w:t>★</w:t>
            </w:r>
            <w:r>
              <w:rPr>
                <w:rFonts w:hint="eastAsia" w:ascii="仿宋" w:hAnsi="仿宋" w:eastAsia="仿宋" w:cs="仿宋"/>
                <w:color w:val="000000"/>
                <w:kern w:val="0"/>
                <w:sz w:val="24"/>
                <w:highlight w:val="none"/>
                <w:lang w:bidi="ar"/>
              </w:rPr>
              <w:t>10.产品MTBF≥500000小时，提供国家认可的第三方检测机构出具的MTBF检测报告复印件加盖公章</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11.须提供同时具备CMA或CNAS或CAL或ilac-MRA标识的等第三方权威检测报告、复印件加盖公章作为功能佐证材料</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22</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新城分局6台，西一路派出所4台，胡家庙派出所4台、幸福中路派出所4、西五路派出所4台</w:t>
            </w:r>
          </w:p>
        </w:tc>
      </w:tr>
      <w:tr>
        <w:tblPrEx>
          <w:tblCellMar>
            <w:top w:w="0" w:type="dxa"/>
            <w:left w:w="108" w:type="dxa"/>
            <w:bottom w:w="0" w:type="dxa"/>
            <w:right w:w="108" w:type="dxa"/>
          </w:tblCellMar>
        </w:tblPrEx>
        <w:trPr>
          <w:trHeight w:val="1068"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3</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控制台</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主体框架采用组合式设计、拆装组合容易且稳固耐用；前后门开有通风散热孔，具有良好的散热性，更好的保护内部设备，增加设备的使用寿命。台体底座装有高度可调节水平地脚支撑，每个工位配备一组键盘抽屉和一组19寸机架和一块托盘。操作台面和侧板选用E1级环保实木颗粒板；2工位设计，操作台总高度不高于950mm, </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椅子</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人体工学椅转椅，可后仰；</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18</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6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5</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操作台</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总长约10.8米、台面深度约0.7米、柜体深度约0.4米、台面高度约0.75米、台面后沿带约8公分高亚克力板</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w:t>
            </w:r>
          </w:p>
        </w:tc>
      </w:tr>
      <w:tr>
        <w:tblPrEx>
          <w:tblCellMar>
            <w:top w:w="0" w:type="dxa"/>
            <w:left w:w="108" w:type="dxa"/>
            <w:bottom w:w="0" w:type="dxa"/>
            <w:right w:w="108" w:type="dxa"/>
          </w:tblCellMar>
        </w:tblPrEx>
        <w:trPr>
          <w:trHeight w:val="99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6</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操作台</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80公分/工位 4工位</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约3200*900*750mm</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西五路派出所2套、幸福中路派出所2套</w:t>
            </w:r>
          </w:p>
        </w:tc>
      </w:tr>
      <w:tr>
        <w:tblPrEx>
          <w:tblCellMar>
            <w:top w:w="0" w:type="dxa"/>
            <w:left w:w="108" w:type="dxa"/>
            <w:bottom w:w="0" w:type="dxa"/>
            <w:right w:w="108" w:type="dxa"/>
          </w:tblCellMar>
        </w:tblPrEx>
        <w:trPr>
          <w:trHeight w:val="6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办公位</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1、约1200*600*750mm办公位。                                                                                                                             2、含搬运、人工、辅料、安装到位。                                                                           </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141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椅子</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人体工学转椅、扶手类型：升降扶手、升降方式：气压升降、附加组件：带滚轮，调节式头枕、乳胶坐垫、坐宽</w:t>
            </w:r>
            <w:r>
              <w:rPr>
                <w:rFonts w:ascii="Arial" w:hAnsi="Arial" w:eastAsia="仿宋" w:cs="Arial"/>
                <w:color w:val="000000"/>
                <w:kern w:val="0"/>
                <w:sz w:val="24"/>
                <w:highlight w:val="none"/>
                <w:lang w:bidi="ar"/>
              </w:rPr>
              <w:t>≥</w:t>
            </w:r>
            <w:r>
              <w:rPr>
                <w:rFonts w:hint="eastAsia" w:ascii="仿宋" w:hAnsi="仿宋" w:eastAsia="仿宋" w:cs="仿宋"/>
                <w:color w:val="000000"/>
                <w:kern w:val="0"/>
                <w:sz w:val="24"/>
                <w:highlight w:val="none"/>
                <w:lang w:bidi="ar"/>
              </w:rPr>
              <w:t>40cm</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31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西一路派出所8把、胡家庙派出所7把、西五路派出所8把、幸福中路派出所8把</w:t>
            </w:r>
          </w:p>
        </w:tc>
      </w:tr>
      <w:tr>
        <w:tblPrEx>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二、图像显示系统</w:t>
            </w:r>
          </w:p>
        </w:tc>
      </w:tr>
      <w:tr>
        <w:tblPrEx>
          <w:tblCellMar>
            <w:top w:w="0" w:type="dxa"/>
            <w:left w:w="108" w:type="dxa"/>
            <w:bottom w:w="0" w:type="dxa"/>
            <w:right w:w="108" w:type="dxa"/>
          </w:tblCellMar>
        </w:tblPrEx>
        <w:trPr>
          <w:trHeight w:val="9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620"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分布式调度和图像综合管理平台系统软件</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1．用户管理：支持用户添加和删除管理；支持用户修改账号和密码；支持用户选择用户组，以形成分级授权管理；</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2．设备管理：支持用户添加或删除输入、输出、音频和IPC摄像头设备；支持用户修改设备信息；支持用户输入（设备名或IP）快速查找设备信息；支持用户导入数据；支持用户添加音频视频；</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3．节点管理：支持用户添加或删除输入、矩阵、音频、拼接、IPC等节点信息；支持用户修改节点信息；支持用户选择和添加或修改区域；</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4．支持用户可以查看输入信号的信息，支持音视频同时切换；</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5．语音控制：支持用户通过语音实现对系统屏幕、窗帘、灯光、空调等设备的智能语音控制；</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6．设备状态查看：支持用户查看监测设备当前状态；支持用户实时刷新设备状态；支持导出输入和输出设备当前状态；</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7．AI人脸识别：支持生物识别功能，人脸识别登陆系统，可添加多个人脸数据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8．视频通话：支持视频通话；</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9．支持可视化图表（柱状图、饼图、折线图等）展示系统关键数据，可根据用户关注点调整布局位置。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10．支持信号源可视化预览显示、大屏回显，支持平台内接入的所有设备进行管理控制。</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11．支持可视化运维管理，可实时编辑系统内任意设备的任意参数的告警阈值。</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12．具备多用户管理控制机制，支持多用户同时登陆。</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13．支持根据视频信号输入端口和输出端口位置的视频信号链路智能规划切换路径，用户只需对可见的输入信号源和输出屏幕进行操作。</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14．支持监控平台数字对接,视频会议MCU数字对接。</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15．支持用户导入和导出数据库；支持用户以账号密码登陆数据库。</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32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分布式平台管理应用服务器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r>
              <w:rPr>
                <w:rFonts w:hint="eastAsia" w:ascii="仿宋" w:hAnsi="仿宋" w:eastAsia="仿宋" w:cs="仿宋"/>
                <w:color w:val="000000"/>
                <w:kern w:val="0"/>
                <w:sz w:val="24"/>
                <w:highlight w:val="none"/>
                <w:lang w:eastAsia="zh-CN" w:bidi="ar"/>
              </w:rPr>
              <w:t>不低于</w:t>
            </w:r>
            <w:r>
              <w:rPr>
                <w:rFonts w:hint="eastAsia" w:ascii="仿宋" w:hAnsi="仿宋" w:eastAsia="仿宋" w:cs="仿宋"/>
                <w:color w:val="000000"/>
                <w:kern w:val="0"/>
                <w:sz w:val="24"/>
                <w:highlight w:val="none"/>
                <w:lang w:bidi="ar"/>
              </w:rPr>
              <w:t>CPU 双路E5-2680V3 ,内存≥16G ECC DDR4, 硬盘≥1T企业级。</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2、网口：≥2个千兆网口，支持双网冗余备份；</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3、电源：双电源冗余供电方案；</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4、标准2U机架式安装；</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32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3</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移动平板端管理软件</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1、平板、手机使用。支持2K分辨率。</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2、支持系统所有节点信号进行可视化操作管理；</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3、支持系统所有设备状态进行实时监测；</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4、支持实时反馈周边被控设备的运行情况；</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68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可视化智能运维管理平台软件</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1．平台具备运维大数据展示：多图表实时展示值班人员、警告数据、异常设备数据、设备利用率。</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2．平台具备系统健康度：通过对系统设备进行数据分析，展示系统健康度评估结果。</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3．平台具备系统耗能：以图表形式展示设备耗能与系统耗能情况，分析展示今日、本月、今年的耗能变化量。</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4．平台支持上传下载量：图表展示多个区域/多个房间的上传、下载量数据。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5．平台支持拨号：可对值班人员进行拨号。</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6．平台支持生成拓扑图。</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7．平台支持设备连接与网络监测：可连接系统设备（计算机、分布式输入输出盒子、录播、矩阵、路由器、摄像头、中控、输出屏）与交换机之间的网络和视频信号；显示网线连接状态；显示交换机的网口、光纤连接情况，系统对接入的设备进行监测，通过拓扑图展示网络监测情况。</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8．平台支持GIS地图功能：可在GIS地图上通过框选显示该区域下的所有连接的设备的分布情况、详情信息、周边环境监测设备及数据。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9．平台支持巡检。</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10．平台支持智能环境监测。</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11．平台支持多维度资产统计。</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12．平台支持会议预定。</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13．平台具备工单管理。</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14．平台具备告警提醒。</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15．平台具备值班管理。</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32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5</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可视化智能运维管理平台服务器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r>
              <w:rPr>
                <w:rFonts w:hint="eastAsia" w:ascii="仿宋" w:hAnsi="仿宋" w:eastAsia="仿宋" w:cs="仿宋"/>
                <w:color w:val="000000"/>
                <w:kern w:val="0"/>
                <w:sz w:val="24"/>
                <w:highlight w:val="none"/>
                <w:lang w:eastAsia="zh-CN" w:bidi="ar"/>
              </w:rPr>
              <w:t>不低于</w:t>
            </w:r>
            <w:r>
              <w:rPr>
                <w:rFonts w:hint="eastAsia" w:ascii="仿宋" w:hAnsi="仿宋" w:eastAsia="仿宋" w:cs="仿宋"/>
                <w:color w:val="000000"/>
                <w:kern w:val="0"/>
                <w:sz w:val="24"/>
                <w:highlight w:val="none"/>
                <w:lang w:bidi="ar"/>
              </w:rPr>
              <w:t>CPU 双路E5-2680V3 ,内存≥16G ECC DDR4, 硬盘≥1T企业级。</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 2、网口：≥2个千兆网口，支持双网冗余备份；</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 3、电源：双电源冗余供电方案；</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 4、标准2U机架式安装；</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068"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6</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可视化大屏控制系统</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1、支持信号源预览及快速上屏；</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2、支持拼接处理功能；</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3、支持自定义大屏分屏；</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4、支持可视化操作与画面实时回显；</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5、内建多用户认证和授权机制，允许多用户同时对大屏幕进行操作，可设定权限分级，设置各操作员具有不同的操作权限，并可为每个操作员设定相应的信号源及显示墙范围；</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6、支持预案管理功能；</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7、支持推屏与抓屏。支持推屏，把当前坐席信号推送到目标大屏。支持抓屏，把目标大屏信号抓到当前坐席屏，实现快速切换坐席信号和大屏信号；</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8、支持日志管理功能。</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9、支持屏幕滚动字幕显示。可自定义编辑字幕内容，文字大小/颜色，设定滚动速度，方向；支持字幕背景透明叠加到视频上显示；</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10、支持设备状态查看、批量升级、修改。</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11、支持多平台。终端控制软件支持在Windows、IOS、安卓、麒麟等系统平台上运行；</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西一路派出所、胡家庙派出所、幸福中路派出所、西五路派出所各1套</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视频线</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ind w:left="240" w:hanging="240" w:hangingChars="100"/>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4K数字高清3D高清线 </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20</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 w:hAnsi="仿宋" w:eastAsia="仿宋" w:cs="仿宋"/>
                <w:color w:val="000000"/>
                <w:sz w:val="24"/>
                <w:highlight w:val="none"/>
              </w:rPr>
            </w:pP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网线</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六类非屏蔽</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9</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箱</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 w:hAnsi="仿宋" w:eastAsia="仿宋" w:cs="仿宋"/>
                <w:color w:val="000000"/>
                <w:sz w:val="24"/>
                <w:highlight w:val="none"/>
              </w:rPr>
            </w:pPr>
          </w:p>
        </w:tc>
      </w:tr>
      <w:tr>
        <w:tblPrEx>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三、视/音频图像装备</w:t>
            </w:r>
          </w:p>
        </w:tc>
      </w:tr>
      <w:tr>
        <w:tblPrEx>
          <w:tblCellMar>
            <w:top w:w="0" w:type="dxa"/>
            <w:left w:w="108" w:type="dxa"/>
            <w:bottom w:w="0" w:type="dxa"/>
            <w:right w:w="108" w:type="dxa"/>
          </w:tblCellMar>
        </w:tblPrEx>
        <w:trPr>
          <w:trHeight w:val="12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扬声器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高功率全频扬声器；覆盖角度：（水平×垂直）≥90°×30°；系统灵敏度:≥100dB（1w@1m）；支持最大声压级:≥130dB峰值；</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只</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068"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纯后级功放</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立体声功率:≥600W×2;≥900W×2；总谐波失真：1KHz＜0.05%；</w:t>
            </w:r>
          </w:p>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信噪比：≥90dB；</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032"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3</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数字音频处理器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≥16个通道均支持MIC/LINE输入、幻像供电；≥16个平衡线路输出；≥16个输入通道；16×16Automix自动混音；16×16矩阵混音；≥100M网口×1，1个232串口，1个RS485端口；APP控制输入、输出音量、模式调用；</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技术参数：</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DSP频率、处理能力：≥400MHz;</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音频输入：8～16路平衡输入;</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音频输出：8～16路平衡线路电平，</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41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电源时序器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带电源电压显示,具有连机控制功能,独立的8通道电源输出万能插座,</w:t>
            </w:r>
          </w:p>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提供RS232控制；</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输入电流容量≥60A（AC220V）</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每通道最大输出电流容量≥15A</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428"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5</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反馈抑制器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输入通道：≥ 2</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输出通道：≥2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频率响应：20Hz-20KHz</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输入灵敏度：灵敏度可调兼容电容麦/动圈麦</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输入阻抗：20KΩ/600Ω</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输出阻抗 ：22KΩ/100Ω可调</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信噪比：≥100dB</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899"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6</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无线会议主机</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内置≥60个WIFI通信频道。</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17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无线会议系统</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代表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功能参数：</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邻频干扰抑制：≥60dB</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咪芯指向性：心形指向</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拾音灵敏度：≥20dBM（1V）</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发射功率：≥10dBM(10MW)</w:t>
            </w:r>
          </w:p>
          <w:p>
            <w:pPr>
              <w:widowControl/>
              <w:jc w:val="left"/>
              <w:textAlignment w:val="top"/>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麦克风功耗：≤120mAH</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23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无线话筒</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接收机(拖二)</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接收频道：双通道</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载波频段：UHF 630 MHz~690 MHz</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综合信噪比：≥80dB</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音头：动圈式/心型指向性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9</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无线控制终端</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≥10寸控制平板</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10</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无线AP</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wifi6室内双频企业级无线AP 支持10G上行POE供电</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1044"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音箱</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频率范围：100Hz-20kHz</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额定功率：≥100W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最大声压级：≥100dB SPL                                                  </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只</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w:t>
            </w:r>
          </w:p>
        </w:tc>
      </w:tr>
      <w:tr>
        <w:tblPrEx>
          <w:tblCellMar>
            <w:top w:w="0" w:type="dxa"/>
            <w:left w:w="108" w:type="dxa"/>
            <w:bottom w:w="0" w:type="dxa"/>
            <w:right w:w="108" w:type="dxa"/>
          </w:tblCellMar>
        </w:tblPrEx>
        <w:trPr>
          <w:trHeight w:val="1164"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12</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功放</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具有多路输入音源同步音视频自动转换功能，设有一路混合音音视频输出功能，</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内置人声谐波激励效果功能。</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西一路派出所、胡家庙派出所、幸福中路派出所、西五路派出所各1台</w:t>
            </w:r>
          </w:p>
        </w:tc>
      </w:tr>
      <w:tr>
        <w:tblPrEx>
          <w:tblCellMar>
            <w:top w:w="0" w:type="dxa"/>
            <w:left w:w="108" w:type="dxa"/>
            <w:bottom w:w="0" w:type="dxa"/>
            <w:right w:w="108" w:type="dxa"/>
          </w:tblCellMar>
        </w:tblPrEx>
        <w:trPr>
          <w:trHeight w:val="117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13</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一拖二无线会议麦克风</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接收机(拖二)</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接收频道：双通道</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载波频段：UHF 630 MHz~690 MHz</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综合信噪比：≥80dB</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音头：动圈式/心型指向性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西一路派出所、胡家庙派出所、幸福中路派出所、西五路派出所各1套</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14</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机柜</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16U网络机柜</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105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15</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信息发布盒</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存储参数：内存≥2G，储存空间：≥8 GB，内置TF卡≥32 GB</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网络：有线、无线WIFI</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接口：≥HDMI OUT×1，AUDIO IN×1,AUDIO OUT×1,RJ45 IN×1,USB2.0×2,TF卡接口×1</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四、计算机设备</w:t>
            </w:r>
          </w:p>
        </w:tc>
      </w:tr>
      <w:tr>
        <w:tblPrEx>
          <w:tblCellMar>
            <w:top w:w="0" w:type="dxa"/>
            <w:left w:w="108" w:type="dxa"/>
            <w:bottom w:w="0" w:type="dxa"/>
            <w:right w:w="108" w:type="dxa"/>
          </w:tblCellMar>
        </w:tblPrEx>
        <w:trPr>
          <w:trHeight w:val="1236"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控制终端</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符合安可标准国产化主机</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处理器：≥麒麟990；内存:≥8G DDR4(支持扩展)；硬盘：≥256GB；操作系统：支持国产安可操作系统；显示器≥23</w:t>
            </w:r>
            <w:r>
              <w:rPr>
                <w:rFonts w:hint="eastAsia" w:ascii="仿宋" w:hAnsi="仿宋" w:eastAsia="仿宋" w:cs="仿宋"/>
                <w:color w:val="000000"/>
                <w:kern w:val="0"/>
                <w:sz w:val="24"/>
                <w:highlight w:val="none"/>
                <w:lang w:eastAsia="zh-CN" w:bidi="ar"/>
              </w:rPr>
              <w:t>英</w:t>
            </w:r>
            <w:r>
              <w:rPr>
                <w:rFonts w:hint="eastAsia" w:ascii="仿宋" w:hAnsi="仿宋" w:eastAsia="仿宋" w:cs="仿宋"/>
                <w:color w:val="000000"/>
                <w:kern w:val="0"/>
                <w:sz w:val="24"/>
                <w:highlight w:val="none"/>
                <w:lang w:bidi="ar"/>
              </w:rPr>
              <w:t>寸；含国产安可桌面操作系统、办公套件WPS 专业版软件、杀毒软件。</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28</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新城分局11台、西一路派出所4台、幸福中路派出所5台、西五路派出所8台</w:t>
            </w:r>
          </w:p>
        </w:tc>
      </w:tr>
      <w:tr>
        <w:tblPrEx>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五、网络设备</w:t>
            </w:r>
          </w:p>
        </w:tc>
      </w:tr>
      <w:tr>
        <w:tblPrEx>
          <w:tblCellMar>
            <w:top w:w="0" w:type="dxa"/>
            <w:left w:w="108" w:type="dxa"/>
            <w:bottom w:w="0" w:type="dxa"/>
            <w:right w:w="108" w:type="dxa"/>
          </w:tblCellMar>
        </w:tblPrEx>
        <w:trPr>
          <w:trHeight w:val="6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交换机</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支持128G槽位带宽，100GE Ready；</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支持48个万兆端口，24个40GE端口；</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分局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交换机</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8口网络交换机。</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六、全彩LED大屏</w:t>
            </w:r>
          </w:p>
        </w:tc>
      </w:tr>
      <w:tr>
        <w:tblPrEx>
          <w:tblCellMar>
            <w:top w:w="0" w:type="dxa"/>
            <w:left w:w="108" w:type="dxa"/>
            <w:bottom w:w="0" w:type="dxa"/>
            <w:right w:w="108" w:type="dxa"/>
          </w:tblCellMar>
        </w:tblPrEx>
        <w:trPr>
          <w:trHeight w:val="1332"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全彩LED屏</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含接收卡、电源</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1. 使用环境:室内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2. 像素间距：≤1.25mm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3. 像素组成：1R1G1B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4. 模组分辨率：≥256×128 dots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5. 像素点密度：≥640000 dot/㎡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6. 白平衡亮度：≥1080nit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7. 色温 ：2000-10000K可调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8. 视角 ：水平≥165°，垂直≥165°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9. 刷新频率 ：≥3840 Hz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10. 灰度等级 ：16384 levels per color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11. 使用寿命 ：≥100000小时                                                                           12. 信号类型 ：支持AV, S-Video, VGA, DVI, YPbPr, HDMI, SDI </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10.32</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平方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w:t>
            </w:r>
          </w:p>
        </w:tc>
      </w:tr>
      <w:tr>
        <w:tblPrEx>
          <w:tblCellMar>
            <w:top w:w="0" w:type="dxa"/>
            <w:left w:w="108" w:type="dxa"/>
            <w:bottom w:w="0" w:type="dxa"/>
            <w:right w:w="108" w:type="dxa"/>
          </w:tblCellMar>
        </w:tblPrEx>
        <w:trPr>
          <w:trHeight w:val="1728"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LED视频处理器</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1.采用硬件嵌入式架构，采用模块化插卡式设计，风扇板、AUX卡、主控卡均采用插卡式设计。</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2.支持DVI、HDMI、VGA、CVBS、HDBaseT等接口；</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3.支持多用户同时下发数据；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4.支持输出画质调整；</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5.支持通过设备集成显示屏实时查看设备名称、设备接口连接状态、运行状态，以及IP地址。</w:t>
            </w:r>
          </w:p>
          <w:p>
            <w:pPr>
              <w:widowControl/>
              <w:jc w:val="left"/>
              <w:textAlignment w:val="center"/>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6.支持≥12路HDMI、DVI输入和≥32路RJ45输出≥4路10G SFP;</w:t>
            </w:r>
          </w:p>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7.支持windows，麒麟、IOS、Android、Linux等操作系统访问设备及交互操作。</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8.支持≥16路视频解码输出，支持4K视频输入。</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w:t>
            </w:r>
          </w:p>
        </w:tc>
      </w:tr>
      <w:tr>
        <w:tblPrEx>
          <w:tblCellMar>
            <w:top w:w="0" w:type="dxa"/>
            <w:left w:w="108" w:type="dxa"/>
            <w:bottom w:w="0" w:type="dxa"/>
            <w:right w:w="108" w:type="dxa"/>
          </w:tblCellMar>
        </w:tblPrEx>
        <w:trPr>
          <w:trHeight w:val="1524"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3</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屏体支架及包边</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钢结构：钢架构件（含接合板），结构用钢应符合《GB700-88》规定的Q235要求，保证其抗拉强度、伸长率、屈服点，碳、硫、磷的极限含量</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w:t>
            </w:r>
          </w:p>
        </w:tc>
      </w:tr>
      <w:tr>
        <w:tblPrEx>
          <w:tblCellMar>
            <w:top w:w="0" w:type="dxa"/>
            <w:left w:w="108" w:type="dxa"/>
            <w:bottom w:w="0" w:type="dxa"/>
            <w:right w:w="108" w:type="dxa"/>
          </w:tblCellMar>
        </w:tblPrEx>
        <w:trPr>
          <w:trHeight w:val="144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配电柜</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最大负载功率：≥20KW</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显示屏输出路数：≥3路</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安装形式：挂墙安装±5度</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1、具备PLC远程控制设备的供电开启和关闭</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2、单组回路输出，自动状态下可定时开关显示屏电源</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3、具有电源状态指示、工作状态指示</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4、具有过流、过载，短路等保护功能</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5、内部线材均采用国标纯铜导线</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6、产品设计符合CCC认证标准，符合GB 7251.12-2013</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5</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运输、安装调试</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安装、调试</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西一路派出所</w:t>
            </w:r>
          </w:p>
        </w:tc>
      </w:tr>
      <w:tr>
        <w:tblPrEx>
          <w:tblCellMar>
            <w:top w:w="0" w:type="dxa"/>
            <w:left w:w="108" w:type="dxa"/>
            <w:bottom w:w="0" w:type="dxa"/>
            <w:right w:w="108" w:type="dxa"/>
          </w:tblCellMar>
        </w:tblPrEx>
        <w:trPr>
          <w:trHeight w:val="1488"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6</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P1.8小间距LED</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1.像素点间距≤1.8mm</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2.模组尺寸：320mm*160mm</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3.刷新率≥3840 Hz</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4.色温：3000K-12000K可调</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5.白平衡亮度：≥600cd/㎡</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6.对比度≥3000:1</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7.亮度均匀性≥95%</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8.平整度≤0.2mm</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9.像素密度：288906点/㎡</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10.整屏失控点数：≤1/1000000，连续失控点为0，盲点率≤1/1000000；无单列或单行像素失控现象，无常亮点。</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11.LED显示单元具有24bit颜色处理能力、16bit灰度处理能力，具备281万亿种色彩表现能力，色域≥120%NTSC。</w:t>
            </w:r>
          </w:p>
          <w:p>
            <w:pPr>
              <w:widowControl/>
              <w:jc w:val="left"/>
              <w:textAlignment w:val="top"/>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12.配套接收卡</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平方米</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313"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7</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LED视频处理器</w:t>
            </w:r>
          </w:p>
        </w:tc>
        <w:tc>
          <w:tcPr>
            <w:tcW w:w="2565"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1.支持丰富的数字信号接口，包括≥2路DVI、1路SDI和1路HDMI；</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2.最大输入分辨率1920×1200@60Hz，支持分辨率任意设置；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3.支持多画面显示，位置、大小可自由调节；</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LED10KW配电箱</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10KW，远程开关机功能，过载保护功能。</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9</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LED支架</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标准直立式钣金支架</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10</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平方米</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10</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辅材配件</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排线、电源线、级联线、磁柱、电源模块</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12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高清拼接处理器</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采用硬件嵌入式架构。</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插卡式机箱设计，输入板卡、输出板卡均为插卡式设计。</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每路信号独享专用通道进行传输，同时实现输入和输出板卡任意混插。</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支持“画中画”功能，即可在电视墙已有画面的任意位置叠加其他视频画面。</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支持将电视墙业务布局保存为场景，方便随时调取，最多可保存64个场景，并支持场景间轮巡。</w:t>
            </w:r>
          </w:p>
          <w:p>
            <w:pPr>
              <w:widowControl/>
              <w:jc w:val="left"/>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实现设备卡板电源和温度智能监控</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6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12</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8路HDMI输入板</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拼接处理器8路HDMI输入板模块，最高支持分辨率≥1920x1200</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6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13</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8路HDMI输出板</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拼接处理器8路HDMI输出板模块，最高支持分辨率≥1920x1200</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胡家庙派出所</w:t>
            </w:r>
          </w:p>
        </w:tc>
      </w:tr>
      <w:tr>
        <w:tblPrEx>
          <w:tblCellMar>
            <w:top w:w="0" w:type="dxa"/>
            <w:left w:w="108" w:type="dxa"/>
            <w:bottom w:w="0" w:type="dxa"/>
            <w:right w:w="108" w:type="dxa"/>
          </w:tblCellMar>
        </w:tblPrEx>
        <w:trPr>
          <w:trHeight w:val="1524"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14</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室内P1.5全彩显示屏</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1.点间距(mm) ≤1.53</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2.像素密度(Dots/㎡) 422500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3.单元板分辨率(Dots) ≥208*104</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4.白平衡亮度(cd/㎡) ≥600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5.亮度均匀性 ≥95%</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6.对比度 ≥6000:1</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7.最大电流(A) ≤5</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8.最大功耗(W/㎡) ≤600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9.平均功耗（W/㎡） ≤200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10.能耗一级标准</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11.色度均匀性 ±0.002Cx、Cy内</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12.刷新率(Hz) 3840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13.换帧频率（Hz） 60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14.水平视角（°） ≥140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15.垂直视角（°） ≥130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16.衰减率（工作3年）：≤10%</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17.平均无故障时间：≥1万小时</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18.平均修复时间：≤20分钟</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19.驱动方式：恒流驱动</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20.老化稳定检测：LED显示屏通过在正常环境下168h不间断运行无故障的老化测试，试验结束后，产品能正常工作</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21.平均无故障时间 MTBF平均无故障时间≥20000h；MTTR平均修复时间≤20分钟</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22.盐雾：符合盐雾10级</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23.阻燃：PCB板、防火保护外壳及内部其他元器件均达到V-0等级</w:t>
            </w:r>
          </w:p>
          <w:p>
            <w:pPr>
              <w:widowControl/>
              <w:jc w:val="left"/>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24.保护功能 输入 AC 端自带保护盖，且具备过流、断路、短路、过压、欠压、防雷等保护功能</w:t>
            </w:r>
          </w:p>
          <w:p>
            <w:pPr>
              <w:widowControl/>
              <w:jc w:val="left"/>
              <w:textAlignment w:val="center"/>
              <w:rPr>
                <w:rFonts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25、提供配套接收卡。</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9.64</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平方米</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幸福中路派出所</w:t>
            </w:r>
          </w:p>
        </w:tc>
      </w:tr>
      <w:tr>
        <w:tblPrEx>
          <w:tblCellMar>
            <w:top w:w="0" w:type="dxa"/>
            <w:left w:w="108" w:type="dxa"/>
            <w:bottom w:w="0" w:type="dxa"/>
            <w:right w:w="108" w:type="dxa"/>
          </w:tblCellMar>
        </w:tblPrEx>
        <w:trPr>
          <w:trHeight w:val="1452"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15</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视频拼接服务器</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1.支持≥1路DP 、≥2路HDMI 、≥2路DVI输入</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3.支持≥500万像素</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4.支持输入分辨率4096×2160@60Hz，支持自定义分辨率设置</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5.支持≥8路千兆网口输出</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6.支持对视频信号任意切换，裁剪，拼接，缩放</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7.支持≥多画面显示，位置，大小可自由调节</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8.支持独立音频输入输出</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9.支持HDMI和DP音频解析输出</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幸福中路派出所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16</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屏体辅材</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箱体内排线、电源线、螺丝等配件</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幸福中路派出所</w:t>
            </w:r>
          </w:p>
        </w:tc>
      </w:tr>
      <w:tr>
        <w:tblPrEx>
          <w:tblCellMar>
            <w:top w:w="0" w:type="dxa"/>
            <w:left w:w="108" w:type="dxa"/>
            <w:bottom w:w="0" w:type="dxa"/>
            <w:right w:w="108" w:type="dxa"/>
          </w:tblCellMar>
        </w:tblPrEx>
        <w:trPr>
          <w:trHeight w:val="972"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智能配电箱</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1、双重开关控制具备自动/手动控制设备供电的开启和关闭；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 xml:space="preserve">2、上电保护功能 具有延时启动、浪涌保护、防雷、过 流、短路等保护功能； </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3、功能性检测 具有电源状态指示、运行状态指示、风 机、空调指示、检修开关；</w:t>
            </w:r>
            <w:r>
              <w:rPr>
                <w:rFonts w:hint="eastAsia" w:ascii="仿宋" w:hAnsi="仿宋" w:eastAsia="仿宋" w:cs="仿宋"/>
                <w:color w:val="000000"/>
                <w:kern w:val="0"/>
                <w:sz w:val="24"/>
                <w:highlight w:val="none"/>
                <w:lang w:bidi="ar"/>
              </w:rPr>
              <w:br w:type="textWrapping"/>
            </w:r>
            <w:r>
              <w:rPr>
                <w:rFonts w:hint="eastAsia" w:ascii="仿宋" w:hAnsi="仿宋" w:eastAsia="仿宋" w:cs="仿宋"/>
                <w:color w:val="000000"/>
                <w:kern w:val="0"/>
                <w:sz w:val="24"/>
                <w:highlight w:val="none"/>
                <w:lang w:bidi="ar"/>
              </w:rPr>
              <w:t>4、额定工作电压 380V/220V</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幸福中路派出所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屏体钢结构及包边</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定制服务，钢结构（含屏体包边）</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幸福中路派出所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安装调试费</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定制服务，屏体安装、调试</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幸福中路派出所</w:t>
            </w:r>
          </w:p>
        </w:tc>
      </w:tr>
      <w:tr>
        <w:tblPrEx>
          <w:tblCellMar>
            <w:top w:w="0" w:type="dxa"/>
            <w:left w:w="108" w:type="dxa"/>
            <w:bottom w:w="0" w:type="dxa"/>
            <w:right w:w="108" w:type="dxa"/>
          </w:tblCellMar>
        </w:tblPrEx>
        <w:trPr>
          <w:trHeight w:val="66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20</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柜式空调</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≥3匹、柜式空调、新三级能效、变频冷暖、380v三相电、制冷量≥11000、制热量≥13000</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w:t>
            </w:r>
          </w:p>
        </w:tc>
      </w:tr>
      <w:tr>
        <w:tblPrEx>
          <w:tblCellMar>
            <w:top w:w="0" w:type="dxa"/>
            <w:left w:w="108" w:type="dxa"/>
            <w:bottom w:w="0" w:type="dxa"/>
            <w:right w:w="108" w:type="dxa"/>
          </w:tblCellMar>
        </w:tblPrEx>
        <w:trPr>
          <w:trHeight w:val="330" w:hRule="atLeast"/>
        </w:trPr>
        <w:tc>
          <w:tcPr>
            <w:tcW w:w="30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21</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驻场维护</w:t>
            </w:r>
          </w:p>
        </w:tc>
        <w:tc>
          <w:tcPr>
            <w:tcW w:w="25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负责整体系统的设备维护、日常巡检、重大活动保障、培训等</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w:t>
            </w:r>
          </w:p>
        </w:tc>
        <w:tc>
          <w:tcPr>
            <w:tcW w:w="688"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新城分局，驻场2人</w:t>
            </w:r>
          </w:p>
        </w:tc>
      </w:tr>
    </w:tbl>
    <w:p>
      <w:pPr>
        <w:rPr>
          <w:rFonts w:hint="eastAsia" w:ascii="仿宋" w:hAnsi="仿宋" w:eastAsia="仿宋" w:cs="仿宋"/>
          <w:b/>
          <w:bCs/>
          <w:sz w:val="24"/>
          <w:szCs w:val="24"/>
        </w:rPr>
      </w:pP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仿宋" w:hAnsi="仿宋" w:eastAsia="仿宋" w:cs="仿宋"/>
          <w:b/>
          <w:bCs/>
          <w:sz w:val="32"/>
          <w:szCs w:val="32"/>
        </w:rPr>
      </w:pPr>
      <w:r>
        <w:rPr>
          <w:rFonts w:hint="eastAsia" w:ascii="仿宋" w:hAnsi="仿宋" w:eastAsia="仿宋" w:cs="仿宋"/>
          <w:bCs/>
          <w:sz w:val="24"/>
          <w:szCs w:val="24"/>
          <w:highlight w:val="none"/>
        </w:rPr>
        <w:br w:type="page"/>
      </w:r>
      <w:r>
        <w:rPr>
          <w:rFonts w:hint="eastAsia" w:ascii="仿宋" w:hAnsi="仿宋" w:eastAsia="仿宋" w:cs="仿宋"/>
          <w:b/>
          <w:bCs/>
          <w:sz w:val="32"/>
          <w:szCs w:val="32"/>
          <w:lang w:eastAsia="zh-CN"/>
        </w:rPr>
        <w:t>包</w:t>
      </w: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：情报大数据智能分析建设</w:t>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仿宋" w:hAnsi="仿宋" w:eastAsia="仿宋" w:cs="仿宋"/>
          <w:b/>
          <w:bCs/>
          <w:sz w:val="24"/>
          <w:szCs w:val="24"/>
          <w:lang w:eastAsia="zh-CN"/>
        </w:rPr>
      </w:pPr>
      <w:r>
        <w:rPr>
          <w:rFonts w:hint="eastAsia" w:ascii="仿宋" w:hAnsi="仿宋" w:eastAsia="仿宋" w:cs="仿宋"/>
          <w:b/>
          <w:bCs/>
          <w:sz w:val="32"/>
          <w:szCs w:val="32"/>
          <w:lang w:eastAsia="zh-CN"/>
        </w:rPr>
        <w:t>核心设备：视/音频图像装备</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07"/>
        <w:gridCol w:w="749"/>
        <w:gridCol w:w="6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4"/>
            <w:noWrap w:val="0"/>
            <w:vAlign w:val="center"/>
          </w:tcPr>
          <w:p>
            <w:pPr>
              <w:tabs>
                <w:tab w:val="left" w:pos="2310"/>
              </w:tabs>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1、</w:t>
            </w:r>
            <w:r>
              <w:rPr>
                <w:rFonts w:hint="eastAsia" w:ascii="仿宋" w:hAnsi="仿宋" w:eastAsia="仿宋" w:cs="仿宋"/>
                <w:b/>
                <w:kern w:val="0"/>
                <w:sz w:val="24"/>
                <w:szCs w:val="24"/>
                <w:highlight w:val="none"/>
                <w:lang w:val="en-US" w:eastAsia="zh-CN"/>
              </w:rPr>
              <w:t>指挥</w:t>
            </w:r>
            <w:r>
              <w:rPr>
                <w:rFonts w:hint="eastAsia" w:ascii="仿宋" w:hAnsi="仿宋" w:eastAsia="仿宋" w:cs="仿宋"/>
                <w:b/>
                <w:kern w:val="0"/>
                <w:sz w:val="24"/>
                <w:szCs w:val="24"/>
                <w:highlight w:val="none"/>
              </w:rPr>
              <w:t>通信装备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9" w:type="pct"/>
            <w:noWrap w:val="0"/>
            <w:vAlign w:val="center"/>
          </w:tcPr>
          <w:p>
            <w:pPr>
              <w:tabs>
                <w:tab w:val="left" w:pos="2310"/>
              </w:tabs>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序号</w:t>
            </w:r>
          </w:p>
        </w:tc>
        <w:tc>
          <w:tcPr>
            <w:tcW w:w="688" w:type="pct"/>
            <w:noWrap w:val="0"/>
            <w:vAlign w:val="center"/>
          </w:tcPr>
          <w:p>
            <w:pPr>
              <w:tabs>
                <w:tab w:val="left" w:pos="2310"/>
              </w:tabs>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物品</w:t>
            </w:r>
          </w:p>
        </w:tc>
        <w:tc>
          <w:tcPr>
            <w:tcW w:w="427" w:type="pct"/>
            <w:noWrap w:val="0"/>
            <w:vAlign w:val="center"/>
          </w:tcPr>
          <w:p>
            <w:pPr>
              <w:tabs>
                <w:tab w:val="left" w:pos="2310"/>
              </w:tabs>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数量</w:t>
            </w:r>
          </w:p>
        </w:tc>
        <w:tc>
          <w:tcPr>
            <w:tcW w:w="3485" w:type="pct"/>
            <w:noWrap w:val="0"/>
            <w:vAlign w:val="center"/>
          </w:tcPr>
          <w:p>
            <w:pPr>
              <w:tabs>
                <w:tab w:val="left" w:pos="2310"/>
              </w:tabs>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w:t>
            </w:r>
          </w:p>
        </w:tc>
        <w:tc>
          <w:tcPr>
            <w:tcW w:w="688" w:type="pct"/>
            <w:noWrap w:val="0"/>
            <w:vAlign w:val="center"/>
          </w:tcPr>
          <w:p>
            <w:pPr>
              <w:tabs>
                <w:tab w:val="left" w:pos="2310"/>
              </w:tabs>
              <w:jc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现场宣传</w:t>
            </w:r>
          </w:p>
          <w:p>
            <w:pPr>
              <w:tabs>
                <w:tab w:val="left" w:pos="2310"/>
              </w:tabs>
              <w:jc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取证设备</w:t>
            </w:r>
          </w:p>
        </w:tc>
        <w:tc>
          <w:tcPr>
            <w:tcW w:w="427"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1套</w:t>
            </w:r>
          </w:p>
        </w:tc>
        <w:tc>
          <w:tcPr>
            <w:tcW w:w="3485" w:type="pct"/>
            <w:noWrap w:val="0"/>
            <w:vAlign w:val="center"/>
          </w:tcPr>
          <w:p>
            <w:pP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要求：</w:t>
            </w:r>
          </w:p>
          <w:p>
            <w:pPr>
              <w:numPr>
                <w:ilvl w:val="0"/>
                <w:numId w:val="1"/>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车身外部喷漆，加2004制式外观</w:t>
            </w:r>
          </w:p>
          <w:p>
            <w:pPr>
              <w:numPr>
                <w:ilvl w:val="0"/>
                <w:numId w:val="1"/>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警灯100W功率，LED爆闪，带控制手柄。</w:t>
            </w:r>
          </w:p>
          <w:p>
            <w:pPr>
              <w:numPr>
                <w:ilvl w:val="0"/>
                <w:numId w:val="1"/>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车身局部加强及预埋采用</w:t>
            </w:r>
            <w:r>
              <w:rPr>
                <w:rFonts w:hint="eastAsia" w:ascii="仿宋" w:hAnsi="仿宋" w:eastAsia="仿宋" w:cs="仿宋"/>
                <w:b w:val="0"/>
                <w:i w:val="0"/>
                <w:snapToGrid/>
                <w:color w:val="000000"/>
                <w:sz w:val="24"/>
                <w:szCs w:val="24"/>
                <w:highlight w:val="none"/>
                <w:u w:val="none"/>
                <w:lang w:val="en-US" w:eastAsia="zh-CN"/>
              </w:rPr>
              <w:t>3</w:t>
            </w:r>
            <w:r>
              <w:rPr>
                <w:rFonts w:hint="eastAsia" w:ascii="仿宋" w:hAnsi="仿宋" w:eastAsia="仿宋" w:cs="仿宋"/>
                <w:b w:val="0"/>
                <w:i w:val="0"/>
                <w:snapToGrid/>
                <w:color w:val="000000"/>
                <w:sz w:val="24"/>
                <w:szCs w:val="24"/>
                <w:highlight w:val="none"/>
                <w:u w:val="none"/>
                <w:lang w:eastAsia="zh-CN"/>
              </w:rPr>
              <w:t>mm铁板制作，预埋板依车顶弧度进行制作；预埋板表面进行防锈处理，与车顶采用焊接方式进行连接，焊接位置进行后期防锈处理</w:t>
            </w:r>
          </w:p>
          <w:p>
            <w:pPr>
              <w:numPr>
                <w:ilvl w:val="0"/>
                <w:numId w:val="1"/>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车顶平台车顶平台</w:t>
            </w:r>
            <w:r>
              <w:rPr>
                <w:rFonts w:hint="eastAsia" w:ascii="仿宋" w:hAnsi="仿宋" w:eastAsia="仿宋" w:cs="仿宋"/>
                <w:b w:val="0"/>
                <w:i w:val="0"/>
                <w:snapToGrid/>
                <w:color w:val="000000"/>
                <w:sz w:val="24"/>
                <w:szCs w:val="24"/>
                <w:highlight w:val="none"/>
                <w:u w:val="none"/>
                <w:lang w:val="en-US" w:eastAsia="zh-CN"/>
              </w:rPr>
              <w:t>拆卸、</w:t>
            </w:r>
            <w:r>
              <w:rPr>
                <w:rFonts w:hint="eastAsia" w:ascii="仿宋" w:hAnsi="仿宋" w:eastAsia="仿宋" w:cs="仿宋"/>
                <w:b w:val="0"/>
                <w:i w:val="0"/>
                <w:snapToGrid/>
                <w:color w:val="000000"/>
                <w:sz w:val="24"/>
                <w:szCs w:val="24"/>
                <w:highlight w:val="none"/>
                <w:u w:val="none"/>
                <w:lang w:eastAsia="zh-CN"/>
              </w:rPr>
              <w:t>改装</w:t>
            </w:r>
            <w:r>
              <w:rPr>
                <w:rFonts w:hint="eastAsia" w:ascii="仿宋" w:hAnsi="仿宋" w:eastAsia="仿宋" w:cs="仿宋"/>
                <w:b w:val="0"/>
                <w:i w:val="0"/>
                <w:snapToGrid/>
                <w:color w:val="000000"/>
                <w:sz w:val="24"/>
                <w:szCs w:val="24"/>
                <w:highlight w:val="none"/>
                <w:u w:val="none"/>
                <w:lang w:val="en-US" w:eastAsia="zh-CN"/>
              </w:rPr>
              <w:t>铝型材</w:t>
            </w:r>
            <w:r>
              <w:rPr>
                <w:rFonts w:hint="eastAsia" w:ascii="仿宋" w:hAnsi="仿宋" w:eastAsia="仿宋" w:cs="仿宋"/>
                <w:b w:val="0"/>
                <w:i w:val="0"/>
                <w:snapToGrid/>
                <w:color w:val="000000"/>
                <w:sz w:val="24"/>
                <w:szCs w:val="24"/>
                <w:highlight w:val="none"/>
                <w:u w:val="none"/>
                <w:lang w:eastAsia="zh-CN"/>
              </w:rPr>
              <w:t>，</w:t>
            </w:r>
            <w:r>
              <w:rPr>
                <w:rFonts w:hint="eastAsia" w:ascii="仿宋" w:hAnsi="仿宋" w:eastAsia="仿宋" w:cs="仿宋"/>
                <w:b w:val="0"/>
                <w:i w:val="0"/>
                <w:snapToGrid/>
                <w:color w:val="000000"/>
                <w:sz w:val="24"/>
                <w:szCs w:val="24"/>
                <w:highlight w:val="none"/>
                <w:u w:val="none"/>
                <w:lang w:val="en-US" w:eastAsia="zh-CN"/>
              </w:rPr>
              <w:t>便于</w:t>
            </w:r>
            <w:r>
              <w:rPr>
                <w:rFonts w:hint="eastAsia" w:ascii="仿宋" w:hAnsi="仿宋" w:eastAsia="仿宋" w:cs="仿宋"/>
                <w:b w:val="0"/>
                <w:i w:val="0"/>
                <w:snapToGrid/>
                <w:color w:val="000000"/>
                <w:sz w:val="24"/>
                <w:szCs w:val="24"/>
                <w:highlight w:val="none"/>
                <w:u w:val="none"/>
                <w:lang w:eastAsia="zh-CN"/>
              </w:rPr>
              <w:t>安装</w:t>
            </w:r>
            <w:r>
              <w:rPr>
                <w:rFonts w:hint="eastAsia" w:ascii="仿宋" w:hAnsi="仿宋" w:eastAsia="仿宋" w:cs="仿宋"/>
                <w:b w:val="0"/>
                <w:i w:val="0"/>
                <w:snapToGrid/>
                <w:color w:val="000000"/>
                <w:sz w:val="24"/>
                <w:szCs w:val="24"/>
                <w:highlight w:val="none"/>
                <w:u w:val="none"/>
                <w:lang w:val="en-US" w:eastAsia="zh-CN"/>
              </w:rPr>
              <w:t>拆除</w:t>
            </w:r>
            <w:r>
              <w:rPr>
                <w:rFonts w:hint="eastAsia" w:ascii="仿宋" w:hAnsi="仿宋" w:eastAsia="仿宋" w:cs="仿宋"/>
                <w:b w:val="0"/>
                <w:i w:val="0"/>
                <w:snapToGrid/>
                <w:color w:val="000000"/>
                <w:sz w:val="24"/>
                <w:szCs w:val="24"/>
                <w:highlight w:val="none"/>
                <w:u w:val="none"/>
                <w:lang w:eastAsia="zh-CN"/>
              </w:rPr>
              <w:t>定制，用于安装车顶升降照明灯、监控摄像、</w:t>
            </w:r>
            <w:r>
              <w:rPr>
                <w:rFonts w:hint="eastAsia" w:ascii="仿宋" w:hAnsi="仿宋" w:eastAsia="仿宋" w:cs="仿宋"/>
                <w:b w:val="0"/>
                <w:i w:val="0"/>
                <w:snapToGrid/>
                <w:color w:val="000000"/>
                <w:sz w:val="24"/>
                <w:szCs w:val="24"/>
                <w:highlight w:val="none"/>
                <w:u w:val="none"/>
                <w:lang w:val="en-US" w:eastAsia="zh-CN"/>
              </w:rPr>
              <w:t>集成喇叭</w:t>
            </w:r>
            <w:r>
              <w:rPr>
                <w:rFonts w:hint="eastAsia" w:ascii="仿宋" w:hAnsi="仿宋" w:eastAsia="仿宋" w:cs="仿宋"/>
                <w:b w:val="0"/>
                <w:i w:val="0"/>
                <w:snapToGrid/>
                <w:color w:val="000000"/>
                <w:sz w:val="24"/>
                <w:szCs w:val="24"/>
                <w:highlight w:val="none"/>
                <w:u w:val="none"/>
                <w:lang w:eastAsia="zh-CN"/>
              </w:rPr>
              <w:t>等设备</w:t>
            </w:r>
          </w:p>
          <w:p>
            <w:pPr>
              <w:numPr>
                <w:ilvl w:val="0"/>
                <w:numId w:val="1"/>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后备箱机柜根据车内具体尺寸采用标准机柜制作，</w:t>
            </w:r>
            <w:r>
              <w:rPr>
                <w:rFonts w:hint="eastAsia" w:ascii="仿宋" w:hAnsi="仿宋" w:eastAsia="仿宋" w:cs="仿宋"/>
                <w:b w:val="0"/>
                <w:i w:val="0"/>
                <w:snapToGrid/>
                <w:color w:val="000000"/>
                <w:sz w:val="24"/>
                <w:szCs w:val="24"/>
                <w:highlight w:val="none"/>
                <w:u w:val="none"/>
                <w:lang w:val="en-US" w:eastAsia="zh-CN"/>
              </w:rPr>
              <w:t>根据所需空间合理制作U数，</w:t>
            </w:r>
            <w:r>
              <w:rPr>
                <w:rFonts w:hint="eastAsia" w:ascii="仿宋" w:hAnsi="仿宋" w:eastAsia="仿宋" w:cs="仿宋"/>
                <w:b w:val="0"/>
                <w:i w:val="0"/>
                <w:snapToGrid/>
                <w:color w:val="000000"/>
                <w:sz w:val="24"/>
                <w:szCs w:val="24"/>
                <w:highlight w:val="none"/>
                <w:u w:val="none"/>
                <w:lang w:eastAsia="zh-CN"/>
              </w:rPr>
              <w:t>分层式设计，具有</w:t>
            </w:r>
            <w:r>
              <w:rPr>
                <w:rFonts w:hint="eastAsia" w:ascii="仿宋" w:hAnsi="仿宋" w:eastAsia="仿宋" w:cs="仿宋"/>
                <w:b w:val="0"/>
                <w:i w:val="0"/>
                <w:snapToGrid/>
                <w:color w:val="000000"/>
                <w:sz w:val="24"/>
                <w:szCs w:val="24"/>
                <w:highlight w:val="none"/>
                <w:u w:val="none"/>
                <w:lang w:val="en-US" w:eastAsia="zh-CN"/>
              </w:rPr>
              <w:t>散热、牢靠</w:t>
            </w:r>
            <w:r>
              <w:rPr>
                <w:rFonts w:hint="eastAsia" w:ascii="仿宋" w:hAnsi="仿宋" w:eastAsia="仿宋" w:cs="仿宋"/>
                <w:b w:val="0"/>
                <w:i w:val="0"/>
                <w:snapToGrid/>
                <w:color w:val="000000"/>
                <w:sz w:val="24"/>
                <w:szCs w:val="24"/>
                <w:highlight w:val="none"/>
                <w:u w:val="none"/>
                <w:lang w:eastAsia="zh-CN"/>
              </w:rPr>
              <w:t>实用性。</w:t>
            </w:r>
          </w:p>
          <w:p>
            <w:pPr>
              <w:numPr>
                <w:ilvl w:val="0"/>
                <w:numId w:val="1"/>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折叠桌板定制</w:t>
            </w:r>
            <w:r>
              <w:rPr>
                <w:rFonts w:hint="eastAsia" w:ascii="仿宋" w:hAnsi="仿宋" w:eastAsia="仿宋" w:cs="仿宋"/>
                <w:b w:val="0"/>
                <w:i w:val="0"/>
                <w:snapToGrid/>
                <w:color w:val="000000"/>
                <w:sz w:val="24"/>
                <w:szCs w:val="24"/>
                <w:highlight w:val="none"/>
                <w:u w:val="none"/>
                <w:lang w:val="en-US" w:eastAsia="zh-CN"/>
              </w:rPr>
              <w:t>配套</w:t>
            </w:r>
            <w:r>
              <w:rPr>
                <w:rFonts w:hint="eastAsia" w:ascii="仿宋" w:hAnsi="仿宋" w:eastAsia="仿宋" w:cs="仿宋"/>
                <w:b w:val="0"/>
                <w:i w:val="0"/>
                <w:snapToGrid/>
                <w:color w:val="000000"/>
                <w:sz w:val="24"/>
                <w:szCs w:val="24"/>
                <w:highlight w:val="none"/>
                <w:u w:val="none"/>
                <w:lang w:eastAsia="zh-CN"/>
              </w:rPr>
              <w:t>靠背桌板</w:t>
            </w:r>
          </w:p>
          <w:p>
            <w:pPr>
              <w:numPr>
                <w:ilvl w:val="0"/>
                <w:numId w:val="1"/>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辅助材料定制</w:t>
            </w:r>
            <w:r>
              <w:rPr>
                <w:rFonts w:hint="eastAsia" w:ascii="仿宋" w:hAnsi="仿宋" w:eastAsia="仿宋" w:cs="仿宋"/>
                <w:b w:val="0"/>
                <w:i w:val="0"/>
                <w:snapToGrid/>
                <w:color w:val="000000"/>
                <w:sz w:val="24"/>
                <w:szCs w:val="24"/>
                <w:highlight w:val="none"/>
                <w:u w:val="none"/>
                <w:lang w:val="en-US" w:eastAsia="zh-CN"/>
              </w:rPr>
              <w:t>国标辅材</w:t>
            </w:r>
            <w:r>
              <w:rPr>
                <w:rFonts w:hint="eastAsia" w:ascii="仿宋" w:hAnsi="仿宋" w:eastAsia="仿宋" w:cs="仿宋"/>
                <w:b w:val="0"/>
                <w:i w:val="0"/>
                <w:snapToGrid/>
                <w:color w:val="000000"/>
                <w:sz w:val="24"/>
                <w:szCs w:val="24"/>
                <w:highlight w:val="none"/>
                <w:u w:val="none"/>
                <w:lang w:eastAsia="zh-CN"/>
              </w:rPr>
              <w:t>，固定支架、电器辅助材料、螺栓等标准件、防腐漆，内饰附件等</w:t>
            </w:r>
          </w:p>
          <w:p>
            <w:pPr>
              <w:numPr>
                <w:ilvl w:val="0"/>
                <w:numId w:val="0"/>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配电系统</w:t>
            </w:r>
            <w:r>
              <w:rPr>
                <w:rFonts w:hint="eastAsia" w:ascii="仿宋" w:hAnsi="仿宋" w:eastAsia="仿宋" w:cs="仿宋"/>
                <w:b w:val="0"/>
                <w:i w:val="0"/>
                <w:snapToGrid/>
                <w:color w:val="000000"/>
                <w:sz w:val="24"/>
                <w:szCs w:val="24"/>
                <w:highlight w:val="none"/>
                <w:u w:val="none"/>
                <w:lang w:val="en-US" w:eastAsia="zh-CN"/>
              </w:rPr>
              <w:t>要求：</w:t>
            </w:r>
          </w:p>
          <w:p>
            <w:pPr>
              <w:numPr>
                <w:ilvl w:val="0"/>
                <w:numId w:val="2"/>
              </w:numP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电瓶免维护≥100AH</w:t>
            </w:r>
          </w:p>
          <w:p>
            <w:pPr>
              <w:numPr>
                <w:ilvl w:val="0"/>
                <w:numId w:val="2"/>
              </w:numP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val="en-US" w:eastAsia="zh-CN"/>
              </w:rPr>
              <w:t>升降照明灯升高1.2米，2*150瓦LED灯头，卧倒后灯头可正常使用，遥控、线控双控制，带紧急卧倒按钮。</w:t>
            </w:r>
          </w:p>
          <w:p>
            <w:pPr>
              <w:numPr>
                <w:ilvl w:val="0"/>
                <w:numId w:val="2"/>
              </w:numP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便携发电机，单项额定输出≥1.8KVA，最大输出≥2.2KVA，额定电压≥220V，额定电流≥8A，频率50HZ直接输出≥12V-3A</w:t>
            </w:r>
          </w:p>
          <w:p>
            <w:pPr>
              <w:numPr>
                <w:ilvl w:val="0"/>
                <w:numId w:val="2"/>
              </w:numP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集成控制配电定制，时序配电，集成控制开关</w:t>
            </w:r>
          </w:p>
          <w:p>
            <w:pPr>
              <w:numPr>
                <w:ilvl w:val="0"/>
                <w:numId w:val="2"/>
              </w:numP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车身布线依据车辆自身特性，根据设备安装位置，提前对设备线路进行线束布置，线束表面及穿线孔处进行防割防护处理，线束固定采用扎带或胶粘等形式进行，</w:t>
            </w:r>
            <w:r>
              <w:rPr>
                <w:rFonts w:hint="eastAsia" w:ascii="仿宋" w:hAnsi="仿宋" w:eastAsia="仿宋" w:cs="仿宋"/>
                <w:b w:val="0"/>
                <w:i w:val="0"/>
                <w:snapToGrid/>
                <w:color w:val="000000"/>
                <w:sz w:val="24"/>
                <w:szCs w:val="24"/>
                <w:highlight w:val="none"/>
                <w:u w:val="none"/>
                <w:lang w:val="en-US" w:eastAsia="zh-CN"/>
              </w:rPr>
              <w:t>所有线材均为国标</w:t>
            </w:r>
          </w:p>
          <w:p>
            <w:pPr>
              <w:numPr>
                <w:ilvl w:val="0"/>
                <w:numId w:val="0"/>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监控系统要求：</w:t>
            </w:r>
          </w:p>
          <w:p>
            <w:pPr>
              <w:rPr>
                <w:rFonts w:hint="eastAsia" w:ascii="仿宋" w:hAnsi="仿宋" w:eastAsia="仿宋" w:cs="仿宋"/>
                <w:sz w:val="24"/>
                <w:szCs w:val="24"/>
                <w:highlight w:val="none"/>
              </w:rPr>
            </w:pPr>
            <w:r>
              <w:rPr>
                <w:rFonts w:hint="eastAsia" w:ascii="仿宋" w:hAnsi="仿宋" w:eastAsia="仿宋" w:cs="仿宋"/>
                <w:b w:val="0"/>
                <w:i w:val="0"/>
                <w:snapToGrid/>
                <w:color w:val="000000"/>
                <w:sz w:val="24"/>
                <w:szCs w:val="24"/>
                <w:highlight w:val="none"/>
                <w:u w:val="none"/>
                <w:lang w:val="en-US" w:eastAsia="zh-CN"/>
              </w:rPr>
              <w:t>1、</w:t>
            </w:r>
            <w:r>
              <w:rPr>
                <w:rFonts w:hint="eastAsia" w:ascii="仿宋" w:hAnsi="仿宋" w:eastAsia="仿宋" w:cs="仿宋"/>
                <w:b w:val="0"/>
                <w:i w:val="0"/>
                <w:snapToGrid/>
                <w:color w:val="000000"/>
                <w:sz w:val="24"/>
                <w:szCs w:val="24"/>
                <w:highlight w:val="none"/>
                <w:u w:val="none"/>
                <w:lang w:eastAsia="zh-CN"/>
              </w:rPr>
              <w:t>360度高清一体机</w:t>
            </w:r>
            <w:r>
              <w:rPr>
                <w:rFonts w:hint="eastAsia" w:ascii="仿宋" w:hAnsi="仿宋" w:eastAsia="仿宋" w:cs="仿宋"/>
                <w:b w:val="0"/>
                <w:i w:val="0"/>
                <w:snapToGrid/>
                <w:color w:val="000000"/>
                <w:sz w:val="24"/>
                <w:szCs w:val="24"/>
                <w:highlight w:val="none"/>
                <w:u w:val="none"/>
                <w:lang w:val="en-US" w:eastAsia="zh-CN"/>
              </w:rPr>
              <w:t>要求</w:t>
            </w:r>
            <w:r>
              <w:rPr>
                <w:rFonts w:hint="eastAsia" w:ascii="仿宋" w:hAnsi="仿宋" w:eastAsia="仿宋" w:cs="仿宋"/>
                <w:sz w:val="24"/>
                <w:szCs w:val="24"/>
                <w:highlight w:val="none"/>
              </w:rPr>
              <w:t>全天候环境设计，高强度铝合金精造外壳，抗冲击，防腐蚀；</w:t>
            </w:r>
          </w:p>
          <w:p>
            <w:pPr>
              <w:rPr>
                <w:rFonts w:hint="eastAsia" w:ascii="仿宋" w:hAnsi="仿宋" w:eastAsia="仿宋" w:cs="仿宋"/>
                <w:sz w:val="24"/>
                <w:szCs w:val="24"/>
                <w:highlight w:val="none"/>
              </w:rPr>
            </w:pPr>
            <w:r>
              <w:rPr>
                <w:rFonts w:hint="eastAsia" w:ascii="仿宋" w:hAnsi="仿宋" w:eastAsia="仿宋" w:cs="仿宋"/>
                <w:sz w:val="24"/>
                <w:szCs w:val="24"/>
                <w:highlight w:val="none"/>
              </w:rPr>
              <w:t>内置6个400万高清摄像机；</w:t>
            </w:r>
          </w:p>
          <w:p>
            <w:pPr>
              <w:rPr>
                <w:rFonts w:hint="eastAsia" w:ascii="仿宋" w:hAnsi="仿宋" w:eastAsia="仿宋" w:cs="仿宋"/>
                <w:sz w:val="24"/>
                <w:szCs w:val="24"/>
                <w:highlight w:val="none"/>
              </w:rPr>
            </w:pPr>
            <w:r>
              <w:rPr>
                <w:rFonts w:hint="eastAsia" w:ascii="仿宋" w:hAnsi="仿宋" w:eastAsia="仿宋" w:cs="仿宋"/>
                <w:sz w:val="24"/>
                <w:szCs w:val="24"/>
                <w:highlight w:val="none"/>
              </w:rPr>
              <w:t>集成全方位360度无盲点监视；</w:t>
            </w:r>
          </w:p>
          <w:p>
            <w:pPr>
              <w:rPr>
                <w:rFonts w:hint="eastAsia" w:ascii="仿宋" w:hAnsi="仿宋" w:eastAsia="仿宋" w:cs="仿宋"/>
                <w:sz w:val="24"/>
                <w:szCs w:val="24"/>
                <w:highlight w:val="none"/>
              </w:rPr>
            </w:pPr>
            <w:r>
              <w:rPr>
                <w:rFonts w:hint="eastAsia" w:ascii="仿宋" w:hAnsi="仿宋" w:eastAsia="仿宋" w:cs="仿宋"/>
                <w:sz w:val="24"/>
                <w:szCs w:val="24"/>
                <w:highlight w:val="none"/>
              </w:rPr>
              <w:t>红外视距离</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30米；</w:t>
            </w:r>
          </w:p>
          <w:p>
            <w:pPr>
              <w:rPr>
                <w:rFonts w:hint="eastAsia" w:ascii="仿宋" w:hAnsi="仿宋" w:eastAsia="仿宋" w:cs="仿宋"/>
                <w:sz w:val="24"/>
                <w:szCs w:val="24"/>
                <w:highlight w:val="none"/>
              </w:rPr>
            </w:pPr>
            <w:r>
              <w:rPr>
                <w:rFonts w:hint="eastAsia" w:ascii="仿宋" w:hAnsi="仿宋" w:eastAsia="仿宋" w:cs="仿宋"/>
                <w:sz w:val="24"/>
                <w:szCs w:val="24"/>
                <w:highlight w:val="none"/>
              </w:rPr>
              <w:t>防护等级达到IP66；</w:t>
            </w:r>
          </w:p>
          <w:p>
            <w:pPr>
              <w:kinsoku/>
              <w:autoSpaceDE/>
              <w:autoSpaceDN w:val="0"/>
              <w:ind w:left="0" w:leftChars="0" w:right="0" w:rightChars="0" w:firstLine="0" w:firstLineChars="0"/>
              <w:jc w:val="left"/>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rPr>
              <w:t>超强抗震特性，适合车载监控</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最低照度</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0.05Lux(彩色照度),F1.2;</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快门速度</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1/25秒-1/10000秒</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日夜转换模式</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日夜切换IR-CUT</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rPr>
              <w:t>信噪比</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≥40d</w:t>
            </w:r>
            <w:r>
              <w:rPr>
                <w:rFonts w:hint="eastAsia" w:ascii="仿宋" w:hAnsi="仿宋" w:eastAsia="仿宋" w:cs="仿宋"/>
                <w:kern w:val="0"/>
                <w:sz w:val="24"/>
                <w:szCs w:val="24"/>
                <w:highlight w:val="none"/>
                <w:lang w:val="en-US" w:eastAsia="zh-CN"/>
              </w:rPr>
              <w:t>B</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宽动态</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≥80d</w:t>
            </w:r>
            <w:r>
              <w:rPr>
                <w:rFonts w:hint="eastAsia" w:ascii="仿宋" w:hAnsi="仿宋" w:eastAsia="仿宋" w:cs="仿宋"/>
                <w:kern w:val="0"/>
                <w:sz w:val="24"/>
                <w:szCs w:val="24"/>
                <w:highlight w:val="none"/>
                <w:lang w:val="en-US" w:eastAsia="zh-CN"/>
              </w:rPr>
              <w:t>B</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夜视距离</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w:t>
            </w:r>
            <w:r>
              <w:rPr>
                <w:rFonts w:hint="eastAsia" w:ascii="仿宋" w:hAnsi="仿宋" w:eastAsia="仿宋" w:cs="仿宋"/>
                <w:kern w:val="0"/>
                <w:sz w:val="24"/>
                <w:szCs w:val="24"/>
                <w:highlight w:val="none"/>
              </w:rPr>
              <w:t>30米</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视频压缩标准</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H.265/H.264</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网络接口</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≥1个RJ45 10M/100M</w:t>
            </w:r>
            <w:r>
              <w:rPr>
                <w:rFonts w:hint="eastAsia" w:ascii="仿宋" w:hAnsi="仿宋" w:eastAsia="仿宋" w:cs="仿宋"/>
                <w:kern w:val="0"/>
                <w:sz w:val="24"/>
                <w:szCs w:val="24"/>
                <w:highlight w:val="none"/>
                <w:lang w:val="en-US" w:eastAsia="zh-CN"/>
              </w:rPr>
              <w:t>/1000M</w:t>
            </w:r>
            <w:r>
              <w:rPr>
                <w:rFonts w:hint="eastAsia" w:ascii="仿宋" w:hAnsi="仿宋" w:eastAsia="仿宋" w:cs="仿宋"/>
                <w:kern w:val="0"/>
                <w:sz w:val="24"/>
                <w:szCs w:val="24"/>
                <w:highlight w:val="none"/>
              </w:rPr>
              <w:t>自适应以太网网口</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rPr>
              <w:t>网络协议</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HTTP,TCP</w:t>
            </w:r>
            <w:r>
              <w:rPr>
                <w:rFonts w:hint="eastAsia" w:ascii="仿宋" w:hAnsi="仿宋" w:eastAsia="仿宋" w:cs="仿宋"/>
                <w:kern w:val="0"/>
                <w:sz w:val="24"/>
                <w:szCs w:val="24"/>
                <w:highlight w:val="none"/>
                <w:lang w:val="en-US" w:eastAsia="zh-CN"/>
              </w:rPr>
              <w:t>等</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温度</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支持</w:t>
            </w:r>
            <w:r>
              <w:rPr>
                <w:rFonts w:hint="eastAsia" w:ascii="仿宋" w:hAnsi="仿宋" w:eastAsia="仿宋" w:cs="仿宋"/>
                <w:kern w:val="0"/>
                <w:sz w:val="24"/>
                <w:szCs w:val="24"/>
                <w:highlight w:val="none"/>
              </w:rPr>
              <w:t>-35℃-＋70℃</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湿度</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支持</w:t>
            </w:r>
            <w:r>
              <w:rPr>
                <w:rFonts w:hint="eastAsia" w:ascii="仿宋" w:hAnsi="仿宋" w:eastAsia="仿宋" w:cs="仿宋"/>
                <w:kern w:val="0"/>
                <w:sz w:val="24"/>
                <w:szCs w:val="24"/>
                <w:highlight w:val="none"/>
              </w:rPr>
              <w:t>0% - 90%</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防水等级</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IP66</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rPr>
              <w:t>功率</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w:t>
            </w:r>
            <w:r>
              <w:rPr>
                <w:rFonts w:hint="eastAsia" w:ascii="仿宋" w:hAnsi="仿宋" w:eastAsia="仿宋" w:cs="仿宋"/>
                <w:kern w:val="0"/>
                <w:sz w:val="24"/>
                <w:szCs w:val="24"/>
                <w:highlight w:val="none"/>
              </w:rPr>
              <w:t>30</w:t>
            </w:r>
            <w:r>
              <w:rPr>
                <w:rFonts w:hint="eastAsia" w:ascii="仿宋" w:hAnsi="仿宋" w:eastAsia="仿宋" w:cs="仿宋"/>
                <w:kern w:val="0"/>
                <w:sz w:val="24"/>
                <w:szCs w:val="24"/>
                <w:highlight w:val="none"/>
                <w:lang w:val="en-US" w:eastAsia="zh-CN"/>
              </w:rPr>
              <w:t>W</w:t>
            </w:r>
          </w:p>
          <w:p>
            <w:pPr>
              <w:kinsoku/>
              <w:autoSpaceDE/>
              <w:autoSpaceDN w:val="0"/>
              <w:ind w:left="0" w:leftChars="0" w:right="0" w:rightChars="0" w:firstLine="0" w:firstLineChars="0"/>
              <w:jc w:val="left"/>
              <w:textAlignment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rPr>
              <w:t>重量</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w:t>
            </w:r>
            <w:r>
              <w:rPr>
                <w:rFonts w:hint="eastAsia" w:ascii="仿宋" w:hAnsi="仿宋" w:eastAsia="仿宋" w:cs="仿宋"/>
                <w:kern w:val="0"/>
                <w:sz w:val="24"/>
                <w:szCs w:val="24"/>
                <w:highlight w:val="none"/>
              </w:rPr>
              <w:t>3.</w:t>
            </w:r>
            <w:r>
              <w:rPr>
                <w:rFonts w:hint="eastAsia" w:ascii="仿宋" w:hAnsi="仿宋" w:eastAsia="仿宋" w:cs="仿宋"/>
                <w:kern w:val="0"/>
                <w:sz w:val="24"/>
                <w:szCs w:val="24"/>
                <w:highlight w:val="none"/>
                <w:lang w:val="en-US" w:eastAsia="zh-CN"/>
              </w:rPr>
              <w:t>5</w:t>
            </w:r>
            <w:r>
              <w:rPr>
                <w:rFonts w:hint="eastAsia" w:ascii="仿宋" w:hAnsi="仿宋" w:eastAsia="仿宋" w:cs="仿宋"/>
                <w:kern w:val="0"/>
                <w:sz w:val="24"/>
                <w:szCs w:val="24"/>
                <w:highlight w:val="none"/>
              </w:rPr>
              <w:t>K</w:t>
            </w:r>
            <w:r>
              <w:rPr>
                <w:rFonts w:hint="eastAsia" w:ascii="仿宋" w:hAnsi="仿宋" w:eastAsia="仿宋" w:cs="仿宋"/>
                <w:kern w:val="0"/>
                <w:sz w:val="24"/>
                <w:szCs w:val="24"/>
                <w:highlight w:val="none"/>
                <w:lang w:val="en-US" w:eastAsia="zh-CN"/>
              </w:rPr>
              <w:t>g</w:t>
            </w:r>
          </w:p>
          <w:p>
            <w:pPr>
              <w:kinsoku/>
              <w:autoSpaceDE/>
              <w:autoSpaceDN w:val="0"/>
              <w:ind w:left="0" w:leftChars="0" w:right="0" w:rightChars="0" w:firstLine="0" w:firstLineChars="0"/>
              <w:jc w:val="left"/>
              <w:textAlignment w:val="cente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val="en-US" w:eastAsia="zh-CN"/>
              </w:rPr>
              <w:t>2、</w:t>
            </w:r>
            <w:r>
              <w:rPr>
                <w:rFonts w:hint="eastAsia" w:ascii="仿宋" w:hAnsi="仿宋" w:eastAsia="仿宋" w:cs="仿宋"/>
                <w:b w:val="0"/>
                <w:i w:val="0"/>
                <w:snapToGrid/>
                <w:color w:val="000000"/>
                <w:sz w:val="24"/>
                <w:szCs w:val="24"/>
                <w:highlight w:val="none"/>
                <w:u w:val="none"/>
                <w:lang w:eastAsia="zh-CN"/>
              </w:rPr>
              <w:t>车载硬盘录像机集成人、车、行为、事件、AIOP 5大类多种算法于一体</w:t>
            </w:r>
          </w:p>
          <w:p>
            <w:pPr>
              <w:kinsoku/>
              <w:autoSpaceDE/>
              <w:autoSpaceDN w:val="0"/>
              <w:ind w:left="0" w:leftChars="0" w:right="0" w:rightChars="0" w:firstLine="0" w:firstLineChars="0"/>
              <w:jc w:val="left"/>
              <w:textAlignment w:val="cente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4</w:t>
            </w:r>
            <w:r>
              <w:rPr>
                <w:rFonts w:hint="eastAsia" w:ascii="仿宋" w:hAnsi="仿宋" w:eastAsia="仿宋" w:cs="仿宋"/>
                <w:b w:val="0"/>
                <w:i w:val="0"/>
                <w:snapToGrid/>
                <w:color w:val="000000"/>
                <w:sz w:val="24"/>
                <w:szCs w:val="24"/>
                <w:highlight w:val="none"/>
                <w:u w:val="none"/>
                <w:lang w:eastAsia="zh-CN"/>
              </w:rPr>
              <w:t>路H.265、H.264混合接入</w:t>
            </w:r>
            <w:r>
              <w:rPr>
                <w:rFonts w:hint="eastAsia" w:ascii="仿宋" w:hAnsi="仿宋" w:eastAsia="仿宋" w:cs="仿宋"/>
                <w:b w:val="0"/>
                <w:i w:val="0"/>
                <w:snapToGrid/>
                <w:color w:val="000000"/>
                <w:sz w:val="24"/>
                <w:szCs w:val="24"/>
                <w:highlight w:val="none"/>
                <w:u w:val="none"/>
                <w:lang w:val="en-US" w:eastAsia="zh-CN"/>
              </w:rPr>
              <w:t>,</w:t>
            </w:r>
          </w:p>
          <w:p>
            <w:pPr>
              <w:kinsoku/>
              <w:autoSpaceDE/>
              <w:autoSpaceDN w:val="0"/>
              <w:ind w:left="0" w:leftChars="0" w:right="0" w:rightChars="0" w:firstLine="0" w:firstLineChars="0"/>
              <w:jc w:val="left"/>
              <w:textAlignment w:val="cente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支持</w:t>
            </w:r>
            <w:r>
              <w:rPr>
                <w:rFonts w:hint="eastAsia" w:ascii="仿宋" w:hAnsi="仿宋" w:eastAsia="仿宋" w:cs="仿宋"/>
                <w:b w:val="0"/>
                <w:i w:val="0"/>
                <w:snapToGrid/>
                <w:color w:val="000000"/>
                <w:sz w:val="24"/>
                <w:szCs w:val="24"/>
                <w:highlight w:val="none"/>
                <w:u w:val="none"/>
                <w:lang w:val="en-US" w:eastAsia="zh-CN"/>
              </w:rPr>
              <w:t>4</w:t>
            </w:r>
            <w:r>
              <w:rPr>
                <w:rFonts w:hint="eastAsia" w:ascii="仿宋" w:hAnsi="仿宋" w:eastAsia="仿宋" w:cs="仿宋"/>
                <w:b w:val="0"/>
                <w:i w:val="0"/>
                <w:snapToGrid/>
                <w:color w:val="000000"/>
                <w:sz w:val="24"/>
                <w:szCs w:val="24"/>
                <w:highlight w:val="none"/>
                <w:u w:val="none"/>
                <w:lang w:eastAsia="zh-CN"/>
              </w:rPr>
              <w:t>路同步回放</w:t>
            </w:r>
          </w:p>
          <w:p>
            <w:pPr>
              <w:kinsoku/>
              <w:autoSpaceDE/>
              <w:autoSpaceDN w:val="0"/>
              <w:ind w:left="0" w:leftChars="0" w:right="0" w:rightChars="0" w:firstLine="0" w:firstLineChars="0"/>
              <w:jc w:val="left"/>
              <w:textAlignment w:val="cente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软件性能：</w:t>
            </w:r>
          </w:p>
          <w:p>
            <w:pPr>
              <w:kinsoku/>
              <w:autoSpaceDE/>
              <w:autoSpaceDN w:val="0"/>
              <w:ind w:left="0" w:leftChars="0" w:right="0" w:rightChars="0" w:firstLine="0" w:firstLineChars="0"/>
              <w:jc w:val="left"/>
              <w:textAlignment w:val="cente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支持32个人脸库，总库</w:t>
            </w:r>
            <w:r>
              <w:rPr>
                <w:rFonts w:hint="eastAsia" w:ascii="仿宋" w:hAnsi="仿宋" w:eastAsia="仿宋" w:cs="仿宋"/>
                <w:b w:val="0"/>
                <w:i w:val="0"/>
                <w:snapToGrid/>
                <w:color w:val="000000"/>
                <w:sz w:val="24"/>
                <w:szCs w:val="24"/>
                <w:highlight w:val="none"/>
                <w:u w:val="none"/>
                <w:lang w:val="en-US" w:eastAsia="zh-CN"/>
              </w:rPr>
              <w:t>不小于</w:t>
            </w:r>
            <w:r>
              <w:rPr>
                <w:rFonts w:hint="eastAsia" w:ascii="仿宋" w:hAnsi="仿宋" w:eastAsia="仿宋" w:cs="仿宋"/>
                <w:b w:val="0"/>
                <w:i w:val="0"/>
                <w:snapToGrid/>
                <w:color w:val="000000"/>
                <w:sz w:val="24"/>
                <w:szCs w:val="24"/>
                <w:highlight w:val="none"/>
                <w:u w:val="none"/>
                <w:lang w:eastAsia="zh-CN"/>
              </w:rPr>
              <w:t>10万张人脸图片</w:t>
            </w:r>
          </w:p>
          <w:p>
            <w:pPr>
              <w:kinsoku/>
              <w:autoSpaceDE/>
              <w:autoSpaceDN w:val="0"/>
              <w:ind w:left="0" w:leftChars="0" w:right="0" w:rightChars="0" w:firstLine="0" w:firstLineChars="0"/>
              <w:jc w:val="left"/>
              <w:textAlignment w:val="cente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输入/输出带宽：128M/128M</w:t>
            </w:r>
          </w:p>
          <w:p>
            <w:pPr>
              <w:kinsoku/>
              <w:autoSpaceDE/>
              <w:autoSpaceDN w:val="0"/>
              <w:ind w:left="0" w:leftChars="0" w:right="0" w:rightChars="0" w:firstLine="0" w:firstLineChars="0"/>
              <w:jc w:val="left"/>
              <w:textAlignment w:val="cente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val="en-US" w:eastAsia="zh-CN"/>
              </w:rPr>
              <w:t>4</w:t>
            </w:r>
            <w:r>
              <w:rPr>
                <w:rFonts w:hint="eastAsia" w:ascii="仿宋" w:hAnsi="仿宋" w:eastAsia="仿宋" w:cs="仿宋"/>
                <w:b w:val="0"/>
                <w:i w:val="0"/>
                <w:snapToGrid/>
                <w:color w:val="000000"/>
                <w:sz w:val="24"/>
                <w:szCs w:val="24"/>
                <w:highlight w:val="none"/>
                <w:u w:val="none"/>
                <w:lang w:eastAsia="zh-CN"/>
              </w:rPr>
              <w:t>路H.265、H.264混合接入</w:t>
            </w:r>
          </w:p>
          <w:p>
            <w:pPr>
              <w:numPr>
                <w:ilvl w:val="0"/>
                <w:numId w:val="0"/>
              </w:numP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支持</w:t>
            </w:r>
            <w:r>
              <w:rPr>
                <w:rFonts w:hint="eastAsia" w:ascii="仿宋" w:hAnsi="仿宋" w:eastAsia="仿宋" w:cs="仿宋"/>
                <w:b w:val="0"/>
                <w:i w:val="0"/>
                <w:snapToGrid/>
                <w:color w:val="000000"/>
                <w:sz w:val="24"/>
                <w:szCs w:val="24"/>
                <w:highlight w:val="none"/>
                <w:u w:val="none"/>
                <w:lang w:val="en-US" w:eastAsia="zh-CN"/>
              </w:rPr>
              <w:t>4</w:t>
            </w:r>
            <w:r>
              <w:rPr>
                <w:rFonts w:hint="eastAsia" w:ascii="仿宋" w:hAnsi="仿宋" w:eastAsia="仿宋" w:cs="仿宋"/>
                <w:b w:val="0"/>
                <w:i w:val="0"/>
                <w:snapToGrid/>
                <w:color w:val="000000"/>
                <w:sz w:val="24"/>
                <w:szCs w:val="24"/>
                <w:highlight w:val="none"/>
                <w:u w:val="none"/>
                <w:lang w:eastAsia="zh-CN"/>
              </w:rPr>
              <w:t>路同步回放</w:t>
            </w:r>
          </w:p>
          <w:p>
            <w:pPr>
              <w:numPr>
                <w:ilvl w:val="0"/>
                <w:numId w:val="0"/>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4G图传</w:t>
            </w:r>
            <w:r>
              <w:rPr>
                <w:rFonts w:hint="eastAsia" w:ascii="仿宋" w:hAnsi="仿宋" w:eastAsia="仿宋" w:cs="仿宋"/>
                <w:b w:val="0"/>
                <w:i w:val="0"/>
                <w:snapToGrid/>
                <w:color w:val="000000"/>
                <w:sz w:val="24"/>
                <w:szCs w:val="24"/>
                <w:highlight w:val="none"/>
                <w:u w:val="none"/>
                <w:lang w:val="en-US" w:eastAsia="zh-CN"/>
              </w:rPr>
              <w:t>系统要求：</w:t>
            </w:r>
          </w:p>
          <w:p>
            <w:pPr>
              <w:numPr>
                <w:ilvl w:val="0"/>
                <w:numId w:val="3"/>
              </w:numPr>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highlight w:val="none"/>
                <w:u w:val="none"/>
                <w:lang w:eastAsia="zh-CN"/>
              </w:rPr>
              <w:t>定制相对应的图传模块</w:t>
            </w:r>
            <w:r>
              <w:rPr>
                <w:rFonts w:hint="eastAsia" w:ascii="仿宋" w:hAnsi="仿宋" w:eastAsia="仿宋" w:cs="仿宋"/>
                <w:b w:val="0"/>
                <w:i w:val="0"/>
                <w:snapToGrid/>
                <w:color w:val="000000"/>
                <w:sz w:val="24"/>
                <w:szCs w:val="24"/>
                <w:highlight w:val="none"/>
                <w:u w:val="none"/>
                <w:lang w:val="en-US" w:eastAsia="zh-CN"/>
              </w:rPr>
              <w:t>软件</w:t>
            </w:r>
            <w:r>
              <w:rPr>
                <w:rFonts w:hint="eastAsia" w:ascii="仿宋" w:hAnsi="仿宋" w:eastAsia="仿宋" w:cs="仿宋"/>
                <w:b w:val="0"/>
                <w:i w:val="0"/>
                <w:snapToGrid/>
                <w:color w:val="000000"/>
                <w:sz w:val="24"/>
                <w:szCs w:val="24"/>
                <w:highlight w:val="none"/>
                <w:u w:val="none"/>
                <w:lang w:eastAsia="zh-CN"/>
              </w:rPr>
              <w:t>。</w:t>
            </w:r>
          </w:p>
          <w:p>
            <w:pPr>
              <w:numPr>
                <w:ilvl w:val="0"/>
                <w:numId w:val="3"/>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4G路由器外置天线，支持插卡，≥4</w:t>
            </w:r>
            <w:r>
              <w:rPr>
                <w:rFonts w:hint="eastAsia" w:ascii="仿宋" w:hAnsi="仿宋" w:eastAsia="仿宋" w:cs="仿宋"/>
                <w:kern w:val="0"/>
                <w:sz w:val="24"/>
                <w:szCs w:val="24"/>
                <w:highlight w:val="none"/>
              </w:rPr>
              <w:t>RJ45</w:t>
            </w:r>
            <w:r>
              <w:rPr>
                <w:rFonts w:hint="eastAsia" w:ascii="仿宋" w:hAnsi="仿宋" w:eastAsia="仿宋" w:cs="仿宋"/>
                <w:b w:val="0"/>
                <w:i w:val="0"/>
                <w:snapToGrid/>
                <w:color w:val="000000"/>
                <w:sz w:val="24"/>
                <w:szCs w:val="24"/>
                <w:highlight w:val="none"/>
                <w:u w:val="none"/>
                <w:lang w:val="en-US" w:eastAsia="zh-CN"/>
              </w:rPr>
              <w:t>。</w:t>
            </w:r>
          </w:p>
          <w:p>
            <w:pPr>
              <w:numPr>
                <w:ilvl w:val="0"/>
                <w:numId w:val="0"/>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图像显示系统要求：</w:t>
            </w:r>
          </w:p>
          <w:p>
            <w:pPr>
              <w:numPr>
                <w:ilvl w:val="0"/>
                <w:numId w:val="0"/>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lang w:val="en-US" w:eastAsia="zh-CN" w:bidi="ar-SA"/>
              </w:rPr>
              <w:t>1、</w:t>
            </w:r>
            <w:r>
              <w:rPr>
                <w:rFonts w:hint="eastAsia" w:ascii="仿宋" w:hAnsi="仿宋" w:eastAsia="仿宋" w:cs="仿宋"/>
                <w:b w:val="0"/>
                <w:i w:val="0"/>
                <w:snapToGrid/>
                <w:color w:val="000000"/>
                <w:sz w:val="24"/>
                <w:szCs w:val="24"/>
                <w:highlight w:val="none"/>
                <w:u w:val="none"/>
                <w:lang w:val="en-US" w:eastAsia="zh-CN"/>
              </w:rPr>
              <w:t>国产品牌平板电脑，可与车内设备无线连接，可显示车内摄像头监控画面。</w:t>
            </w:r>
          </w:p>
          <w:p>
            <w:pPr>
              <w:numPr>
                <w:ilvl w:val="0"/>
                <w:numId w:val="0"/>
              </w:numPr>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eastAsia="zh-CN"/>
              </w:rPr>
              <w:t>广播系统</w:t>
            </w:r>
            <w:r>
              <w:rPr>
                <w:rFonts w:hint="eastAsia" w:ascii="仿宋" w:hAnsi="仿宋" w:eastAsia="仿宋" w:cs="仿宋"/>
                <w:b w:val="0"/>
                <w:i w:val="0"/>
                <w:snapToGrid/>
                <w:color w:val="000000"/>
                <w:sz w:val="24"/>
                <w:szCs w:val="24"/>
                <w:highlight w:val="none"/>
                <w:u w:val="none"/>
                <w:lang w:val="en-US" w:eastAsia="zh-CN"/>
              </w:rPr>
              <w:t>要求：</w:t>
            </w:r>
          </w:p>
          <w:p>
            <w:pPr>
              <w:numPr>
                <w:ilvl w:val="0"/>
                <w:numId w:val="0"/>
              </w:numPr>
              <w:ind w:left="0" w:leftChars="0" w:firstLine="0" w:firstLineChars="0"/>
              <w:rPr>
                <w:rFonts w:hint="eastAsia" w:ascii="仿宋" w:hAnsi="仿宋" w:eastAsia="仿宋" w:cs="仿宋"/>
                <w:b w:val="0"/>
                <w:i w:val="0"/>
                <w:snapToGrid/>
                <w:color w:val="000000"/>
                <w:sz w:val="24"/>
                <w:szCs w:val="24"/>
                <w:highlight w:val="none"/>
                <w:u w:val="none"/>
                <w:lang w:eastAsia="zh-CN"/>
              </w:rPr>
            </w:pPr>
            <w:r>
              <w:rPr>
                <w:rFonts w:hint="eastAsia" w:ascii="仿宋" w:hAnsi="仿宋" w:eastAsia="仿宋" w:cs="仿宋"/>
                <w:b w:val="0"/>
                <w:i w:val="0"/>
                <w:snapToGrid/>
                <w:color w:val="000000"/>
                <w:sz w:val="24"/>
                <w:szCs w:val="24"/>
                <w:lang w:val="en-US" w:eastAsia="zh-CN" w:bidi="ar-SA"/>
              </w:rPr>
              <w:t>2、</w:t>
            </w:r>
            <w:r>
              <w:rPr>
                <w:rFonts w:hint="eastAsia" w:ascii="仿宋" w:hAnsi="仿宋" w:eastAsia="仿宋" w:cs="仿宋"/>
                <w:b w:val="0"/>
                <w:i w:val="0"/>
                <w:snapToGrid/>
                <w:color w:val="000000"/>
                <w:sz w:val="24"/>
                <w:szCs w:val="24"/>
                <w:highlight w:val="none"/>
                <w:u w:val="none"/>
                <w:lang w:eastAsia="zh-CN"/>
              </w:rPr>
              <w:t>车载广播定制喇叭，≥400W、喇叭阻抗4-8</w:t>
            </w:r>
            <w:r>
              <w:rPr>
                <w:rFonts w:hint="eastAsia" w:ascii="仿宋" w:hAnsi="仿宋" w:eastAsia="仿宋" w:cs="仿宋"/>
                <w:b w:val="0"/>
                <w:i w:val="0"/>
                <w:snapToGrid/>
                <w:color w:val="000000"/>
                <w:sz w:val="24"/>
                <w:szCs w:val="24"/>
                <w:highlight w:val="none"/>
                <w:u w:val="none"/>
                <w:lang w:val="en-US" w:eastAsia="zh-CN"/>
              </w:rPr>
              <w:t>Ω</w:t>
            </w:r>
            <w:r>
              <w:rPr>
                <w:rFonts w:hint="eastAsia" w:ascii="仿宋" w:hAnsi="仿宋" w:eastAsia="仿宋" w:cs="仿宋"/>
                <w:b w:val="0"/>
                <w:i w:val="0"/>
                <w:snapToGrid/>
                <w:color w:val="000000"/>
                <w:sz w:val="24"/>
                <w:szCs w:val="24"/>
                <w:highlight w:val="none"/>
                <w:u w:val="none"/>
                <w:lang w:eastAsia="zh-CN"/>
              </w:rPr>
              <w:t>，4高音，4低音，配手持喊话器，支持USB接口、TF卡播放</w:t>
            </w:r>
          </w:p>
          <w:p>
            <w:pPr>
              <w:numPr>
                <w:ilvl w:val="0"/>
                <w:numId w:val="0"/>
              </w:numPr>
              <w:ind w:leftChars="0"/>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采集系统需求：</w:t>
            </w:r>
          </w:p>
          <w:p>
            <w:pPr>
              <w:numPr>
                <w:ilvl w:val="0"/>
                <w:numId w:val="0"/>
              </w:numPr>
              <w:ind w:leftChars="0"/>
              <w:rPr>
                <w:rFonts w:hint="eastAsia" w:ascii="仿宋" w:hAnsi="仿宋" w:eastAsia="仿宋" w:cs="仿宋"/>
                <w:b w:val="0"/>
                <w:i w:val="0"/>
                <w:snapToGrid/>
                <w:color w:val="000000"/>
                <w:sz w:val="24"/>
                <w:szCs w:val="24"/>
                <w:highlight w:val="none"/>
                <w:u w:val="none"/>
                <w:lang w:val="en-US" w:eastAsia="zh-CN"/>
              </w:rPr>
            </w:pPr>
            <w:r>
              <w:rPr>
                <w:rFonts w:hint="eastAsia" w:ascii="仿宋" w:hAnsi="仿宋" w:eastAsia="仿宋" w:cs="仿宋"/>
                <w:b w:val="0"/>
                <w:i w:val="0"/>
                <w:snapToGrid/>
                <w:color w:val="000000"/>
                <w:sz w:val="24"/>
                <w:szCs w:val="24"/>
                <w:highlight w:val="none"/>
                <w:u w:val="none"/>
                <w:lang w:val="en-US" w:eastAsia="zh-CN"/>
              </w:rPr>
              <w:t>支持采集mac地址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4"/>
            <w:noWrap w:val="0"/>
            <w:vAlign w:val="center"/>
          </w:tcPr>
          <w:p>
            <w:pPr>
              <w:tabs>
                <w:tab w:val="left" w:pos="2310"/>
              </w:tabs>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2、视/音频图像装备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399"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w:t>
            </w:r>
          </w:p>
        </w:tc>
        <w:tc>
          <w:tcPr>
            <w:tcW w:w="688" w:type="pct"/>
            <w:noWrap w:val="0"/>
            <w:vAlign w:val="center"/>
          </w:tcPr>
          <w:p>
            <w:pPr>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视频会议</w:t>
            </w:r>
          </w:p>
          <w:p>
            <w:pPr>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系统</w:t>
            </w:r>
          </w:p>
        </w:tc>
        <w:tc>
          <w:tcPr>
            <w:tcW w:w="427"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1套</w:t>
            </w:r>
          </w:p>
        </w:tc>
        <w:tc>
          <w:tcPr>
            <w:tcW w:w="3485" w:type="pct"/>
            <w:noWrap w:val="0"/>
            <w:vAlign w:val="center"/>
          </w:tcPr>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rPr>
              <w:t>视频会议系统</w:t>
            </w:r>
            <w:r>
              <w:rPr>
                <w:rFonts w:hint="eastAsia" w:ascii="仿宋" w:hAnsi="仿宋" w:eastAsia="仿宋" w:cs="仿宋"/>
                <w:kern w:val="0"/>
                <w:sz w:val="24"/>
                <w:szCs w:val="24"/>
                <w:highlight w:val="none"/>
                <w:lang w:val="en-US" w:eastAsia="zh-CN"/>
              </w:rPr>
              <w:t>要求：</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1. 采用B/S架构业务管理系统，独立机架式服务器，非MCU内置模块，支持会议管理、产品管理、会议控制等功能； </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2.支持分级分权管理；实现会议调度、会议预约、会议管理、会场管理和网络监控、告警、利用率统计等功能，支持设置主席、广播/选看会场、设置多画面、多画面轮询、摄像机PTZ控制；</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3.支持MCU资源池备份功能，当某台MCU发生故障时，管理平台自动将会议调度在其他MCU，无需断会及手动更改配置</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4.支持在系统管理界面上，以图表等直观方式实时显示设备、会议、系统、资源利用率等监控状态；</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5.支持网络拓扑管理，可根据设备的物理位置在图层上进行标示，实时显示设备忙闲状态、告警、参数配置等信息。</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6.支持自动巡检功能，巡检内容可自定义，巡检完成后可自动生成巡检报告。</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7.支持最大产品管理数≥1000个，最大注册数≥1000路，最大呼叫并发数≥1000路。本次配置：50台硬件设备注册、管理许可，含配套独立硬件服务器；</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8.支持实时音视频预览，视频清晰度≥720P30fps，实现本地终端同步预监、远端会场预监、预览画面截图保存、远端摄像机PTZ控制、镜头变倍等；</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9.支持会场备份功能，会议中主用终端故障时，自动切换到备用终端，不会额外占用MCU端口资源</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MCU要求：</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1.采用国产自主的编解码芯片和操作系统。</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2.支持全编全解技术；</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3.支持64Kbps-8Mbps呼叫带宽；</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4.支持ITU-T H.323、IETF SIP协议，支持IPV4、IPV6双协议，具备良好的兼容性；</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5.支持AVC/SVC混合会议，以适应不同线路带宽、不同设备能力、不同网络环境下的组网要求；</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6.支持H.263、H.264、H.265视频协议。支持G711、G722、AAC-LD音频协议；</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7.支持主视频1080p60fps时，辅视频同时实现1080P60fps高清效果；</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8.支持多台MCU组成资源池，实现MCU资源统一管理，根据MCU资源使用情况,动态分配MCU资源，以实现MCU资源负载均衡；</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9.支持单通道、多通道混合级联会议，支持≥5级级联；</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10.设备稳定可靠，支持网口备份、电源备份、风扇备份，支持至少7x24小时连续正常工作；</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11.为降低网络带宽支出，以1Mbps带宽实现1080P60fps会议效果；以512Kbps带宽实现1080P30fps会议效果；以384Kbps带宽实现720P30fps会议效果；</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12.支持AES加密算法、H.235媒体流加密算法等。</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13.基于IPv4和IPv6，针对ARP、IP、ICMP、TCP、UDP、DHCP、RTP/RTCP等网络攻击时，设备管理协议暂停使用，并产生告警提示；攻击停止后，可自动恢复至被攻击前状态。</w:t>
            </w:r>
          </w:p>
          <w:p>
            <w:pPr>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14.支持20%网络丢包下，语音清晰连续，视频清晰流畅，无卡顿、无马赛克，支持30%网络丢包时，语音视频清晰连续；支持80%的网络丢包时，声音清晰，不影响会议继续进行。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4"/>
            <w:noWrap w:val="0"/>
            <w:vAlign w:val="center"/>
          </w:tcPr>
          <w:p>
            <w:pPr>
              <w:tabs>
                <w:tab w:val="left" w:pos="2310"/>
              </w:tabs>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3、情报信息工作平台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pct"/>
            <w:noWrap w:val="0"/>
            <w:vAlign w:val="center"/>
          </w:tcPr>
          <w:p>
            <w:pPr>
              <w:tabs>
                <w:tab w:val="left" w:pos="2310"/>
              </w:tabs>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1</w:t>
            </w:r>
          </w:p>
        </w:tc>
        <w:tc>
          <w:tcPr>
            <w:tcW w:w="688" w:type="pct"/>
            <w:noWrap w:val="0"/>
            <w:vAlign w:val="center"/>
          </w:tcPr>
          <w:p>
            <w:pPr>
              <w:widowControl/>
              <w:jc w:val="center"/>
              <w:textAlignment w:val="cente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bidi="ar"/>
              </w:rPr>
              <w:t>大数据反诈系统</w:t>
            </w:r>
          </w:p>
        </w:tc>
        <w:tc>
          <w:tcPr>
            <w:tcW w:w="427"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套</w:t>
            </w:r>
          </w:p>
        </w:tc>
        <w:tc>
          <w:tcPr>
            <w:tcW w:w="3485" w:type="pct"/>
            <w:noWrap w:val="0"/>
            <w:vAlign w:val="center"/>
          </w:tcPr>
          <w:p>
            <w:pPr>
              <w:tabs>
                <w:tab w:val="left" w:pos="2310"/>
              </w:tabs>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1、要求：（1）系统服务平台为公安内网Web端SAAS系统服务；（2）可以针对事实清晰，法律手续齐备的特定对象进行使用。</w:t>
            </w:r>
          </w:p>
          <w:p>
            <w:pPr>
              <w:tabs>
                <w:tab w:val="left" w:pos="2310"/>
              </w:tabs>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主要功能：需包含实施布控，本地关注、境外回流、审批中心及用户中心等模块。（1）实施布控：用于对人员进行布控，开启布控后可获得位置信息及其他有效线索。模块内支持布控新增、线索概览、线索详情、布控任务查询、操作管理等功能。（2）本地关注：可针对重点关注人员，进行动向挖掘，发现有本地轨迹线索则进行提醒。模块内支持提醒管理及关注人员管理，包括提醒展示、提醒查询、人员新增、人员操作等功能。（3）审批中心：用于管理提交的审批任务，便于查看审核进度、审核详情。（4）用户中心：提供账户信息管理、账户操作日志等用户相关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9" w:type="pct"/>
            <w:noWrap w:val="0"/>
            <w:vAlign w:val="center"/>
          </w:tcPr>
          <w:p>
            <w:pPr>
              <w:tabs>
                <w:tab w:val="left" w:pos="2310"/>
              </w:tabs>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2</w:t>
            </w:r>
          </w:p>
        </w:tc>
        <w:tc>
          <w:tcPr>
            <w:tcW w:w="688"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大数据辅助分析系统</w:t>
            </w:r>
          </w:p>
        </w:tc>
        <w:tc>
          <w:tcPr>
            <w:tcW w:w="427"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套</w:t>
            </w:r>
          </w:p>
        </w:tc>
        <w:tc>
          <w:tcPr>
            <w:tcW w:w="3485" w:type="pct"/>
            <w:noWrap w:val="0"/>
            <w:vAlign w:val="center"/>
          </w:tcPr>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要求：</w:t>
            </w:r>
          </w:p>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系统在公安信息网内运行，且使用民警数字证书验证登录使用。</w:t>
            </w:r>
          </w:p>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支持：</w:t>
            </w:r>
          </w:p>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1、特征码检索：通过对方提供的人群数据，查询该人员其他相关数据分析结果</w:t>
            </w:r>
          </w:p>
          <w:p>
            <w:pPr>
              <w:numPr>
                <w:ilvl w:val="0"/>
                <w:numId w:val="0"/>
              </w:num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2、用户画像：大数据人员画像，对人群打标签</w:t>
            </w:r>
          </w:p>
          <w:p>
            <w:pPr>
              <w:numPr>
                <w:ilvl w:val="0"/>
                <w:numId w:val="0"/>
              </w:num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3、常连网络分析近段时间目标人群的常连网络</w:t>
            </w:r>
          </w:p>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4、点位管理分析点位回溯功能</w:t>
            </w:r>
          </w:p>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5、关系图谱分析目标人群的关系图谱，寻找目标人群之间的相互关系</w:t>
            </w:r>
          </w:p>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6、网络检索对指定网络设备进行查询筛选</w:t>
            </w:r>
          </w:p>
          <w:p>
            <w:pPr>
              <w:tabs>
                <w:tab w:val="left" w:pos="2310"/>
              </w:tabs>
              <w:jc w:val="left"/>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7、基站检索对指定基站设备进行查询筛选</w:t>
            </w:r>
            <w:r>
              <w:rPr>
                <w:rFonts w:hint="eastAsia" w:ascii="仿宋" w:hAnsi="仿宋" w:eastAsia="仿宋" w:cs="仿宋"/>
                <w:kern w:val="0"/>
                <w:sz w:val="24"/>
                <w:szCs w:val="24"/>
                <w:highlight w:val="none"/>
                <w:lang w:val="en-US" w:eastAsia="zh-CN"/>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9" w:type="pct"/>
            <w:noWrap w:val="0"/>
            <w:vAlign w:val="center"/>
          </w:tcPr>
          <w:p>
            <w:pPr>
              <w:tabs>
                <w:tab w:val="left" w:pos="2310"/>
              </w:tabs>
              <w:jc w:val="center"/>
              <w:rPr>
                <w:rFonts w:hint="eastAsia" w:ascii="仿宋" w:hAnsi="仿宋" w:eastAsia="仿宋" w:cs="仿宋"/>
                <w:kern w:val="0"/>
                <w:sz w:val="24"/>
                <w:szCs w:val="24"/>
                <w:highlight w:val="none"/>
                <w:lang w:eastAsia="zh-CN"/>
              </w:rPr>
            </w:pPr>
            <w:r>
              <w:rPr>
                <w:rFonts w:hint="eastAsia" w:ascii="仿宋" w:hAnsi="仿宋" w:eastAsia="仿宋" w:cs="仿宋"/>
                <w:kern w:val="0"/>
                <w:sz w:val="24"/>
                <w:szCs w:val="24"/>
                <w:highlight w:val="none"/>
                <w:lang w:val="en-US" w:eastAsia="zh-CN"/>
              </w:rPr>
              <w:t>3</w:t>
            </w:r>
          </w:p>
        </w:tc>
        <w:tc>
          <w:tcPr>
            <w:tcW w:w="688" w:type="pct"/>
            <w:noWrap w:val="0"/>
            <w:vAlign w:val="center"/>
          </w:tcPr>
          <w:p>
            <w:pPr>
              <w:widowControl/>
              <w:jc w:val="center"/>
              <w:textAlignment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bidi="ar"/>
              </w:rPr>
              <w:t>情报分析信息系统</w:t>
            </w:r>
          </w:p>
        </w:tc>
        <w:tc>
          <w:tcPr>
            <w:tcW w:w="427" w:type="pct"/>
            <w:noWrap w:val="0"/>
            <w:vAlign w:val="center"/>
          </w:tcPr>
          <w:p>
            <w:pPr>
              <w:tabs>
                <w:tab w:val="left" w:pos="2310"/>
              </w:tabs>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套</w:t>
            </w:r>
          </w:p>
        </w:tc>
        <w:tc>
          <w:tcPr>
            <w:tcW w:w="3485" w:type="pct"/>
            <w:noWrap w:val="0"/>
            <w:vAlign w:val="center"/>
          </w:tcPr>
          <w:p>
            <w:p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要求：</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线索发现对象识别通过大数据特征工程，识别高风险涉毒对象及涉毒风险行为。</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在册筛查运用业务实战技战法，分析、识别高风险的风险行为。</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通过对涉案要素多维关联分析，发现、提取更具真实性、指向性的涉案人员、设备等线索。</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现案研判对涉案人员及其相关要素进行关联分析，挖掘涉毒关系链线索。</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分析、挖掘涉案人员历史轨迹信息，识别涉案人员常驻位置、最新位置、历史位置信息线索。</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管理对在册人员名单进行维护，包括新增人员、角色打标、名单分类、激活管理等。</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针</w:t>
            </w:r>
            <w:r>
              <w:rPr>
                <w:rFonts w:hint="eastAsia" w:ascii="仿宋" w:hAnsi="仿宋" w:eastAsia="仿宋" w:cs="仿宋"/>
                <w:kern w:val="0"/>
                <w:sz w:val="24"/>
                <w:szCs w:val="24"/>
                <w:highlight w:val="none"/>
              </w:rPr>
              <w:t>对高危地进行上控管理。</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案件研判申请、打处核查申请进行审批流程管理。</w:t>
            </w:r>
          </w:p>
          <w:p>
            <w:pPr>
              <w:numPr>
                <w:ilvl w:val="0"/>
                <w:numId w:val="4"/>
              </w:numPr>
              <w:tabs>
                <w:tab w:val="left" w:pos="2310"/>
              </w:tabs>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针对使用情况日志进行信息管理服务。</w:t>
            </w:r>
          </w:p>
        </w:tc>
      </w:tr>
    </w:tbl>
    <w:p>
      <w:pPr>
        <w:keepNext w:val="0"/>
        <w:keepLines w:val="0"/>
        <w:pageBreakBefore w:val="0"/>
        <w:widowControl/>
        <w:tabs>
          <w:tab w:val="left" w:pos="1680"/>
        </w:tabs>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br w:type="page"/>
      </w:r>
    </w:p>
    <w:tbl>
      <w:tblPr>
        <w:tblStyle w:val="7"/>
        <w:tblW w:w="5173" w:type="pct"/>
        <w:tblInd w:w="0" w:type="dxa"/>
        <w:tblLayout w:type="fixed"/>
        <w:tblCellMar>
          <w:top w:w="0" w:type="dxa"/>
          <w:left w:w="108" w:type="dxa"/>
          <w:bottom w:w="0" w:type="dxa"/>
          <w:right w:w="108" w:type="dxa"/>
        </w:tblCellMar>
      </w:tblPr>
      <w:tblGrid>
        <w:gridCol w:w="639"/>
        <w:gridCol w:w="1843"/>
        <w:gridCol w:w="5383"/>
        <w:gridCol w:w="449"/>
        <w:gridCol w:w="764"/>
      </w:tblGrid>
      <w:tr>
        <w:tblPrEx>
          <w:tblCellMar>
            <w:top w:w="0" w:type="dxa"/>
            <w:left w:w="108" w:type="dxa"/>
            <w:bottom w:w="0" w:type="dxa"/>
            <w:right w:w="108" w:type="dxa"/>
          </w:tblCellMar>
        </w:tblPrEx>
        <w:trPr>
          <w:trHeight w:val="630" w:hRule="atLeast"/>
        </w:trPr>
        <w:tc>
          <w:tcPr>
            <w:tcW w:w="5000" w:type="pct"/>
            <w:gridSpan w:val="5"/>
            <w:tcBorders>
              <w:top w:val="nil"/>
              <w:left w:val="nil"/>
              <w:bottom w:val="nil"/>
              <w:right w:val="nil"/>
            </w:tcBorders>
            <w:noWrap/>
            <w:vAlign w:val="center"/>
          </w:tcPr>
          <w:p>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color w:val="000000"/>
                <w:sz w:val="32"/>
                <w:szCs w:val="32"/>
              </w:rPr>
            </w:pPr>
            <w:r>
              <w:rPr>
                <w:rFonts w:hint="eastAsia" w:ascii="仿宋" w:hAnsi="仿宋" w:eastAsia="仿宋" w:cs="仿宋"/>
                <w:b/>
                <w:bCs/>
                <w:color w:val="000000"/>
                <w:sz w:val="32"/>
                <w:szCs w:val="32"/>
                <w:lang w:eastAsia="zh-CN"/>
              </w:rPr>
              <w:t>包</w:t>
            </w:r>
            <w:r>
              <w:rPr>
                <w:rFonts w:hint="eastAsia" w:ascii="仿宋" w:hAnsi="仿宋" w:eastAsia="仿宋" w:cs="仿宋"/>
                <w:b/>
                <w:bCs/>
                <w:color w:val="000000"/>
                <w:sz w:val="32"/>
                <w:szCs w:val="32"/>
                <w:lang w:val="en-US" w:eastAsia="zh-CN"/>
              </w:rPr>
              <w:t>3</w:t>
            </w:r>
            <w:r>
              <w:rPr>
                <w:rFonts w:hint="eastAsia" w:ascii="仿宋" w:hAnsi="仿宋" w:eastAsia="仿宋" w:cs="仿宋"/>
                <w:b/>
                <w:bCs/>
                <w:color w:val="000000"/>
                <w:sz w:val="32"/>
                <w:szCs w:val="32"/>
              </w:rPr>
              <w:t>：西一路派出所装备购置</w:t>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仿宋" w:hAnsi="仿宋" w:eastAsia="仿宋" w:cs="仿宋"/>
                <w:b/>
                <w:bCs/>
                <w:color w:val="000000"/>
                <w:sz w:val="32"/>
                <w:szCs w:val="32"/>
              </w:rPr>
            </w:pPr>
            <w:r>
              <w:rPr>
                <w:rFonts w:hint="eastAsia" w:ascii="仿宋" w:hAnsi="仿宋" w:eastAsia="仿宋" w:cs="仿宋"/>
                <w:b/>
                <w:bCs/>
                <w:sz w:val="32"/>
                <w:szCs w:val="32"/>
                <w:lang w:eastAsia="zh-CN"/>
              </w:rPr>
              <w:t>核心参数：75寸可以触控的显示屏幕</w:t>
            </w:r>
          </w:p>
        </w:tc>
      </w:tr>
      <w:tr>
        <w:tblPrEx>
          <w:tblCellMar>
            <w:top w:w="0" w:type="dxa"/>
            <w:left w:w="108" w:type="dxa"/>
            <w:bottom w:w="0" w:type="dxa"/>
            <w:right w:w="108" w:type="dxa"/>
          </w:tblCellMar>
        </w:tblPrEx>
        <w:trPr>
          <w:trHeight w:val="66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序号</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名称</w:t>
            </w:r>
          </w:p>
        </w:tc>
        <w:tc>
          <w:tcPr>
            <w:tcW w:w="296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参数</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单位</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数量</w:t>
            </w:r>
          </w:p>
        </w:tc>
      </w:tr>
      <w:tr>
        <w:tblPrEx>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自助照相机</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、操作方式：触摸</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、显示屏：≥15寸触摸屏</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、有效像素：≥1800万像素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、ISO感光度：支持ISO 100-3</w:t>
            </w:r>
            <w:r>
              <w:rPr>
                <w:rFonts w:ascii="仿宋" w:hAnsi="仿宋" w:eastAsia="仿宋" w:cs="仿宋"/>
                <w:color w:val="000000"/>
                <w:kern w:val="0"/>
                <w:sz w:val="24"/>
                <w:lang w:bidi="ar"/>
              </w:rPr>
              <w:t>0</w:t>
            </w:r>
            <w:r>
              <w:rPr>
                <w:rFonts w:hint="eastAsia" w:ascii="仿宋" w:hAnsi="仿宋" w:eastAsia="仿宋" w:cs="仿宋"/>
                <w:color w:val="000000"/>
                <w:kern w:val="0"/>
                <w:sz w:val="24"/>
                <w:lang w:bidi="ar"/>
              </w:rPr>
              <w:t>00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、照片规格：1寸.2寸.3寸.护照签证照片等</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、灯光：上、下、左、右、前、后白色LED影室光源</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、拍照取景器：≥12寸液晶显示屏实时显示头像位置</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、解析度：≥300dpi</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、重量：≤</w:t>
            </w:r>
            <w:r>
              <w:rPr>
                <w:rFonts w:ascii="仿宋" w:hAnsi="仿宋" w:eastAsia="仿宋" w:cs="仿宋"/>
                <w:color w:val="000000"/>
                <w:kern w:val="0"/>
                <w:sz w:val="24"/>
                <w:lang w:bidi="ar"/>
              </w:rPr>
              <w:t>20</w:t>
            </w:r>
            <w:r>
              <w:rPr>
                <w:rFonts w:hint="eastAsia" w:ascii="仿宋" w:hAnsi="仿宋" w:eastAsia="仿宋" w:cs="仿宋"/>
                <w:color w:val="000000"/>
                <w:kern w:val="0"/>
                <w:sz w:val="24"/>
                <w:lang w:bidi="ar"/>
              </w:rPr>
              <w:t>KG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、打印速度：≤</w:t>
            </w:r>
            <w:r>
              <w:rPr>
                <w:rFonts w:ascii="仿宋" w:hAnsi="仿宋" w:eastAsia="仿宋" w:cs="仿宋"/>
                <w:color w:val="000000"/>
                <w:kern w:val="0"/>
                <w:sz w:val="24"/>
                <w:lang w:bidi="ar"/>
              </w:rPr>
              <w:t>15</w:t>
            </w:r>
            <w:r>
              <w:rPr>
                <w:rFonts w:hint="eastAsia" w:ascii="仿宋" w:hAnsi="仿宋" w:eastAsia="仿宋" w:cs="仿宋"/>
                <w:color w:val="000000"/>
                <w:kern w:val="0"/>
                <w:sz w:val="24"/>
                <w:lang w:bidi="ar"/>
              </w:rPr>
              <w:t>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、装纸量：≥500张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、远程控制：开关机及智能定时开关机</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387"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自助取号机</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15</w:t>
            </w:r>
            <w:r>
              <w:rPr>
                <w:rFonts w:hint="eastAsia" w:ascii="仿宋" w:hAnsi="仿宋" w:eastAsia="仿宋" w:cs="仿宋"/>
                <w:color w:val="000000"/>
                <w:kern w:val="0"/>
                <w:sz w:val="24"/>
                <w:lang w:bidi="ar"/>
              </w:rPr>
              <w:t>寸液晶显示器；≥</w:t>
            </w:r>
            <w:r>
              <w:rPr>
                <w:rFonts w:ascii="仿宋" w:hAnsi="仿宋" w:eastAsia="仿宋" w:cs="仿宋"/>
                <w:color w:val="000000"/>
                <w:kern w:val="0"/>
                <w:sz w:val="24"/>
                <w:lang w:bidi="ar"/>
              </w:rPr>
              <w:t>15</w:t>
            </w:r>
            <w:r>
              <w:rPr>
                <w:rFonts w:hint="eastAsia" w:ascii="仿宋" w:hAnsi="仿宋" w:eastAsia="仿宋" w:cs="仿宋"/>
                <w:color w:val="000000"/>
                <w:kern w:val="0"/>
                <w:sz w:val="24"/>
                <w:lang w:bidi="ar"/>
              </w:rPr>
              <w:t>寸触摸屏；≥</w:t>
            </w:r>
            <w:r>
              <w:rPr>
                <w:rFonts w:ascii="仿宋" w:hAnsi="仿宋" w:eastAsia="仿宋" w:cs="仿宋"/>
                <w:color w:val="000000"/>
                <w:kern w:val="0"/>
                <w:sz w:val="24"/>
                <w:lang w:bidi="ar"/>
              </w:rPr>
              <w:t>15</w:t>
            </w:r>
            <w:r>
              <w:rPr>
                <w:rFonts w:hint="eastAsia" w:ascii="仿宋" w:hAnsi="仿宋" w:eastAsia="仿宋" w:cs="仿宋"/>
                <w:color w:val="000000"/>
                <w:kern w:val="0"/>
                <w:sz w:val="24"/>
                <w:lang w:bidi="ar"/>
              </w:rPr>
              <w:t>寸一体机柜（内置功放及防磁立体音响，）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2、排队专用主机:优于CPU双核1.8G、内存2G、32G固态硬盘、配备操作系统.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3、530热敏打印机</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4、出纸直径：80mm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5、排队服务器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6、排队主机取号软件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7、排队后台管理软件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8、呼叫语音软件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9、无线模块：支持接收、支持发射</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10、叫号器：支持键盘叫号器，液晶显示、显示排队号码，显示等待人数</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522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户籍室指纹采集仪</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1、有效读卡距离：支持0-30mm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、读卡时间：≤ 1 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、通讯接□：兼容USB1.1/USB2.0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、图像大小：≥</w:t>
            </w:r>
            <w:r>
              <w:rPr>
                <w:rFonts w:ascii="仿宋" w:hAnsi="仿宋" w:eastAsia="仿宋" w:cs="仿宋"/>
                <w:color w:val="000000"/>
                <w:kern w:val="0"/>
                <w:sz w:val="24"/>
                <w:lang w:bidi="ar"/>
              </w:rPr>
              <w:t>250</w:t>
            </w:r>
            <w:r>
              <w:rPr>
                <w:rFonts w:hint="eastAsia" w:ascii="仿宋" w:hAnsi="仿宋" w:eastAsia="仿宋" w:cs="仿宋"/>
                <w:color w:val="000000"/>
                <w:kern w:val="0"/>
                <w:sz w:val="24"/>
                <w:lang w:bidi="ar"/>
              </w:rPr>
              <w:t>×360pixel</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、分辨率：≥500ppi</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、图像畸变：≤2%</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、单帧图像采集时间：≤</w:t>
            </w:r>
            <w:r>
              <w:rPr>
                <w:rFonts w:ascii="仿宋" w:hAnsi="仿宋" w:eastAsia="仿宋" w:cs="仿宋"/>
                <w:color w:val="000000"/>
                <w:kern w:val="0"/>
                <w:sz w:val="24"/>
                <w:lang w:bidi="ar"/>
              </w:rPr>
              <w:t>0.30</w:t>
            </w:r>
            <w:r>
              <w:rPr>
                <w:rFonts w:hint="eastAsia" w:ascii="仿宋" w:hAnsi="仿宋" w:eastAsia="仿宋" w:cs="仿宋"/>
                <w:color w:val="000000"/>
                <w:kern w:val="0"/>
                <w:sz w:val="24"/>
                <w:lang w:bidi="ar"/>
              </w:rPr>
              <w:t>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、平均无故障工作时间：≥ 5000小时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、电磁兼容：①符合GB17626.2表1规定的接触放电3级条件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②辐射抗扰度符合GB 17626.3表1规定的2级条件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③无线电骚扰限值符合GB/T9254-2008A级要求</w:t>
            </w:r>
          </w:p>
          <w:p>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、工作温度：0℃~50℃</w:t>
            </w:r>
          </w:p>
          <w:p>
            <w:pPr>
              <w:widowControl/>
              <w:jc w:val="left"/>
              <w:textAlignment w:val="center"/>
              <w:rPr>
                <w:rFonts w:hint="eastAsia" w:ascii="仿宋" w:hAnsi="仿宋" w:eastAsia="仿宋" w:cs="仿宋"/>
                <w:color w:val="000000"/>
                <w:sz w:val="24"/>
              </w:rPr>
            </w:pP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5619"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所内监控探头</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r>
              <w:rPr>
                <w:rFonts w:hint="eastAsia" w:ascii="仿宋" w:hAnsi="仿宋" w:eastAsia="仿宋" w:cs="仿宋"/>
                <w:color w:val="000000"/>
                <w:kern w:val="0"/>
                <w:sz w:val="24"/>
                <w:lang w:bidi="ar"/>
              </w:rPr>
              <w:t>1、主码流帧率：支持25fps(2560×1440)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2、传感器类型：≥1/1.8" CMOS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3、分辨率：≥400万</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4、图像设置：走磨模式(旋转模式)饱和度，亮度，对比度，锐度，AGC,白平衡通过客户端或者测览器可调</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、子码流帧率：支持25fps(640×480)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、宽动态范围：≥</w:t>
            </w:r>
            <w:r>
              <w:rPr>
                <w:rFonts w:ascii="仿宋" w:hAnsi="仿宋" w:eastAsia="仿宋" w:cs="仿宋"/>
                <w:color w:val="000000"/>
                <w:kern w:val="0"/>
                <w:sz w:val="24"/>
                <w:lang w:bidi="ar"/>
              </w:rPr>
              <w:t>100</w:t>
            </w:r>
            <w:r>
              <w:rPr>
                <w:rFonts w:hint="eastAsia" w:ascii="仿宋" w:hAnsi="仿宋" w:eastAsia="仿宋" w:cs="仿宋"/>
                <w:color w:val="000000"/>
                <w:kern w:val="0"/>
                <w:sz w:val="24"/>
                <w:lang w:bidi="ar"/>
              </w:rPr>
              <w:t>dB</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、最大图像尺寸：≥2560×1440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、最小照度：支持0.0005 Lux @(F1.0,AGC ON),0 Lux with Light</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、背光补偿：支持，可选择区域</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、调整角度：支持水平：0°~</w:t>
            </w:r>
            <w:r>
              <w:rPr>
                <w:rFonts w:ascii="仿宋" w:hAnsi="仿宋" w:eastAsia="仿宋" w:cs="仿宋"/>
                <w:color w:val="000000"/>
                <w:kern w:val="0"/>
                <w:sz w:val="24"/>
                <w:lang w:bidi="ar"/>
              </w:rPr>
              <w:t>300</w:t>
            </w:r>
            <w:r>
              <w:rPr>
                <w:rFonts w:hint="eastAsia" w:ascii="仿宋" w:hAnsi="仿宋" w:eastAsia="仿宋" w:cs="仿宋"/>
                <w:color w:val="000000"/>
                <w:kern w:val="0"/>
                <w:sz w:val="24"/>
                <w:lang w:bidi="ar"/>
              </w:rPr>
              <w:t>°;垂直：0°~</w:t>
            </w:r>
            <w:r>
              <w:rPr>
                <w:rFonts w:ascii="仿宋" w:hAnsi="仿宋" w:eastAsia="仿宋" w:cs="仿宋"/>
                <w:color w:val="000000"/>
                <w:kern w:val="0"/>
                <w:sz w:val="24"/>
                <w:lang w:bidi="ar"/>
              </w:rPr>
              <w:t>60</w:t>
            </w:r>
            <w:r>
              <w:rPr>
                <w:rFonts w:hint="eastAsia" w:ascii="仿宋" w:hAnsi="仿宋" w:eastAsia="仿宋" w:cs="仿宋"/>
                <w:color w:val="000000"/>
                <w:kern w:val="0"/>
                <w:sz w:val="24"/>
                <w:lang w:bidi="ar"/>
              </w:rPr>
              <w:t>°;</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、镜头焦距：支持4mm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、主码流视频压缩：支持H.265/H.264标准子码流视频压缩</w:t>
            </w:r>
          </w:p>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≥1个RJ4510M/100M自适应以太网口NAS(NFS;SMB/CIFS均支持)</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13</w:t>
            </w:r>
            <w:r>
              <w:rPr>
                <w:rFonts w:hint="eastAsia" w:ascii="仿宋" w:hAnsi="仿宋" w:eastAsia="仿宋" w:cs="仿宋"/>
                <w:color w:val="000000"/>
                <w:kern w:val="0"/>
                <w:sz w:val="24"/>
                <w:lang w:bidi="ar"/>
              </w:rPr>
              <w:t>、接口协议：支持ONVIF(PROFILES,PROFILEG)等</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、支持协议：TCP/IP,ICMP,HTTP,HTTPS,802.1X, 等</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15</w:t>
            </w:r>
            <w:r>
              <w:rPr>
                <w:rFonts w:hint="eastAsia" w:ascii="仿宋" w:hAnsi="仿宋" w:eastAsia="仿宋" w:cs="仿宋"/>
                <w:color w:val="000000"/>
                <w:kern w:val="0"/>
                <w:sz w:val="24"/>
                <w:lang w:bidi="ar"/>
              </w:rPr>
              <w:t>、≥90天后台存储、支持硬盘录像机、。</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25</w:t>
            </w:r>
          </w:p>
        </w:tc>
      </w:tr>
      <w:tr>
        <w:tblPrEx>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信息采集室多功能高拍仪</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1、图像传感器： ≥1/3.2”CMOS传感器)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2、有效像素：≥</w:t>
            </w:r>
            <w:r>
              <w:rPr>
                <w:rFonts w:ascii="仿宋" w:hAnsi="仿宋" w:eastAsia="仿宋" w:cs="仿宋"/>
                <w:color w:val="000000"/>
                <w:kern w:val="0"/>
                <w:sz w:val="24"/>
                <w:lang w:bidi="ar"/>
              </w:rPr>
              <w:t>1000</w:t>
            </w:r>
            <w:r>
              <w:rPr>
                <w:rFonts w:hint="eastAsia" w:ascii="仿宋" w:hAnsi="仿宋" w:eastAsia="仿宋" w:cs="仿宋"/>
                <w:color w:val="000000"/>
                <w:kern w:val="0"/>
                <w:sz w:val="24"/>
                <w:lang w:bidi="ar"/>
              </w:rPr>
              <w:t>万</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、帧速：支持15 pfs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、介质类型：支持图书，文件，杂志，图片，立体实物等</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、最大幅面：A4/A3</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、图像色彩：支持24位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、图片格式：支持JPG,TIF,BMP,PNG等</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、视场角：≥</w:t>
            </w:r>
            <w:r>
              <w:rPr>
                <w:rFonts w:ascii="仿宋" w:hAnsi="仿宋" w:eastAsia="仿宋" w:cs="仿宋"/>
                <w:color w:val="000000"/>
                <w:kern w:val="0"/>
                <w:sz w:val="24"/>
                <w:lang w:bidi="ar"/>
              </w:rPr>
              <w:t>60水平</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、MIC：支持</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 xml:space="preserve">、配备操作系统： </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336"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计算机外接USB摄像头</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1、帧速： 支持3</w:t>
            </w:r>
            <w:r>
              <w:rPr>
                <w:rFonts w:ascii="仿宋" w:hAnsi="仿宋" w:eastAsia="仿宋" w:cs="仿宋"/>
                <w:color w:val="000000"/>
                <w:kern w:val="0"/>
                <w:sz w:val="24"/>
                <w:lang w:bidi="ar"/>
              </w:rPr>
              <w:t>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2、接口：USB</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3、分辨率：≥1980*1080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4、系统支持：windows/android/linux</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5、感光元件类型：CMOS</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r>
      <w:tr>
        <w:tblPrEx>
          <w:tblCellMar>
            <w:top w:w="0" w:type="dxa"/>
            <w:left w:w="108" w:type="dxa"/>
            <w:bottom w:w="0" w:type="dxa"/>
            <w:right w:w="108" w:type="dxa"/>
          </w:tblCellMar>
        </w:tblPrEx>
        <w:trPr>
          <w:trHeight w:val="18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综合指挥室外接话筒</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1、单体：背极式驻极体</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2、指向性：心形</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3、灵敏度：≤</w:t>
            </w:r>
            <w:r>
              <w:rPr>
                <w:rFonts w:ascii="仿宋" w:hAnsi="仿宋" w:eastAsia="仿宋" w:cs="仿宋"/>
                <w:color w:val="000000"/>
                <w:kern w:val="0"/>
                <w:sz w:val="24"/>
                <w:lang w:bidi="ar"/>
              </w:rPr>
              <w:t>-30</w:t>
            </w:r>
            <w:r>
              <w:rPr>
                <w:rFonts w:hint="eastAsia" w:ascii="仿宋" w:hAnsi="仿宋" w:eastAsia="仿宋" w:cs="仿宋"/>
                <w:color w:val="000000"/>
                <w:kern w:val="0"/>
                <w:sz w:val="24"/>
                <w:lang w:bidi="ar"/>
              </w:rPr>
              <w:t>dB±3dB</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4、频率响应：50Hz-16kHz</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、定制：</w:t>
            </w:r>
            <w:r>
              <w:rPr>
                <w:rFonts w:hint="eastAsia" w:ascii="仿宋" w:hAnsi="仿宋" w:eastAsia="仿宋" w:cs="仿宋"/>
                <w:color w:val="000000"/>
                <w:kern w:val="0"/>
                <w:sz w:val="24"/>
                <w:lang w:val="en-US" w:eastAsia="zh-CN" w:bidi="ar"/>
              </w:rPr>
              <w:t>实木会议室讲话台，</w:t>
            </w:r>
            <w:r>
              <w:rPr>
                <w:rFonts w:hint="eastAsia" w:ascii="仿宋" w:hAnsi="仿宋" w:eastAsia="仿宋" w:cs="仿宋"/>
                <w:color w:val="000000"/>
                <w:kern w:val="0"/>
                <w:sz w:val="24"/>
                <w:lang w:bidi="ar"/>
              </w:rPr>
              <w:t>正面丝刻定制公安警徽，及西一路派出所字样，高度1.3M—1.4M。</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243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8</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65寸电视</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1,屏幕类型：LED液晶屏</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2、；分辨率：≥3840×2160（UHD）；显示色彩：≥16.7M；可视角度：≥178°</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、显示屏防护：≥</w:t>
            </w:r>
            <w:r>
              <w:rPr>
                <w:rFonts w:ascii="仿宋" w:hAnsi="仿宋" w:eastAsia="仿宋" w:cs="仿宋"/>
                <w:color w:val="000000"/>
                <w:kern w:val="0"/>
                <w:sz w:val="24"/>
                <w:lang w:bidi="ar"/>
              </w:rPr>
              <w:t>2</w:t>
            </w:r>
            <w:r>
              <w:rPr>
                <w:rFonts w:hint="eastAsia" w:ascii="仿宋" w:hAnsi="仿宋" w:eastAsia="仿宋" w:cs="仿宋"/>
                <w:color w:val="000000"/>
                <w:kern w:val="0"/>
                <w:sz w:val="24"/>
                <w:lang w:bidi="ar"/>
              </w:rPr>
              <w:t>mm钢化防爆玻璃</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、处理器： 1.9GHz；系统：嵌入式操作系统；存储空间：≥8G Byte；内存：≥1G Byte；接口：≥IN：AV*2、HDMI*3，其他端口：≥RJ45/LAN*1、WIFI2.4G、≥USB2.0*2</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、功能对比：模拟+ 数字</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、喇叭规格：2*10W</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r>
      <w:tr>
        <w:tblPrEx>
          <w:tblCellMar>
            <w:top w:w="0" w:type="dxa"/>
            <w:left w:w="108" w:type="dxa"/>
            <w:bottom w:w="0" w:type="dxa"/>
            <w:right w:w="108" w:type="dxa"/>
          </w:tblCellMar>
        </w:tblPrEx>
        <w:trPr>
          <w:trHeight w:val="740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9</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普通执法记录仪</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1.镜头≥1</w:t>
            </w:r>
            <w:r>
              <w:rPr>
                <w:rFonts w:ascii="仿宋" w:hAnsi="仿宋" w:eastAsia="仿宋" w:cs="仿宋"/>
                <w:color w:val="000000"/>
                <w:kern w:val="0"/>
                <w:sz w:val="24"/>
                <w:lang w:bidi="ar"/>
              </w:rPr>
              <w:t>20°</w:t>
            </w:r>
            <w:r>
              <w:rPr>
                <w:rFonts w:hint="eastAsia" w:ascii="仿宋" w:hAnsi="仿宋" w:eastAsia="仿宋" w:cs="仿宋"/>
                <w:color w:val="000000"/>
                <w:kern w:val="0"/>
                <w:sz w:val="24"/>
                <w:lang w:bidi="ar"/>
              </w:rPr>
              <w:t>水平视场角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2.显示屏 约2.0寸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3.拍照分辨率 ≥3600万像素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 xml:space="preserve">.摄像分辨率支持 848×480 (30/60fps)/1280×720(30/60fps)/1920×1080 (30fps)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 xml:space="preserve">.摄像分辨力 支持848×480 (320线)/1280×720(550线)/1920×1080 (800线)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.开机时间 ≤3秒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.存储介质≥ 64GB容量存储空间，支持256G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最大记录间隔时间 ≤0.1秒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.数据接口 Mini USB接口/Type-C接口</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.电源 内置电池，容量≥3200mAh</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.充电时间 ≤3小时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.连续摄像时间 ≥10小时（1080P分辨率下）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.辅助光源 红外灯+白光灯</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.录音 单独录音（16.拾音器 双声道咪头</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.防护等级 IP68</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15</w:t>
            </w:r>
            <w:r>
              <w:rPr>
                <w:rFonts w:hint="eastAsia" w:ascii="仿宋" w:hAnsi="仿宋" w:eastAsia="仿宋" w:cs="仿宋"/>
                <w:color w:val="000000"/>
                <w:kern w:val="0"/>
                <w:sz w:val="24"/>
                <w:lang w:bidi="ar"/>
              </w:rPr>
              <w:t>.防跌落高度 2米</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部</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30</w:t>
            </w:r>
          </w:p>
        </w:tc>
      </w:tr>
      <w:tr>
        <w:tblPrEx>
          <w:tblCellMar>
            <w:top w:w="0" w:type="dxa"/>
            <w:left w:w="108" w:type="dxa"/>
            <w:bottom w:w="0" w:type="dxa"/>
            <w:right w:w="108" w:type="dxa"/>
          </w:tblCellMar>
        </w:tblPrEx>
        <w:trPr>
          <w:trHeight w:val="8181"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75寸可以触控的显示屏幕</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numPr>
                <w:ilvl w:val="0"/>
                <w:numId w:val="0"/>
              </w:numPr>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szCs w:val="24"/>
                <w:lang w:val="en-US" w:eastAsia="zh-CN" w:bidi="ar"/>
              </w:rPr>
              <w:t>1、</w:t>
            </w:r>
            <w:r>
              <w:rPr>
                <w:rFonts w:hint="eastAsia" w:ascii="仿宋" w:hAnsi="仿宋" w:eastAsia="仿宋" w:cs="仿宋"/>
                <w:color w:val="000000"/>
                <w:kern w:val="0"/>
                <w:sz w:val="24"/>
                <w:lang w:bidi="ar"/>
              </w:rPr>
              <w:t>电子白板：，支持20点触控，批注、绘画、擦除、图像放大缩小和旋转， 2、无线投屏：支持无线投屏，多分屏功能（支持Android、Windows、IOS、Mac/OS），支持多个设备同时同屏</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、远程视频：支持远程视频会议，多方异地会议，远程PPT演讲，远程桌面共享，支持流畅，标清，高清多种模式</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、会议预约软件：会议云端提前发起，并提醒参会人员时间地点信息，现场刷脸进入会议，实现高效会议</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、会议培训：支持看图，视频播放器等办公实用工具，内置无线WIFI，网卡，支持无线上网，支持将手机、平板、Pad等设备画面同步传送到平板上，支持异地多方远程会议，远程PPT演讲， 远程桌面共享</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、显示技术： LED液晶触摸屏；显示比例支持：16:9 ； 显示尺寸：≥75英寸；显示分辨率: ≥3840x2160 4K；可视角度：≥</w:t>
            </w:r>
            <w:r>
              <w:rPr>
                <w:rFonts w:ascii="仿宋" w:hAnsi="仿宋" w:eastAsia="仿宋" w:cs="仿宋"/>
                <w:color w:val="000000"/>
                <w:kern w:val="0"/>
                <w:sz w:val="24"/>
                <w:lang w:bidi="ar"/>
              </w:rPr>
              <w:t>80</w:t>
            </w:r>
            <w:r>
              <w:rPr>
                <w:rFonts w:hint="eastAsia" w:ascii="仿宋" w:hAnsi="仿宋" w:eastAsia="仿宋" w:cs="仿宋"/>
                <w:color w:val="000000"/>
                <w:kern w:val="0"/>
                <w:sz w:val="24"/>
                <w:lang w:bidi="ar"/>
              </w:rPr>
              <w:t>；</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、亮度：≥400nits；对比度：≥2000：1；前置端口+按键：≥TOUCH*1、HDMI*1、PC USB*1、TV USB*1</w:t>
            </w:r>
          </w:p>
          <w:p>
            <w:pPr>
              <w:widowControl/>
              <w:numPr>
                <w:ilvl w:val="0"/>
                <w:numId w:val="0"/>
              </w:numPr>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、机器接口：≥POWER*1,音频接口：MIC*1,AUDIO*1,视频接口HDMI*1/VGA*1，USB3.0*2，USB2.0*4; 触摸输出接口*1，TVUSB2.0*1,视频输入接口：HDMI*1/VGA*1，PC音频输入，AV*1 ,TV信号输入。1，路LINE输出、支持wifi 802.11b/g/n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、视频制式： PAL/NTSC/SECAM；产品支持USB无电脑播放图片及音视频文件，支持文件格式：JPG，BMP，MPEG，RMVB，MP3等；内置扬声器：≥ 10W（内置）；</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、书写面材质：全钢化高防爆防玻璃，防划防撞；：关闭液晶屏背光（屏幕全黑）</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10</w:t>
            </w:r>
            <w:r>
              <w:rPr>
                <w:rFonts w:hint="eastAsia" w:ascii="仿宋" w:hAnsi="仿宋" w:eastAsia="仿宋" w:cs="仿宋"/>
                <w:color w:val="000000"/>
                <w:kern w:val="0"/>
                <w:sz w:val="24"/>
                <w:lang w:bidi="ar"/>
              </w:rPr>
              <w:t>、CPU：优于Intel Core H310-I5 ；内存：≥DDR4 8G内存；硬盘：≥256G固态；内置无线WiFi. ≥4组以上USB输入； ≥1组1000M RJ45网络接口；</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、接口：≥HDMI、VGA*1同步输出/USB2.0*2/RJ45*1/耳机音频输出；采用OPS工业主板</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、文件导入格式：支持多格式导入（jpg、png、bmp、ppt、pptx、doc、docx）；</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、视频批注：支持插入多个视频对象，视频对象旋转，在视频动态状态下，支持画笔、图形、图片、文字等对象标注。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、网页格式插入：可从白板软件中直接访问网页，支持从网页上直接拖载图片或文本格式到白板软件，并可对其进行旋转、批注等功能操作</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15</w:t>
            </w:r>
            <w:r>
              <w:rPr>
                <w:rFonts w:hint="eastAsia" w:ascii="仿宋" w:hAnsi="仿宋" w:eastAsia="仿宋" w:cs="仿宋"/>
                <w:color w:val="000000"/>
                <w:kern w:val="0"/>
                <w:sz w:val="24"/>
                <w:lang w:bidi="ar"/>
              </w:rPr>
              <w:t>、软件系统提供用户权限：</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a)主席权限：拥有对当前会议的最高控制权限，可通过帐号绑定或者密码验证获取，拥有主席权限的用户即为当前会议的主席用户。</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b)主讲权限：拥有当前会议的主讲相关权限，可通过主席主讲授予或者主动申请获得，拥有主讲权限的用户即为当前会议的主讲用户。</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c)普通权限：仅拥有当前会议的普通参会权限，所有进入会议室的人员（包括主席、主讲）均具备该权限。</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、音频采集格式：多种采集格式选择。</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、采集设备：系统支持≥四路视频实时采集发送，本项可查看系统当前所使用的视频采集设备</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18</w:t>
            </w:r>
            <w:r>
              <w:rPr>
                <w:rFonts w:hint="eastAsia" w:ascii="仿宋" w:hAnsi="仿宋" w:eastAsia="仿宋" w:cs="仿宋"/>
                <w:color w:val="000000"/>
                <w:kern w:val="0"/>
                <w:sz w:val="24"/>
                <w:lang w:bidi="ar"/>
              </w:rPr>
              <w:t xml:space="preserve">、视频输入：支持AV 端子，S-Video 端子输入方式， </w:t>
            </w:r>
          </w:p>
          <w:p>
            <w:pPr>
              <w:widowControl/>
              <w:numPr>
                <w:ilvl w:val="0"/>
                <w:numId w:val="0"/>
              </w:numPr>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val="en-US" w:eastAsia="zh-CN" w:bidi="ar"/>
              </w:rPr>
              <w:t>19</w:t>
            </w:r>
            <w:r>
              <w:rPr>
                <w:rFonts w:hint="eastAsia" w:ascii="仿宋" w:hAnsi="仿宋" w:eastAsia="仿宋" w:cs="仿宋"/>
                <w:color w:val="000000"/>
                <w:kern w:val="0"/>
                <w:sz w:val="24"/>
                <w:lang w:bidi="ar"/>
              </w:rPr>
              <w:t>、投标产品生产厂家具有 中国节能产品认证 中国质量认证中心，提供证书复印件加盖原厂公章</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r>
      <w:tr>
        <w:tblPrEx>
          <w:tblCellMar>
            <w:top w:w="0" w:type="dxa"/>
            <w:left w:w="108" w:type="dxa"/>
            <w:bottom w:w="0" w:type="dxa"/>
            <w:right w:w="108" w:type="dxa"/>
          </w:tblCellMar>
        </w:tblPrEx>
        <w:trPr>
          <w:trHeight w:val="9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11</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卡片单反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numPr>
                <w:ilvl w:val="0"/>
                <w:numId w:val="5"/>
              </w:numPr>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操作方式：金手动操作；传感器类型：背照式CMOS；传感器尺寸：≥1/2.3英寸</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2、最大像素数：≥1680万；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3、光学变焦：≥</w:t>
            </w:r>
            <w:r>
              <w:rPr>
                <w:rFonts w:ascii="仿宋" w:hAnsi="仿宋" w:eastAsia="仿宋" w:cs="仿宋"/>
                <w:color w:val="000000"/>
                <w:kern w:val="0"/>
                <w:sz w:val="24"/>
                <w:lang w:bidi="ar"/>
              </w:rPr>
              <w:t>40</w:t>
            </w:r>
            <w:r>
              <w:rPr>
                <w:rFonts w:hint="eastAsia" w:ascii="仿宋" w:hAnsi="仿宋" w:eastAsia="仿宋" w:cs="仿宋"/>
                <w:color w:val="000000"/>
                <w:kern w:val="0"/>
                <w:sz w:val="24"/>
                <w:lang w:bidi="ar"/>
              </w:rPr>
              <w:t>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4、分辨率： ≥4</w:t>
            </w:r>
            <w:r>
              <w:rPr>
                <w:rFonts w:ascii="仿宋" w:hAnsi="仿宋" w:eastAsia="仿宋" w:cs="仿宋"/>
                <w:color w:val="000000"/>
                <w:kern w:val="0"/>
                <w:sz w:val="24"/>
                <w:lang w:bidi="ar"/>
              </w:rPr>
              <w:t>096*3200</w:t>
            </w:r>
            <w:r>
              <w:rPr>
                <w:rFonts w:hint="eastAsia" w:ascii="仿宋" w:hAnsi="仿宋" w:eastAsia="仿宋" w:cs="仿宋"/>
                <w:color w:val="000000"/>
                <w:kern w:val="0"/>
                <w:sz w:val="24"/>
                <w:lang w:bidi="ar"/>
              </w:rPr>
              <w:t>5、高清摄像：全高清(1080)；</w:t>
            </w:r>
          </w:p>
          <w:p>
            <w:pPr>
              <w:widowControl/>
              <w:numPr>
                <w:ilvl w:val="0"/>
                <w:numId w:val="0"/>
              </w:numPr>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、镜头用途：超广角，超长焦；对焦区域：智能面部优先，自动跟踪对焦，中央纠借；对焦范围：</w:t>
            </w:r>
          </w:p>
          <w:p>
            <w:pPr>
              <w:widowControl/>
              <w:numPr>
                <w:ilvl w:val="0"/>
                <w:numId w:val="0"/>
              </w:numPr>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、显示屏尺寸：≥3英寸；；快门速度：≤ 1/2000秒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、白平衡：自动，预设(日光，明天，白炽灯，荧光灯，荧光灯H,用户自定义)</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、场景模式：人像，自动快门(笑脸，眨眼自拍，面部优先自拍),高速连拍，低光照，雪景，焰火</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、防抖性能：光学防拱</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、短片拍摄：1920×1080(全商清)；1280×720(高清)；640×480(标清)</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、存储卡类型：SD/SDHC/SDXC卡</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、文件格式：图片：JPEG(Exif 2.3)；视频：MOV</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、产品接口：HDMI；AV接口；USB2.0</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1092"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12</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可连接市局分局呼号的手台</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1、频率范围：UHF1;400-470 MHx UHF3:350-400MHzVHF:136-174 MH；信道容量：1024；区域容量：64(每个区域最大32群组)</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2、信道间隔：12.5kHx/20KHx/25KH；频率稳定度：±0.5 ppm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3、工作模式：支持模拟集群、模拟常规、数字集群、数字直通观时隙常规，四种工作模式，且模式切换时时终端不重启</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、电池容量：≥2000mAh(标配)/3200mAh(选配)；电池续航时间：≥</w:t>
            </w:r>
            <w:r>
              <w:rPr>
                <w:rFonts w:ascii="仿宋" w:hAnsi="仿宋" w:eastAsia="仿宋" w:cs="仿宋"/>
                <w:color w:val="000000"/>
                <w:kern w:val="0"/>
                <w:sz w:val="24"/>
                <w:lang w:bidi="ar"/>
              </w:rPr>
              <w:t>12</w:t>
            </w:r>
            <w:r>
              <w:rPr>
                <w:rFonts w:hint="eastAsia" w:ascii="仿宋" w:hAnsi="仿宋" w:eastAsia="仿宋" w:cs="仿宋"/>
                <w:color w:val="000000"/>
                <w:kern w:val="0"/>
                <w:sz w:val="24"/>
                <w:lang w:bidi="ar"/>
              </w:rPr>
              <w:t>小时；定位：北斗/GPS(仅PH790支持定位)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、呼叫：支持发起文本/语言呼叫</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、灵敏度(模拟)：优于0.3uV；灵敏度(数字)：优于0.14uV</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HF)</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 xml:space="preserve">、FM调制：12.5KHz: /20KHz; 25KHz: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、音频失真：≤3%(典型值)；音频响应：+1~-3dB26、防水防尘：IP68</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：可靠性：按GJB150-2009和MIL-STD-810C/D/E/F/G标准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、定位精度：&lt;10米</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8</w:t>
            </w:r>
          </w:p>
        </w:tc>
      </w:tr>
      <w:tr>
        <w:tblPrEx>
          <w:tblCellMar>
            <w:top w:w="0" w:type="dxa"/>
            <w:left w:w="108" w:type="dxa"/>
            <w:bottom w:w="0" w:type="dxa"/>
            <w:right w:w="108" w:type="dxa"/>
          </w:tblCellMar>
        </w:tblPrEx>
        <w:trPr>
          <w:trHeight w:val="578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13</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灵眸2口袋相机</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1.触控屏：尺寸：≥2.0 英寸；分辨率≥：314 × 556；亮度：≥700 尼特</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.影像传感器：≥1 英寸 CMOS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.镜头：</w:t>
            </w:r>
            <w:r>
              <w:rPr>
                <w:rFonts w:hint="eastAsia" w:ascii="仿宋" w:hAnsi="仿宋" w:eastAsia="仿宋" w:cs="仿宋"/>
                <w:color w:val="000000"/>
                <w:kern w:val="0"/>
                <w:sz w:val="24"/>
                <w:lang w:val="en-US" w:eastAsia="zh-CN" w:bidi="ar"/>
              </w:rPr>
              <w:t>支持</w:t>
            </w:r>
            <w:r>
              <w:rPr>
                <w:rFonts w:hint="eastAsia" w:ascii="仿宋" w:hAnsi="仿宋" w:eastAsia="仿宋" w:cs="仿宋"/>
                <w:color w:val="000000"/>
                <w:kern w:val="0"/>
                <w:sz w:val="24"/>
                <w:lang w:bidi="ar"/>
              </w:rPr>
              <w:t>等效焦距：20 mm；光圈：f/2.0；焦点范围：0.2 米至无穷远</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.ISO 范围：</w:t>
            </w:r>
            <w:r>
              <w:rPr>
                <w:rFonts w:hint="eastAsia" w:ascii="仿宋" w:hAnsi="仿宋" w:eastAsia="仿宋" w:cs="仿宋"/>
                <w:color w:val="000000"/>
                <w:kern w:val="0"/>
                <w:sz w:val="24"/>
                <w:lang w:val="en-US" w:eastAsia="zh-CN" w:bidi="ar"/>
              </w:rPr>
              <w:t>支持</w:t>
            </w:r>
            <w:r>
              <w:rPr>
                <w:rFonts w:hint="eastAsia" w:ascii="仿宋" w:hAnsi="仿宋" w:eastAsia="仿宋" w:cs="仿宋"/>
                <w:color w:val="000000"/>
                <w:kern w:val="0"/>
                <w:sz w:val="24"/>
                <w:lang w:bidi="ar"/>
              </w:rPr>
              <w:t>拍照：50 至 6400；录像：50 至 6400；低光视频：50 至 16000；慢动作：50 至 6400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.电子快门速度：</w:t>
            </w:r>
            <w:r>
              <w:rPr>
                <w:rFonts w:hint="eastAsia" w:ascii="仿宋" w:hAnsi="仿宋" w:eastAsia="仿宋" w:cs="仿宋"/>
                <w:color w:val="000000"/>
                <w:kern w:val="0"/>
                <w:sz w:val="24"/>
                <w:lang w:val="en-US" w:eastAsia="zh-CN" w:bidi="ar"/>
              </w:rPr>
              <w:t>支持</w:t>
            </w:r>
            <w:r>
              <w:rPr>
                <w:rFonts w:hint="eastAsia" w:ascii="仿宋" w:hAnsi="仿宋" w:eastAsia="仿宋" w:cs="仿宋"/>
                <w:color w:val="000000"/>
                <w:kern w:val="0"/>
                <w:sz w:val="24"/>
                <w:lang w:bidi="ar"/>
              </w:rPr>
              <w:t>拍照：1/8000 秒至 1 秒；录像：1/8000 秒至帧率限制快门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.照片最大分辨率：</w:t>
            </w:r>
            <w:r>
              <w:rPr>
                <w:rFonts w:hint="eastAsia" w:ascii="仿宋" w:hAnsi="仿宋" w:eastAsia="仿宋" w:cs="仿宋"/>
                <w:color w:val="000000"/>
                <w:kern w:val="0"/>
                <w:sz w:val="24"/>
                <w:lang w:val="en-US" w:eastAsia="zh-CN" w:bidi="ar"/>
              </w:rPr>
              <w:t>支持</w:t>
            </w:r>
            <w:r>
              <w:rPr>
                <w:rFonts w:hint="eastAsia" w:ascii="仿宋" w:hAnsi="仿宋" w:eastAsia="仿宋" w:cs="仿宋"/>
                <w:color w:val="000000"/>
                <w:kern w:val="0"/>
                <w:sz w:val="24"/>
                <w:lang w:bidi="ar"/>
              </w:rPr>
              <w:t>16:9，3840 × 2160 像素；1:1，3072 × 3072 像素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.照片拍摄模式：</w:t>
            </w:r>
            <w:r>
              <w:rPr>
                <w:rFonts w:hint="eastAsia" w:ascii="仿宋" w:hAnsi="仿宋" w:eastAsia="仿宋" w:cs="仿宋"/>
                <w:color w:val="000000"/>
                <w:kern w:val="0"/>
                <w:sz w:val="24"/>
                <w:lang w:val="en-US" w:eastAsia="zh-CN" w:bidi="ar"/>
              </w:rPr>
              <w:t>支持</w:t>
            </w:r>
            <w:r>
              <w:rPr>
                <w:rFonts w:hint="eastAsia" w:ascii="仿宋" w:hAnsi="仿宋" w:eastAsia="仿宋" w:cs="仿宋"/>
                <w:color w:val="000000"/>
                <w:kern w:val="0"/>
                <w:sz w:val="24"/>
                <w:lang w:bidi="ar"/>
              </w:rPr>
              <w:t>单张照片：约 940 万像素；倒计时拍照：关闭/3/5/7 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.录影分辨率：</w:t>
            </w:r>
            <w:r>
              <w:rPr>
                <w:rFonts w:hint="eastAsia" w:ascii="仿宋" w:hAnsi="仿宋" w:eastAsia="仿宋" w:cs="仿宋"/>
                <w:color w:val="000000"/>
                <w:kern w:val="0"/>
                <w:sz w:val="24"/>
                <w:lang w:val="en-US" w:eastAsia="zh-CN" w:bidi="ar"/>
              </w:rPr>
              <w:t>支持</w:t>
            </w:r>
            <w:r>
              <w:rPr>
                <w:rFonts w:hint="eastAsia" w:ascii="仿宋" w:hAnsi="仿宋" w:eastAsia="仿宋" w:cs="仿宋"/>
                <w:color w:val="000000"/>
                <w:kern w:val="0"/>
                <w:sz w:val="24"/>
                <w:lang w:bidi="ar"/>
              </w:rPr>
              <w:t>4K（16:9）：3840 × 2160@24/25/30/48/50/60fps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2.7K（16:9）：2688 × 1512@24/25/30/48/50/60fps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1080p（16:9）：1920 × 1080@24/25/30/48/50/60fps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3K（1:1）：3072 × 3072@24/25/30/48/50/60fps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2160p（1:1）：2160 × 2160@24/25/30/48/50/60fps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1080p（1:1）：1080 × 1080@24/25/30/48/50/60fps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3K（9:16）：1728 × 3072@24/25/30/48/50/60fps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2.7K（9:16）：1512 × 2688@24/25/30/48/50/60fps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1080p（9:16）：1080 × 1920@24/25/30/48/50/60fps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.HDR 录影分辨率：支持 10-bit HLG 模式录像，可实现 HDR 效果，录影分辨率同普通视频</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.慢动作：4K（16:9）：3840 × 2160@120fps；2.7K：2688 × 1512@120fps；1080p：1920 × 1080@120/240fps</w:t>
            </w:r>
            <w:r>
              <w:rPr>
                <w:rFonts w:hint="eastAsia" w:ascii="仿宋" w:hAnsi="仿宋" w:eastAsia="仿宋" w:cs="仿宋"/>
                <w:color w:val="000000"/>
                <w:kern w:val="0"/>
                <w:sz w:val="24"/>
                <w:lang w:bidi="ar"/>
              </w:rPr>
              <w:br w:type="textWrapping"/>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2545"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14</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4G执法记录仪</w:t>
            </w:r>
          </w:p>
          <w:p>
            <w:pPr>
              <w:widowControl/>
              <w:jc w:val="center"/>
              <w:textAlignment w:val="center"/>
              <w:rPr>
                <w:rFonts w:hint="eastAsia" w:ascii="仿宋" w:hAnsi="仿宋" w:eastAsia="仿宋" w:cs="仿宋"/>
                <w:color w:val="000000"/>
                <w:sz w:val="24"/>
              </w:rPr>
            </w:pP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numPr>
                <w:ilvl w:val="0"/>
                <w:numId w:val="6"/>
              </w:numPr>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镜头≥1</w:t>
            </w:r>
            <w:r>
              <w:rPr>
                <w:rFonts w:ascii="仿宋" w:hAnsi="仿宋" w:eastAsia="仿宋" w:cs="仿宋"/>
                <w:color w:val="000000"/>
                <w:kern w:val="0"/>
                <w:sz w:val="24"/>
                <w:lang w:bidi="ar"/>
              </w:rPr>
              <w:t>20°</w:t>
            </w:r>
            <w:r>
              <w:rPr>
                <w:rFonts w:hint="eastAsia" w:ascii="仿宋" w:hAnsi="仿宋" w:eastAsia="仿宋" w:cs="仿宋"/>
                <w:color w:val="000000"/>
                <w:kern w:val="0"/>
                <w:sz w:val="24"/>
                <w:lang w:bidi="ar"/>
              </w:rPr>
              <w:t>水平视场角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2.显示屏 约2.0寸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3.拍照分辨率 ≥3600万像素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 xml:space="preserve">.摄像分辨率支持 848×480 (30/60fps)/1280×720(30/60fps)/1920×1080 (30fps)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 xml:space="preserve">.摄像分辨力 支持848×480 (320线)/1280×720(550线)/1920×1080 (800线)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.开机时间 ≤3秒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.存储介质≥ 64GB容量存储空间，支持256G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最大记录间隔时间 ≤0.1秒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.数据接口 Mini USB接口/Type-C接口</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.电源 内置电池，容量≥3200mAh</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.充电时间 ≤3小时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.连续摄像时间 ≥10小时（1080P分辨率下）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.辅助光源 红外灯+白光灯</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.录音 单独录音（16.拾音器 双声道咪头</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.防护等级 IP68</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15</w:t>
            </w:r>
            <w:r>
              <w:rPr>
                <w:rFonts w:hint="eastAsia" w:ascii="仿宋" w:hAnsi="仿宋" w:eastAsia="仿宋" w:cs="仿宋"/>
                <w:color w:val="000000"/>
                <w:kern w:val="0"/>
                <w:sz w:val="24"/>
                <w:lang w:bidi="ar"/>
              </w:rPr>
              <w:t>.防跌落高度 2米外观尺寸</w:t>
            </w:r>
            <w:r>
              <w:rPr>
                <w:rFonts w:hint="eastAsia" w:ascii="仿宋" w:hAnsi="仿宋" w:eastAsia="仿宋" w:cs="仿宋"/>
                <w:color w:val="000000"/>
                <w:kern w:val="0"/>
                <w:sz w:val="24"/>
                <w:lang w:eastAsia="zh-CN" w:bidi="ar"/>
              </w:rPr>
              <w:t>约</w:t>
            </w:r>
            <w:r>
              <w:rPr>
                <w:rFonts w:hint="eastAsia" w:ascii="仿宋" w:hAnsi="仿宋" w:eastAsia="仿宋" w:cs="仿宋"/>
                <w:color w:val="000000"/>
                <w:kern w:val="0"/>
                <w:sz w:val="24"/>
                <w:lang w:bidi="ar"/>
              </w:rPr>
              <w:t>85*57*30mm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16.</w:t>
            </w:r>
            <w:r>
              <w:rPr>
                <w:rFonts w:hint="eastAsia" w:ascii="仿宋" w:hAnsi="仿宋" w:eastAsia="仿宋" w:cs="仿宋"/>
                <w:color w:val="000000"/>
                <w:kern w:val="0"/>
                <w:sz w:val="24"/>
                <w:lang w:bidi="ar"/>
              </w:rPr>
              <w:t>双向语音 4G网路或WiFi实现双向语音对接</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4G传输功能检验 可接入移动、联通和电信4G SIM卡，实现无线传输功能</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网络类型/频段 GSM：band 2/3/5/8</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WCDMA：band 1/2/5</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FDD-LTE：band 1/3/5/8</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TD-SCDMA：band 34/39</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TDD-LTE：band 34/38/39/40/41</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EVDO：BC0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蓝牙 支持</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GPS 支持</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WIFI 支持802.11 b/g/n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加密芯片 内置加密芯片</w:t>
            </w:r>
          </w:p>
          <w:p>
            <w:pPr>
              <w:widowControl/>
              <w:numPr>
                <w:ilvl w:val="0"/>
                <w:numId w:val="0"/>
              </w:numPr>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val="en-US" w:eastAsia="zh-CN" w:bidi="ar"/>
              </w:rPr>
              <w:t>17.承诺对接分局4G执法指挥调度系统</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18.</w:t>
            </w:r>
            <w:r>
              <w:rPr>
                <w:rFonts w:hint="eastAsia" w:ascii="仿宋" w:hAnsi="仿宋" w:eastAsia="仿宋" w:cs="仿宋"/>
                <w:color w:val="000000"/>
                <w:kern w:val="0"/>
                <w:sz w:val="24"/>
                <w:lang w:bidi="ar"/>
              </w:rPr>
              <w:t>每台设备包括4G物联网卡一张，两年期每月不限流量。资费需提供基础运营相关授权资料</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r>
      <w:tr>
        <w:tblPrEx>
          <w:tblCellMar>
            <w:top w:w="0" w:type="dxa"/>
            <w:left w:w="108" w:type="dxa"/>
            <w:bottom w:w="0" w:type="dxa"/>
            <w:right w:w="108" w:type="dxa"/>
          </w:tblCellMar>
        </w:tblPrEx>
        <w:trPr>
          <w:trHeight w:val="243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15</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讲解器 配套蓝牙音响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音响：；额定功率：≥10W；峰值功率：≥25W</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扬声器阻抗：42；频率范围：630-698MHz(分段)；通道数：单通道</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信道数：≥50个；静音控制：导频/数字ID；电池类型：锂离子电池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拾音器：背极式驻极体</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指向性：单指向灵敏度：-</w:t>
            </w:r>
            <w:r>
              <w:rPr>
                <w:rFonts w:ascii="仿宋" w:hAnsi="仿宋" w:eastAsia="仿宋" w:cs="仿宋"/>
                <w:color w:val="000000"/>
                <w:kern w:val="0"/>
                <w:sz w:val="24"/>
                <w:lang w:bidi="ar"/>
              </w:rPr>
              <w:t>50</w:t>
            </w:r>
            <w:r>
              <w:rPr>
                <w:rFonts w:hint="eastAsia" w:ascii="仿宋" w:hAnsi="仿宋" w:eastAsia="仿宋" w:cs="仿宋"/>
                <w:color w:val="000000"/>
                <w:kern w:val="0"/>
                <w:sz w:val="24"/>
                <w:lang w:bidi="ar"/>
              </w:rPr>
              <w:t>至-</w:t>
            </w:r>
            <w:r>
              <w:rPr>
                <w:rFonts w:ascii="仿宋" w:hAnsi="仿宋" w:eastAsia="仿宋" w:cs="仿宋"/>
                <w:color w:val="000000"/>
                <w:kern w:val="0"/>
                <w:sz w:val="24"/>
                <w:lang w:bidi="ar"/>
              </w:rPr>
              <w:t>55</w:t>
            </w:r>
            <w:r>
              <w:rPr>
                <w:rFonts w:hint="eastAsia" w:ascii="仿宋" w:hAnsi="仿宋" w:eastAsia="仿宋" w:cs="仿宋"/>
                <w:color w:val="000000"/>
                <w:kern w:val="0"/>
                <w:sz w:val="24"/>
                <w:lang w:bidi="ar"/>
              </w:rPr>
              <w:t>dB</w:t>
            </w:r>
            <w:r>
              <w:rPr>
                <w:rFonts w:hint="eastAsia" w:ascii="仿宋" w:hAnsi="仿宋" w:eastAsia="仿宋" w:cs="仿宋"/>
                <w:color w:val="000000"/>
                <w:kern w:val="0"/>
                <w:sz w:val="24"/>
                <w:lang w:bidi="ar"/>
              </w:rPr>
              <w:br w:type="textWrapping"/>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w:t>
            </w:r>
          </w:p>
        </w:tc>
      </w:tr>
      <w:tr>
        <w:tblPrEx>
          <w:tblCellMar>
            <w:top w:w="0" w:type="dxa"/>
            <w:left w:w="108" w:type="dxa"/>
            <w:bottom w:w="0" w:type="dxa"/>
            <w:right w:w="108" w:type="dxa"/>
          </w:tblCellMar>
        </w:tblPrEx>
        <w:trPr>
          <w:trHeight w:val="340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16</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会议室电子会议桌牌</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显示屏幕:7.5英寸</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通讯方式蓝牙+NFC/24G基站通讯</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工作温度:0~50°供电方式:键电池/USB充电</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屏幕分辨: ≥800(H)*480(V)</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可通过手机蓝牙+电脑蓝牙进行连接;并支持NFC进行连接传图功能</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桌牌系统APP软件支持手机蓝牙+NFC+电脑蓝牙控制功能,包括:</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人员名单模块中可以新增、删除、修改人员信息,可以对人员信进行修改编辑，支持人员信息ExE文档批量导入;模板编辑:模板背景，模板字体，模板格式可以自由选择与搭配; 字体颜色,字体大小 ,字体格式可以进行调整和修改;对需要投图的信息内容可以进行自由勾选，(支持模板中的信息栏自由拖拽排布及更改名称) ,另存为模板功能可以对下次需要模板时直接进行调用，模板可以插入对象可以设置固定文本或模板文本要用到所有（固定文本是所有桌牌都显示相同内容，模板文本是识别导入表格内容自动匹配）;投图界面: (支持蓝牙批量投图、蓝牙单投、NFC单投) , 支持单双屏投图(双面A屏、双面B屏或者双面A,B)可以搜索到手机内部EXE文档格式文件进行导入信息内容</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45</w:t>
            </w:r>
          </w:p>
        </w:tc>
      </w:tr>
      <w:tr>
        <w:tblPrEx>
          <w:tblCellMar>
            <w:top w:w="0" w:type="dxa"/>
            <w:left w:w="108" w:type="dxa"/>
            <w:bottom w:w="0" w:type="dxa"/>
            <w:right w:w="108" w:type="dxa"/>
          </w:tblCellMar>
        </w:tblPrEx>
        <w:trPr>
          <w:trHeight w:val="334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17</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会议室音响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1、额定功率：≥150W；</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、灵敏度：优于96dB；</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、覆盖角：≥120°×60°7、单元配置：1x8寸低音单元1x1.25寸高音单元；</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、吊挂方式：M8多点吊挂方式；</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、箱体尺寸：约（W*D*H）:234*270*390 （单位：mm）；</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部</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w:t>
            </w:r>
          </w:p>
        </w:tc>
      </w:tr>
      <w:tr>
        <w:tblPrEx>
          <w:tblCellMar>
            <w:top w:w="0" w:type="dxa"/>
            <w:left w:w="108" w:type="dxa"/>
            <w:bottom w:w="0" w:type="dxa"/>
            <w:right w:w="108" w:type="dxa"/>
          </w:tblCellMar>
        </w:tblPrEx>
        <w:trPr>
          <w:trHeight w:val="222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18</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建设派出所营区公共WiFi服务</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无线速率：≥1500 Mbps(2.4G:2*2MIMO,5G:2*2MIMO)</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802.11ax/ac/n/a:5.15-5.35GHz,</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工作频段：5.725GHz-5.850GHz(中国)</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802.11n/b/g:2.4GHz-2.483GHz(中国)</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供电方式：支持802.3af/802.3at兼容供电功耗：≤12W</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推荐带机量：≥50人</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1420" w:hRule="atLeast"/>
        </w:trPr>
        <w:tc>
          <w:tcPr>
            <w:tcW w:w="3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19</w:t>
            </w:r>
          </w:p>
        </w:tc>
        <w:tc>
          <w:tcPr>
            <w:tcW w:w="101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派出所营区公共广播系统，吸顶音响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喇叭单元:约5寸； ≥2路话筒，3路线路输入，六分区独控，每路单独可负载总功率的75%，各路音量均可独立控制。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六分区独立音量控制，一路直通；有优先话筒1带默音强插功能，便于紧急广播；高低音调节，幅度高达±20dB；备有监听输出也可扩展另一台功放</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液晶显示播放,六单元LED电平指示,带有短路/过载/延时/保护功能；六分区输出，每路分区可以控制开关/大小音乐，USB数码显示屏，带收音机功能，USB和SD卡槽。；蓝牙、遥控器、数码屏显示。</w:t>
            </w:r>
          </w:p>
        </w:tc>
        <w:tc>
          <w:tcPr>
            <w:tcW w:w="247"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套</w:t>
            </w:r>
          </w:p>
        </w:tc>
        <w:tc>
          <w:tcPr>
            <w:tcW w:w="41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13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辅警春秋执勤服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1、样式：茄克式男女执勤服，立领；前胸左右各一长方形贴袋加袋盖，双肩各一肩拌，两个辅警贴标。</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2．面料颜色：警黑色；</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3．保护套：不透光、不透水；</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4.面料成份：缎背哔叽，含毛50%，涤纶50%，克重≤</w:t>
            </w:r>
            <w:r>
              <w:rPr>
                <w:rFonts w:ascii="仿宋" w:hAnsi="仿宋" w:eastAsia="仿宋" w:cs="仿宋"/>
                <w:color w:val="000000"/>
                <w:kern w:val="0"/>
                <w:sz w:val="24"/>
                <w:lang w:bidi="ar"/>
              </w:rPr>
              <w:t>280</w:t>
            </w:r>
            <w:r>
              <w:rPr>
                <w:rFonts w:hint="eastAsia" w:ascii="仿宋" w:hAnsi="仿宋" w:eastAsia="仿宋" w:cs="仿宋"/>
                <w:color w:val="000000"/>
                <w:kern w:val="0"/>
                <w:sz w:val="24"/>
                <w:lang w:bidi="ar"/>
              </w:rPr>
              <w:t>g/mm</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件</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200</w:t>
            </w:r>
          </w:p>
        </w:tc>
      </w:tr>
      <w:tr>
        <w:tblPrEx>
          <w:tblCellMar>
            <w:top w:w="0" w:type="dxa"/>
            <w:left w:w="108" w:type="dxa"/>
            <w:bottom w:w="0" w:type="dxa"/>
            <w:right w:w="108" w:type="dxa"/>
          </w:tblCellMar>
        </w:tblPrEx>
        <w:trPr>
          <w:trHeight w:val="297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21</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智能电子书笔记会议记录记事本</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存储：优于4GB+64GB</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处理器：优于八核</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显示屏：约10.英寸墨水屏≥1920×2560分辨率(300ppi)</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触控笔：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后置摄像头：5MP 文档扫描摄像头</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声麦系统：优于八麦克风阵列+双扬声器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无线连接方式：双频WiFi+蓝牙5.0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电池：≥4200mAh锂聚合物电池支持20W快充</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连接端口：USBType-C</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文件格式支持：PDF、EPUB、TXT、MOBI、JPEG、PNG、doc(x)、ppt(x)、xls(x)</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配备操作系统：</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9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22</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防刺手套</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割手套采用不锈钢为芯丝外包超高分子量聚乙烯纤维制成的包覆纱，使用多根包覆纱做表层。加涤纶低弹丝为里层编织而成。在保证防割要求的条件下，增强了手套的柔软度。加大了警员佩带使用时的舒适性。手腕、手掌、手背、手指等处于防割层的覆盖范围内，材料的颜色一致,性能稳定，无毒、易戴、易脱、透气、触感好、不影响关节弯曲。是警务人员在执行任务、处理突发事件时自身防护的理想产品。</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bl>
    <w:p>
      <w:pPr>
        <w:widowControl/>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br w:type="page"/>
      </w:r>
    </w:p>
    <w:tbl>
      <w:tblPr>
        <w:tblStyle w:val="7"/>
        <w:tblW w:w="5173" w:type="pct"/>
        <w:tblInd w:w="-108" w:type="dxa"/>
        <w:tblLayout w:type="fixed"/>
        <w:tblCellMar>
          <w:top w:w="0" w:type="dxa"/>
          <w:left w:w="108" w:type="dxa"/>
          <w:bottom w:w="0" w:type="dxa"/>
          <w:right w:w="108" w:type="dxa"/>
        </w:tblCellMar>
      </w:tblPr>
      <w:tblGrid>
        <w:gridCol w:w="639"/>
        <w:gridCol w:w="1843"/>
        <w:gridCol w:w="5383"/>
        <w:gridCol w:w="449"/>
        <w:gridCol w:w="764"/>
      </w:tblGrid>
      <w:tr>
        <w:tblPrEx>
          <w:tblCellMar>
            <w:top w:w="0" w:type="dxa"/>
            <w:left w:w="108" w:type="dxa"/>
            <w:bottom w:w="0" w:type="dxa"/>
            <w:right w:w="108" w:type="dxa"/>
          </w:tblCellMar>
        </w:tblPrEx>
        <w:trPr>
          <w:trHeight w:val="780" w:hRule="atLeast"/>
        </w:trPr>
        <w:tc>
          <w:tcPr>
            <w:tcW w:w="5000" w:type="pct"/>
            <w:gridSpan w:val="5"/>
            <w:tcBorders>
              <w:top w:val="nil"/>
              <w:left w:val="nil"/>
              <w:bottom w:val="nil"/>
              <w:right w:val="nil"/>
            </w:tcBorders>
            <w:noWrap/>
            <w:vAlign w:val="center"/>
          </w:tcPr>
          <w:p>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sz w:val="32"/>
                <w:szCs w:val="32"/>
              </w:rPr>
              <w:br w:type="page"/>
            </w:r>
            <w:r>
              <w:rPr>
                <w:rFonts w:hint="eastAsia" w:ascii="仿宋" w:hAnsi="仿宋" w:eastAsia="仿宋" w:cs="仿宋"/>
                <w:b/>
                <w:bCs/>
                <w:color w:val="000000"/>
                <w:sz w:val="32"/>
                <w:szCs w:val="32"/>
              </w:rPr>
              <w:t>消防和防暴装备补充清单</w:t>
            </w:r>
          </w:p>
        </w:tc>
      </w:tr>
      <w:tr>
        <w:tblPrEx>
          <w:tblCellMar>
            <w:top w:w="0" w:type="dxa"/>
            <w:left w:w="108" w:type="dxa"/>
            <w:bottom w:w="0" w:type="dxa"/>
            <w:right w:w="108" w:type="dxa"/>
          </w:tblCellMar>
        </w:tblPrEx>
        <w:trPr>
          <w:trHeight w:val="285"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序号</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名称</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参数</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单位</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总数量</w:t>
            </w:r>
          </w:p>
        </w:tc>
      </w:tr>
      <w:tr>
        <w:tblPrEx>
          <w:tblCellMar>
            <w:top w:w="0" w:type="dxa"/>
            <w:left w:w="108" w:type="dxa"/>
            <w:bottom w:w="0" w:type="dxa"/>
            <w:right w:w="108" w:type="dxa"/>
          </w:tblCellMar>
        </w:tblPrEx>
        <w:trPr>
          <w:trHeight w:val="33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担架</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产品参数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型号：四折担架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材料：铝合金</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产品尺寸：约21</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*5</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包装尺寸：约6</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w:t>
            </w:r>
            <w:r>
              <w:rPr>
                <w:rFonts w:hint="eastAsia" w:ascii="仿宋" w:hAnsi="仿宋" w:eastAsia="仿宋" w:cs="仿宋"/>
                <w:color w:val="000000"/>
                <w:kern w:val="0"/>
                <w:sz w:val="24"/>
                <w:lang w:val="en-US" w:eastAsia="zh-CN" w:bidi="ar"/>
              </w:rPr>
              <w:t>30</w:t>
            </w:r>
            <w:r>
              <w:rPr>
                <w:rFonts w:hint="eastAsia" w:ascii="仿宋" w:hAnsi="仿宋" w:eastAsia="仿宋" w:cs="仿宋"/>
                <w:color w:val="000000"/>
                <w:kern w:val="0"/>
                <w:sz w:val="24"/>
                <w:lang w:bidi="ar"/>
              </w:rPr>
              <w:t>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折叠尺寸：约</w:t>
            </w:r>
            <w:r>
              <w:rPr>
                <w:rFonts w:hint="eastAsia" w:ascii="仿宋" w:hAnsi="仿宋" w:eastAsia="仿宋" w:cs="仿宋"/>
                <w:color w:val="000000"/>
                <w:kern w:val="0"/>
                <w:sz w:val="24"/>
                <w:lang w:val="en-US" w:eastAsia="zh-CN" w:bidi="ar"/>
              </w:rPr>
              <w:t>60</w:t>
            </w:r>
            <w:r>
              <w:rPr>
                <w:rFonts w:hint="eastAsia" w:ascii="仿宋" w:hAnsi="仿宋" w:eastAsia="仿宋" w:cs="仿宋"/>
                <w:color w:val="000000"/>
                <w:kern w:val="0"/>
                <w:sz w:val="24"/>
                <w:lang w:bidi="ar"/>
              </w:rPr>
              <w:t>*2</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净重：5kg≤6kg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毛重：5.5kg≤7kg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承重：200kg≤2</w:t>
            </w:r>
            <w:r>
              <w:rPr>
                <w:rFonts w:ascii="仿宋" w:hAnsi="仿宋" w:eastAsia="仿宋" w:cs="仿宋"/>
                <w:color w:val="000000"/>
                <w:kern w:val="0"/>
                <w:sz w:val="24"/>
                <w:lang w:bidi="ar"/>
              </w:rPr>
              <w:t>20kg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1.担架采用高强度铝合金和牛津革材料。</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2.具有重量轻、体积小、携带方便、易于灭菌等特点。</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3.主要用于医院、体育、救护车、战场运送伤病员。</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30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消防斧</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消防逃生斧技术参数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产品名称：消防斧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用途：消防</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长度：约全长90cm.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斧刃宽：约</w:t>
            </w:r>
            <w:r>
              <w:rPr>
                <w:rFonts w:ascii="仿宋" w:hAnsi="仿宋" w:eastAsia="仿宋" w:cs="仿宋"/>
                <w:color w:val="000000"/>
                <w:kern w:val="0"/>
                <w:sz w:val="24"/>
                <w:lang w:bidi="ar"/>
              </w:rPr>
              <w:t>11</w:t>
            </w:r>
            <w:r>
              <w:rPr>
                <w:rFonts w:hint="eastAsia" w:ascii="仿宋" w:hAnsi="仿宋" w:eastAsia="仿宋" w:cs="仿宋"/>
                <w:color w:val="000000"/>
                <w:kern w:val="0"/>
                <w:sz w:val="24"/>
                <w:lang w:bidi="ar"/>
              </w:rPr>
              <w:t>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厚度：约5CM,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高：约</w:t>
            </w:r>
            <w:r>
              <w:rPr>
                <w:rFonts w:ascii="仿宋" w:hAnsi="仿宋" w:eastAsia="仿宋" w:cs="仿宋"/>
                <w:color w:val="000000"/>
                <w:kern w:val="0"/>
                <w:sz w:val="24"/>
                <w:lang w:bidi="ar"/>
              </w:rPr>
              <w:t>20</w:t>
            </w:r>
            <w:r>
              <w:rPr>
                <w:rFonts w:hint="eastAsia" w:ascii="仿宋" w:hAnsi="仿宋" w:eastAsia="仿宋" w:cs="仿宋"/>
                <w:color w:val="000000"/>
                <w:kern w:val="0"/>
                <w:sz w:val="24"/>
                <w:lang w:bidi="ar"/>
              </w:rPr>
              <w:t>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材质：高碳钢锻造，刃口淬火热处理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硬度：HRC48-56</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重量：约2.2KG</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17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强光应急手电</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灯泡使用寿命：≥10万小时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亮度：≥100流明</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持续高亮照明：≥5小时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简体采用表面氧化处理的铝合金外壳，硬度高，外观精美。头部三角攻击头坚硬锋利，可用来攻击目标或砸碎玻璃，电池为可充电锂电池，重复充电次。并配有车载充电器和墙体充电器。提供高亮度照明。防水抗压抗摔。重复按触开关可实现强光，弱光，爆闪光功能循环。</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50</w:t>
            </w:r>
          </w:p>
        </w:tc>
      </w:tr>
      <w:tr>
        <w:tblPrEx>
          <w:tblCellMar>
            <w:top w:w="0" w:type="dxa"/>
            <w:left w:w="108" w:type="dxa"/>
            <w:bottom w:w="0" w:type="dxa"/>
            <w:right w:w="108" w:type="dxa"/>
          </w:tblCellMar>
        </w:tblPrEx>
        <w:trPr>
          <w:trHeight w:val="55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消防服六件套</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消防战斗服技术参数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【产品】消防战斗服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【材料】阻燃符合材料</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【衣服的结构】阻燃层+舒适层</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【颜色】藏蓝</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【尺码】小 中 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缝制阻燃反光警示带</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【组成部件1】消防头盔、消防腰带、消防服装、防护靴、消防手套</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【组成部件2】包含头盔、靴子、救援绳、腰带、防火服、消防斧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【特性】具备阻燃、防水透气、隔热、防静电等性能。其款式新颖,结构合理,反光效果明显,是新一代特种防护装备之一。</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【应用场合】适用于人员在灭火救援时穿着的防护服。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【主要技术参数】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【阻燃性能】损毁长度≤100㎜，续燃时间≤2S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【断裂≥650N】撕破强力≥100N,接缝断裂强力≥650N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【抗静水压性能】耐静水压≥17000Pa</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【抗湿性能】沾水等级不低于3级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【透汽性能】透汽量≥5000g/㎡24h</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【热稳定性能】经180℃±5℃试验后,沿经、纬方向尺寸变化率不大于5%,表面无明显变化</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【整体防护性能】热防护能力TPP值≥</w:t>
            </w:r>
            <w:r>
              <w:rPr>
                <w:rFonts w:ascii="仿宋" w:hAnsi="仿宋" w:eastAsia="仿宋" w:cs="仿宋"/>
                <w:color w:val="000000"/>
                <w:kern w:val="0"/>
                <w:sz w:val="24"/>
                <w:lang w:bidi="ar"/>
              </w:rPr>
              <w:t>25</w:t>
            </w:r>
            <w:r>
              <w:rPr>
                <w:rFonts w:hint="eastAsia" w:ascii="仿宋" w:hAnsi="仿宋" w:eastAsia="仿宋" w:cs="仿宋"/>
                <w:color w:val="000000"/>
                <w:kern w:val="0"/>
                <w:sz w:val="24"/>
                <w:lang w:bidi="ar"/>
              </w:rPr>
              <w:t>cal/㎝2</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【服装重量】≤</w:t>
            </w:r>
            <w:r>
              <w:rPr>
                <w:rFonts w:ascii="仿宋" w:hAnsi="仿宋" w:eastAsia="仿宋" w:cs="仿宋"/>
                <w:color w:val="000000"/>
                <w:kern w:val="0"/>
                <w:sz w:val="24"/>
                <w:lang w:bidi="ar"/>
              </w:rPr>
              <w:t>1.4</w:t>
            </w:r>
            <w:r>
              <w:rPr>
                <w:rFonts w:hint="eastAsia" w:ascii="仿宋" w:hAnsi="仿宋" w:eastAsia="仿宋" w:cs="仿宋"/>
                <w:color w:val="000000"/>
                <w:kern w:val="0"/>
                <w:sz w:val="24"/>
                <w:lang w:bidi="ar"/>
              </w:rPr>
              <w:t>KG</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套</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30</w:t>
            </w:r>
          </w:p>
        </w:tc>
      </w:tr>
      <w:tr>
        <w:tblPrEx>
          <w:tblCellMar>
            <w:top w:w="0" w:type="dxa"/>
            <w:left w:w="108" w:type="dxa"/>
            <w:bottom w:w="0" w:type="dxa"/>
            <w:right w:w="108" w:type="dxa"/>
          </w:tblCellMar>
        </w:tblPrEx>
        <w:trPr>
          <w:trHeight w:val="2878"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正压式空气呼吸器</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正压式空气呼吸器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执行标准：GB/T16556-2007</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气瓶：碳纤维缠绕气瓶采用优质高效的碳纤维丝，高强度的铝合金内胆，运用一流的设备及先进的全缠绕技术加工而成。</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碳纤维缠绕气瓶具有耐腐蚀，使用寿命长，重量轻，强度高，不破碎的卓越性能。目前该气瓶正逐渐的取代传统金属材料的气瓶，广泛的应用于消防、化工、采矿、汽车工业及其它高新领域。</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公称重量：≤</w:t>
            </w:r>
            <w:r>
              <w:rPr>
                <w:rFonts w:ascii="仿宋" w:hAnsi="仿宋" w:eastAsia="仿宋" w:cs="仿宋"/>
                <w:color w:val="000000"/>
                <w:kern w:val="0"/>
                <w:sz w:val="24"/>
                <w:lang w:bidi="ar"/>
              </w:rPr>
              <w:t>4</w:t>
            </w:r>
            <w:r>
              <w:rPr>
                <w:rFonts w:hint="eastAsia" w:ascii="仿宋" w:hAnsi="仿宋" w:eastAsia="仿宋" w:cs="仿宋"/>
                <w:color w:val="000000"/>
                <w:kern w:val="0"/>
                <w:sz w:val="24"/>
                <w:lang w:bidi="ar"/>
              </w:rPr>
              <w:t>kg；公称工作压力：≥30MPa；充装介质：压缩空气；气瓶型号：CRPIII-144-6.8-30-T；水压试验压力：≥50MPa</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执行标准：GB/T28053-2011；公称容积：≥6.8L；使用年限：≥15年；；检验周期：≥3年；内胆壁厚：≥2mm；气瓶直径：≥</w:t>
            </w:r>
            <w:r>
              <w:rPr>
                <w:rFonts w:ascii="仿宋" w:hAnsi="仿宋" w:eastAsia="仿宋" w:cs="仿宋"/>
                <w:color w:val="000000"/>
                <w:kern w:val="0"/>
                <w:sz w:val="24"/>
                <w:lang w:bidi="ar"/>
              </w:rPr>
              <w:t>140</w:t>
            </w:r>
            <w:r>
              <w:rPr>
                <w:rFonts w:hint="eastAsia" w:ascii="仿宋" w:hAnsi="仿宋" w:eastAsia="仿宋" w:cs="仿宋"/>
                <w:color w:val="000000"/>
                <w:kern w:val="0"/>
                <w:sz w:val="24"/>
                <w:lang w:bidi="ar"/>
              </w:rPr>
              <w:t>mm；气瓶长度：约5</w:t>
            </w:r>
            <w:r>
              <w:rPr>
                <w:rFonts w:ascii="仿宋" w:hAnsi="仿宋" w:eastAsia="仿宋" w:cs="仿宋"/>
                <w:color w:val="000000"/>
                <w:kern w:val="0"/>
                <w:sz w:val="24"/>
                <w:lang w:bidi="ar"/>
              </w:rPr>
              <w:t>00</w:t>
            </w:r>
            <w:r>
              <w:rPr>
                <w:rFonts w:hint="eastAsia" w:ascii="仿宋" w:hAnsi="仿宋" w:eastAsia="仿宋" w:cs="仿宋"/>
                <w:color w:val="000000"/>
                <w:kern w:val="0"/>
                <w:sz w:val="24"/>
                <w:lang w:bidi="ar"/>
              </w:rPr>
              <w:t>mm；内胆材料：铝合金；夹层材料：碳纤维；夹层材料：玻璃纤维</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外壳材料：环氧树脂</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警示：避免撞击，发现纤维断裂、损坏或者明显划痕，不应充装。</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背架：背架作用是支撑安装气瓶和减压总成，它由背板、肩带、调节带、腰带垫、腰带、腰带卡、气瓶固定带、支架等组成。</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背板：用碳纤维复合材料压制而成，其结构按人体工程学设计，着装舒适，性能优异</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肩带：肩带有两根，配反光条，为使用者提供更加安全的保障。</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调节带：调节带一端分别和左右带连接，另一端固定在腰卡上。拉紧调节带使其变短。掀起调节带和肩带连接的卡子，可使调节带变长，改变着装带的整体长度，以适应不同身高的客户佩戴呼吸器。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腰带：腰带固定在腰带卡上，长度可调。</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气瓶固定带：气瓶固定带使气瓶牢固的固定在背板上，工作时才不会摆动。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减压器：减压器可将高压空气减压为0.6~0.9MPa的中压气体送至供气阀供人体呼吸器，与供气阀连接的中压管上有一快速插头，可快速将供气阀与减压器连接或拆开。报警器连同压力表连接到使用者的胸前，便于观察和清楚地听到报警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当气瓶压力降到</w:t>
            </w:r>
            <w:r>
              <w:rPr>
                <w:rFonts w:ascii="仿宋" w:hAnsi="仿宋" w:eastAsia="仿宋" w:cs="仿宋"/>
                <w:color w:val="000000"/>
                <w:kern w:val="0"/>
                <w:sz w:val="24"/>
                <w:lang w:bidi="ar"/>
              </w:rPr>
              <w:t>5</w:t>
            </w:r>
            <w:r>
              <w:rPr>
                <w:rFonts w:hint="eastAsia" w:ascii="仿宋" w:hAnsi="仿宋" w:eastAsia="仿宋" w:cs="仿宋"/>
                <w:color w:val="000000"/>
                <w:kern w:val="0"/>
                <w:sz w:val="24"/>
                <w:lang w:bidi="ar"/>
              </w:rPr>
              <w:t>±0.5MPa时报警器开始声响报警，此时使用人员必须立即撤离到一个不需要呼吸器保护的场所，报警器起鸣后继续报警，直到气瓶压力≤1MPa为止。</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面罩：面罩包括用来罩住脸部的面框组件和用来固定面框的头罩组件，面框组件，包括一个面窗，一个面窗密封圈，一个口鼻罩和两个传声器组件。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头罩组件，头罩组件以四点支撑方式与面窗连接，佩戴舒适、快捷。</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30</w:t>
            </w:r>
          </w:p>
        </w:tc>
      </w:tr>
      <w:tr>
        <w:tblPrEx>
          <w:tblCellMar>
            <w:top w:w="0" w:type="dxa"/>
            <w:left w:w="108" w:type="dxa"/>
            <w:bottom w:w="0" w:type="dxa"/>
            <w:right w:w="108" w:type="dxa"/>
          </w:tblCellMar>
        </w:tblPrEx>
        <w:trPr>
          <w:trHeight w:val="94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消防应急救援包</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材质:600D涤纶牛津面料</w:t>
            </w:r>
            <w:r>
              <w:rPr>
                <w:rFonts w:hint="eastAsia" w:ascii="仿宋" w:hAnsi="仿宋" w:eastAsia="仿宋" w:cs="仿宋"/>
                <w:color w:val="000000"/>
                <w:kern w:val="0"/>
                <w:sz w:val="24"/>
                <w:lang w:bidi="ar"/>
              </w:rPr>
              <w:br w:type="textWrapping"/>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50</w:t>
            </w:r>
          </w:p>
        </w:tc>
      </w:tr>
      <w:tr>
        <w:tblPrEx>
          <w:tblCellMar>
            <w:top w:w="0" w:type="dxa"/>
            <w:left w:w="108" w:type="dxa"/>
            <w:bottom w:w="0" w:type="dxa"/>
            <w:right w:w="108" w:type="dxa"/>
          </w:tblCellMar>
        </w:tblPrEx>
        <w:trPr>
          <w:trHeight w:val="308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24KG二氧化碳灭火器</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灭火剂充装量: 24-1.2kg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喷射时间:≥20s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喷射距离:≥2.0m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喷射剩余率:≤10%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灭火级别: 43BC E</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使用温度: -10°C至+55°C</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水压试验压力: 22.5MPa</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包装规格：1个/箱</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提携方式：推车式</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灭火剂类型：二氧化碳</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颜色：红色</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具</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18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8</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消防装备柜</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标准双开门，带有长视窗设计，便于辨认柜内所存放的装备及呼吸器具</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3T型隔物架结构，可存放如防护服之类的大件物品</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层板可上下调节，满足不同尺寸的物件存放</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柜体正上方有醒目提示标签</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可选配SCBA存放支架。</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w:t>
            </w:r>
          </w:p>
        </w:tc>
      </w:tr>
      <w:tr>
        <w:tblPrEx>
          <w:tblCellMar>
            <w:top w:w="0" w:type="dxa"/>
            <w:left w:w="108" w:type="dxa"/>
            <w:bottom w:w="0" w:type="dxa"/>
            <w:right w:w="108" w:type="dxa"/>
          </w:tblCellMar>
        </w:tblPrEx>
        <w:trPr>
          <w:trHeight w:val="3775"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9</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手持对讲机（带双备电）</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numPr>
                <w:ilvl w:val="0"/>
                <w:numId w:val="7"/>
              </w:numPr>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输出功率：高功率: 约5W，低功率: 约1W；</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 xml:space="preserve">、占用带宽（PDT/DMR）≤8.5kHz ； </w:t>
            </w:r>
          </w:p>
          <w:p>
            <w:pPr>
              <w:widowControl/>
              <w:numPr>
                <w:ilvl w:val="0"/>
                <w:numId w:val="0"/>
              </w:numPr>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、FM 调制：16K，8K，4K</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、音频失真≤3% 6、发射杂散：≤≤-30dBm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、灵敏度（模拟）：支持0.22μV0.18μV，0.3μV</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、频率范围 国标</w:t>
            </w:r>
          </w:p>
          <w:p>
            <w:pPr>
              <w:widowControl/>
              <w:numPr>
                <w:ilvl w:val="0"/>
                <w:numId w:val="0"/>
              </w:numPr>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 xml:space="preserve">、信道间隔 6.25KHz / 12.5KHz / 25KHz ；信道容量 512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、供电要求电池  ≥3000mAh</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、防尘防水等级 IP68</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套</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40</w:t>
            </w:r>
          </w:p>
        </w:tc>
      </w:tr>
      <w:tr>
        <w:tblPrEx>
          <w:tblCellMar>
            <w:top w:w="0" w:type="dxa"/>
            <w:left w:w="108" w:type="dxa"/>
            <w:bottom w:w="0" w:type="dxa"/>
            <w:right w:w="108" w:type="dxa"/>
          </w:tblCellMar>
        </w:tblPrEx>
        <w:trPr>
          <w:trHeight w:val="625"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小型电动消防应急救援车（厂内使用）</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1、乘坐人数：≥2人；车辆功能：车顶水炮、消防水带接口；电池容量 ≥100ah；电池伏数 72v；电机：直流电机；电机功率：5kw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、行驶路程≥80公里（可以选配）；行驶速度≥40（km/h）</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、驾驶室结构：钢化玻璃，一体冲压车壳；车架承重梁结构：纵横交叉结构；刹车配置：四轮刹车，刹车助力</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、方向控制：方向盘转向，方向助力系统；满速刹车距离 ≤4米</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、悬挂：前后一体板簧悬挂；档位：旋钮D-N-R；爬坡度：≥20%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6</w:t>
            </w:r>
            <w:r>
              <w:rPr>
                <w:rFonts w:hint="eastAsia" w:ascii="仿宋" w:hAnsi="仿宋" w:eastAsia="仿宋" w:cs="仿宋"/>
                <w:color w:val="000000"/>
                <w:kern w:val="0"/>
                <w:sz w:val="24"/>
                <w:lang w:bidi="ar"/>
              </w:rPr>
              <w:t>、中控：倒车影像、电量显示、整车安全自检、车速表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7</w:t>
            </w:r>
            <w:r>
              <w:rPr>
                <w:rFonts w:hint="eastAsia" w:ascii="仿宋" w:hAnsi="仿宋" w:eastAsia="仿宋" w:cs="仿宋"/>
                <w:color w:val="000000"/>
                <w:kern w:val="0"/>
                <w:sz w:val="24"/>
                <w:lang w:bidi="ar"/>
              </w:rPr>
              <w:t>、警灯：前后红蓝强光暴闪、喊话器、多音警笛、高音u盘播放</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8</w:t>
            </w:r>
            <w:r>
              <w:rPr>
                <w:rFonts w:hint="eastAsia" w:ascii="仿宋" w:hAnsi="仿宋" w:eastAsia="仿宋" w:cs="仿宋"/>
                <w:color w:val="000000"/>
                <w:kern w:val="0"/>
                <w:sz w:val="24"/>
                <w:lang w:bidi="ar"/>
              </w:rPr>
              <w:t>、水箱容量 ≥1.5立方；（可以选配做2立方）；水箱材质：国标2.35钢板 防锈处理（可选配）；箱体结构：独立水箱，独立外壳，提高耐用性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9</w:t>
            </w:r>
            <w:r>
              <w:rPr>
                <w:rFonts w:hint="eastAsia" w:ascii="仿宋" w:hAnsi="仿宋" w:eastAsia="仿宋" w:cs="仿宋"/>
                <w:color w:val="000000"/>
                <w:kern w:val="0"/>
                <w:sz w:val="24"/>
                <w:lang w:bidi="ar"/>
              </w:rPr>
              <w:t>、箱体门：两侧有器材室卷帘门，后面有一个铝卷帘门，整车为5门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、消防泵型号：170动力消防泵；水带有效距离：≥80米；高炮射程：≥25米；消防带接口：国标65型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、消防车外壳漆面均为2k专用漆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、消防车所有管道均为无缝镀锌管道，抗压、耐腐蚀。</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辆</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158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11</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手持GPS信号探测器</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工作范围 ≥10米</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防盗听、防定位、防跟踪、防辐射、防偷拍、防屏蔽</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r>
      <w:tr>
        <w:tblPrEx>
          <w:tblCellMar>
            <w:top w:w="0" w:type="dxa"/>
            <w:left w:w="108" w:type="dxa"/>
            <w:bottom w:w="0" w:type="dxa"/>
            <w:right w:w="108" w:type="dxa"/>
          </w:tblCellMar>
        </w:tblPrEx>
        <w:trPr>
          <w:trHeight w:val="282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12</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安检门</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区位：≥6个独立探测区位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整体灵敏度：0-255级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频段：≥12个</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功耗：&lt;30W</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通过速率：</w:t>
            </w:r>
            <w:r>
              <w:rPr>
                <w:rFonts w:ascii="仿宋" w:hAnsi="仿宋" w:eastAsia="仿宋" w:cs="仿宋"/>
                <w:color w:val="000000"/>
                <w:kern w:val="0"/>
                <w:sz w:val="24"/>
                <w:lang w:bidi="ar"/>
              </w:rPr>
              <w:t>包含0.5-1.0m/s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内部通道尺寸（定制）：约2000x700MM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整体外部尺寸（定制）：约2200(H)x840(W)x400(D)mm</w:t>
            </w:r>
            <w:r>
              <w:rPr>
                <w:rFonts w:hint="eastAsia" w:ascii="仿宋" w:hAnsi="仿宋" w:eastAsia="仿宋" w:cs="仿宋"/>
                <w:color w:val="000000"/>
                <w:kern w:val="0"/>
                <w:sz w:val="24"/>
                <w:lang w:bidi="ar"/>
              </w:rPr>
              <w:br w:type="textWrapping"/>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r>
        <w:tblPrEx>
          <w:tblCellMar>
            <w:top w:w="0" w:type="dxa"/>
            <w:left w:w="108" w:type="dxa"/>
            <w:bottom w:w="0" w:type="dxa"/>
            <w:right w:w="108" w:type="dxa"/>
          </w:tblCellMar>
        </w:tblPrEx>
        <w:trPr>
          <w:trHeight w:val="23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13</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消防隔热服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spacing w:after="22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名  称：高温隔热服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颜  色：银白色</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  料：镀铝薄膜的复合材料</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隔热度：≥1000℃分体、连体可选，默认分体</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结构组成：防护头套、衣服、手套、鞋盖</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阻燃性能：损毁长度≤1cm,续燃时间≤1s,阴燃时间≤2s;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撕裂、断裂强力：撕裂强力≥</w:t>
            </w:r>
            <w:r>
              <w:rPr>
                <w:rFonts w:ascii="仿宋" w:hAnsi="仿宋" w:eastAsia="仿宋" w:cs="仿宋"/>
                <w:color w:val="000000"/>
                <w:kern w:val="0"/>
                <w:sz w:val="24"/>
                <w:lang w:bidi="ar"/>
              </w:rPr>
              <w:t>30</w:t>
            </w:r>
            <w:r>
              <w:rPr>
                <w:rFonts w:hint="eastAsia" w:ascii="仿宋" w:hAnsi="仿宋" w:eastAsia="仿宋" w:cs="仿宋"/>
                <w:color w:val="000000"/>
                <w:kern w:val="0"/>
                <w:sz w:val="24"/>
                <w:lang w:bidi="ar"/>
              </w:rPr>
              <w:t>N;断裂强力≥450N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耐静水压性能：耐静水压≥</w:t>
            </w:r>
            <w:r>
              <w:rPr>
                <w:rFonts w:ascii="仿宋" w:hAnsi="仿宋" w:eastAsia="仿宋" w:cs="仿宋"/>
                <w:color w:val="000000"/>
                <w:kern w:val="0"/>
                <w:sz w:val="24"/>
                <w:lang w:bidi="ar"/>
              </w:rPr>
              <w:t>15</w:t>
            </w:r>
            <w:r>
              <w:rPr>
                <w:rFonts w:hint="eastAsia" w:ascii="仿宋" w:hAnsi="仿宋" w:eastAsia="仿宋" w:cs="仿宋"/>
                <w:color w:val="000000"/>
                <w:kern w:val="0"/>
                <w:sz w:val="24"/>
                <w:lang w:bidi="ar"/>
              </w:rPr>
              <w:t>KPa</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套</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19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14</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防暴头盔</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材质：高分子PC（聚碳酸酯），即高强度玻璃钢，防碰撞，防穿透，耐摔，耐击打。</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特点：帽壳采用PC防暴材料，本材料是高强度和合理韧性的完美配合，对外来冲击力有良好的缓冲功能，其抗冲击强度和耐穿刺性能极佳，实用性能优于其他材质。产品耐寒，不易变形，不起泡，不分层，耐腐蚀，绝缘性能好，强度高，坚固耐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标志：帽徽为99式警用服饰蛋徵，黑体正楷英文“POLICE”，黑体“警察”字样；材料为银色反光膜。麦穗色的材料颜色和文字相同。</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颜色选择：黑色，瓷白，藏青蓝，迷彩。</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内部：塑料内衬</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净量：≤0</w:t>
            </w:r>
            <w:r>
              <w:rPr>
                <w:rFonts w:ascii="仿宋" w:hAnsi="仿宋" w:eastAsia="仿宋" w:cs="仿宋"/>
                <w:color w:val="000000"/>
                <w:kern w:val="0"/>
                <w:sz w:val="24"/>
                <w:lang w:bidi="ar"/>
              </w:rPr>
              <w:t>.7kg</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w:t>
            </w:r>
          </w:p>
        </w:tc>
      </w:tr>
      <w:tr>
        <w:tblPrEx>
          <w:tblCellMar>
            <w:top w:w="0" w:type="dxa"/>
            <w:left w:w="108" w:type="dxa"/>
            <w:bottom w:w="0" w:type="dxa"/>
            <w:right w:w="108" w:type="dxa"/>
          </w:tblCellMar>
        </w:tblPrEx>
        <w:trPr>
          <w:trHeight w:val="314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15</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防暴盾牌</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产品采用优质PC材料，具有透明高，重量轻，抗冲击力强坚固耐用，能抵御除枪炮之外的投掷物和尖税器械、 酸类的袭击，防护能力强，安装固定牢靠，操作方便，是执法人员执行任务时的优良防护装备，经检测符合Q/WHJI16-2002《防暴盾牌》、 GA422-2003《防暴盾牌》标准。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规格：约900×500×3；</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材质：优质透明聚碳酸脂PC材料制造；</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耐冲击强度：动能冲击符合标准；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耐穿刺性能：GA68-2003标准试验刀具动能穿刺符合标准；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握把连接强度：≥500N；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臂带连接强度：≥500N；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质量：2-2.5kg。</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w:t>
            </w:r>
          </w:p>
        </w:tc>
      </w:tr>
      <w:tr>
        <w:tblPrEx>
          <w:tblCellMar>
            <w:top w:w="0" w:type="dxa"/>
            <w:left w:w="108" w:type="dxa"/>
            <w:bottom w:w="0" w:type="dxa"/>
            <w:right w:w="108" w:type="dxa"/>
          </w:tblCellMar>
        </w:tblPrEx>
        <w:trPr>
          <w:trHeight w:val="334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16</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防暴钢叉</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钢叉采用高强度优质不锈钢材，具有强度高，抗冲击力强，抗折弯力强，坚固耐用，使用方便等特点，能抵御多人的推力，不弯曲不变形，防护能力强，除警用外也是学校、幼儿园、企事业保卫的理想器械。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1、材质：杆体不锈钢，手柄采用进口高强度塑料</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2、质量：约1.35kg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、长度：收缩：约1</w:t>
            </w:r>
            <w:r>
              <w:rPr>
                <w:rFonts w:ascii="仿宋" w:hAnsi="仿宋" w:eastAsia="仿宋" w:cs="仿宋"/>
                <w:color w:val="000000"/>
                <w:kern w:val="0"/>
                <w:sz w:val="24"/>
                <w:lang w:bidi="ar"/>
              </w:rPr>
              <w:t>400</w:t>
            </w:r>
            <w:r>
              <w:rPr>
                <w:rFonts w:hint="eastAsia" w:ascii="仿宋" w:hAnsi="仿宋" w:eastAsia="仿宋" w:cs="仿宋"/>
                <w:color w:val="000000"/>
                <w:kern w:val="0"/>
                <w:sz w:val="24"/>
                <w:lang w:bidi="ar"/>
              </w:rPr>
              <w:t>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伸展：约2</w:t>
            </w:r>
            <w:r>
              <w:rPr>
                <w:rFonts w:hint="eastAsia" w:ascii="仿宋" w:hAnsi="仿宋" w:eastAsia="仿宋" w:cs="仿宋"/>
                <w:color w:val="000000"/>
                <w:kern w:val="0"/>
                <w:sz w:val="24"/>
                <w:lang w:val="en-US" w:eastAsia="zh-CN" w:bidi="ar"/>
              </w:rPr>
              <w:t>100</w:t>
            </w:r>
            <w:r>
              <w:rPr>
                <w:rFonts w:hint="eastAsia" w:ascii="仿宋" w:hAnsi="仿宋" w:eastAsia="仿宋" w:cs="仿宋"/>
                <w:color w:val="000000"/>
                <w:kern w:val="0"/>
                <w:sz w:val="24"/>
                <w:lang w:bidi="ar"/>
              </w:rPr>
              <w:t>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、抗拉强度：竖直方向可承受≥400N的拉力</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、特点：不锈钢杆体伸缩自如，锁紧结构简单可靠，外表无尖锐棱角，既可保证执勤人员的安全，也能有效的制服歹徒。</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w:t>
            </w:r>
          </w:p>
        </w:tc>
      </w:tr>
      <w:tr>
        <w:tblPrEx>
          <w:tblCellMar>
            <w:top w:w="0" w:type="dxa"/>
            <w:left w:w="108" w:type="dxa"/>
            <w:bottom w:w="0" w:type="dxa"/>
            <w:right w:w="108" w:type="dxa"/>
          </w:tblCellMar>
        </w:tblPrEx>
        <w:trPr>
          <w:trHeight w:val="144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17</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辅警春秋执勤服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1、样式：茄克式男女执勤服，立领；前胸左右各一长方形贴袋加袋盖，双肩各一肩拌，两个辅警贴标。</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2．面料颜色：警黑色；</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3．保护套：不透光、不透水；</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4.面料成份：缎背哔叽，含毛50%，涤纶50%，克重≤</w:t>
            </w:r>
            <w:r>
              <w:rPr>
                <w:rFonts w:ascii="仿宋" w:hAnsi="仿宋" w:eastAsia="仿宋" w:cs="仿宋"/>
                <w:color w:val="000000"/>
                <w:kern w:val="0"/>
                <w:sz w:val="24"/>
                <w:lang w:bidi="ar"/>
              </w:rPr>
              <w:t>280</w:t>
            </w:r>
            <w:r>
              <w:rPr>
                <w:rFonts w:hint="eastAsia" w:ascii="仿宋" w:hAnsi="仿宋" w:eastAsia="仿宋" w:cs="仿宋"/>
                <w:color w:val="000000"/>
                <w:kern w:val="0"/>
                <w:sz w:val="24"/>
                <w:lang w:bidi="ar"/>
              </w:rPr>
              <w:t>g/mm</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件</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color w:val="000000"/>
                <w:sz w:val="24"/>
                <w:lang w:val="en-US" w:eastAsia="zh-CN"/>
              </w:rPr>
            </w:pPr>
            <w:r>
              <w:rPr>
                <w:rFonts w:hint="eastAsia" w:ascii="仿宋" w:hAnsi="仿宋" w:eastAsia="仿宋" w:cs="仿宋"/>
                <w:color w:val="000000"/>
                <w:kern w:val="0"/>
                <w:sz w:val="24"/>
                <w:lang w:val="en-US" w:eastAsia="zh-CN" w:bidi="ar"/>
              </w:rPr>
              <w:t>20</w:t>
            </w:r>
          </w:p>
        </w:tc>
      </w:tr>
      <w:tr>
        <w:tblPrEx>
          <w:tblCellMar>
            <w:top w:w="0" w:type="dxa"/>
            <w:left w:w="108" w:type="dxa"/>
            <w:bottom w:w="0" w:type="dxa"/>
            <w:right w:w="108" w:type="dxa"/>
          </w:tblCellMar>
        </w:tblPrEx>
        <w:trPr>
          <w:trHeight w:val="98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18</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防刺手套</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割手套采用不锈钢为芯丝外包超高分子量聚乙烯纤维制成的包覆纱，使用多根包覆纱做表层。加涤纶低弹丝为里层编织而成。在保证防割要求的条件下，增强了手套的柔软度。加大了警员佩带使用时的舒适性。手腕、手掌、手背、手指等处于防割层的覆盖范围内，材料的颜色一致,性能稳定，无毒、易戴、易脱、透气、触感好、不影响关节弯曲。是警务人员在执行任务、处理突发事件时自身防护的理想产品。</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w:t>
            </w:r>
          </w:p>
        </w:tc>
      </w:tr>
      <w:tr>
        <w:tblPrEx>
          <w:tblCellMar>
            <w:top w:w="0" w:type="dxa"/>
            <w:left w:w="108" w:type="dxa"/>
            <w:bottom w:w="0" w:type="dxa"/>
            <w:right w:w="108" w:type="dxa"/>
          </w:tblCellMar>
        </w:tblPrEx>
        <w:trPr>
          <w:trHeight w:val="21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19</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锁脚仪</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材质：不锈钢</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收缩长度：约120cm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展开长度：约2</w:t>
            </w:r>
            <w:r>
              <w:rPr>
                <w:rFonts w:ascii="仿宋" w:hAnsi="仿宋" w:eastAsia="仿宋" w:cs="仿宋"/>
                <w:color w:val="000000"/>
                <w:kern w:val="0"/>
                <w:sz w:val="24"/>
                <w:lang w:bidi="ar"/>
              </w:rPr>
              <w:t>00</w:t>
            </w:r>
            <w:r>
              <w:rPr>
                <w:rFonts w:hint="eastAsia" w:ascii="仿宋" w:hAnsi="仿宋" w:eastAsia="仿宋" w:cs="仿宋"/>
                <w:color w:val="000000"/>
                <w:kern w:val="0"/>
                <w:sz w:val="24"/>
                <w:lang w:bidi="ar"/>
              </w:rPr>
              <w:t>cm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外管直径 ：约</w:t>
            </w:r>
            <w:r>
              <w:rPr>
                <w:rFonts w:ascii="仿宋" w:hAnsi="仿宋" w:eastAsia="仿宋" w:cs="仿宋"/>
                <w:color w:val="000000"/>
                <w:kern w:val="0"/>
                <w:sz w:val="24"/>
                <w:lang w:bidi="ar"/>
              </w:rPr>
              <w:t>35</w:t>
            </w:r>
            <w:r>
              <w:rPr>
                <w:rFonts w:hint="eastAsia" w:ascii="仿宋" w:hAnsi="仿宋" w:eastAsia="仿宋" w:cs="仿宋"/>
                <w:color w:val="000000"/>
                <w:kern w:val="0"/>
                <w:sz w:val="24"/>
                <w:lang w:bidi="ar"/>
              </w:rPr>
              <w:t>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内管直径:约3</w:t>
            </w:r>
            <w:r>
              <w:rPr>
                <w:rFonts w:ascii="仿宋" w:hAnsi="仿宋" w:eastAsia="仿宋" w:cs="仿宋"/>
                <w:color w:val="000000"/>
                <w:kern w:val="0"/>
                <w:sz w:val="24"/>
                <w:lang w:bidi="ar"/>
              </w:rPr>
              <w:t>0</w:t>
            </w:r>
            <w:r>
              <w:rPr>
                <w:rFonts w:hint="eastAsia" w:ascii="仿宋" w:hAnsi="仿宋" w:eastAsia="仿宋" w:cs="仿宋"/>
                <w:color w:val="000000"/>
                <w:kern w:val="0"/>
                <w:sz w:val="24"/>
                <w:lang w:bidi="ar"/>
              </w:rPr>
              <w:t>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前端圆弧直径：约20cm  重量≤</w:t>
            </w:r>
            <w:r>
              <w:rPr>
                <w:rFonts w:ascii="仿宋" w:hAnsi="仿宋" w:eastAsia="仿宋" w:cs="仿宋"/>
                <w:color w:val="000000"/>
                <w:kern w:val="0"/>
                <w:sz w:val="24"/>
                <w:lang w:bidi="ar"/>
              </w:rPr>
              <w:t>1.8</w:t>
            </w:r>
            <w:r>
              <w:rPr>
                <w:rFonts w:hint="eastAsia" w:ascii="仿宋" w:hAnsi="仿宋" w:eastAsia="仿宋" w:cs="仿宋"/>
                <w:color w:val="000000"/>
                <w:kern w:val="0"/>
                <w:sz w:val="24"/>
                <w:lang w:bidi="ar"/>
              </w:rPr>
              <w:t>公斤</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15</w:t>
            </w:r>
          </w:p>
        </w:tc>
      </w:tr>
      <w:tr>
        <w:tblPrEx>
          <w:tblCellMar>
            <w:top w:w="0" w:type="dxa"/>
            <w:left w:w="108" w:type="dxa"/>
            <w:bottom w:w="0" w:type="dxa"/>
            <w:right w:w="108" w:type="dxa"/>
          </w:tblCellMar>
        </w:tblPrEx>
        <w:trPr>
          <w:trHeight w:val="25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催泪喷射器</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技术要求：</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成分：强烈的辛辣素－CS混合刺激剂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尺寸：约</w:t>
            </w:r>
            <w:r>
              <w:rPr>
                <w:rFonts w:ascii="仿宋" w:hAnsi="仿宋" w:eastAsia="仿宋" w:cs="仿宋"/>
                <w:color w:val="000000"/>
                <w:kern w:val="0"/>
                <w:sz w:val="24"/>
                <w:lang w:bidi="ar"/>
              </w:rPr>
              <w:t>40</w:t>
            </w:r>
            <w:r>
              <w:rPr>
                <w:rFonts w:hint="eastAsia" w:ascii="仿宋" w:hAnsi="仿宋" w:eastAsia="仿宋" w:cs="仿宋"/>
                <w:color w:val="000000"/>
                <w:kern w:val="0"/>
                <w:sz w:val="24"/>
                <w:lang w:bidi="ar"/>
              </w:rPr>
              <w:t xml:space="preserve">mm*150mm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喷射距离：≥3m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喷射时间：≥4s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喷射速度：≥7.0g/s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有效期：≥3年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质量：≤</w:t>
            </w:r>
            <w:r>
              <w:rPr>
                <w:rFonts w:ascii="仿宋" w:hAnsi="仿宋" w:eastAsia="仿宋" w:cs="仿宋"/>
                <w:color w:val="000000"/>
                <w:kern w:val="0"/>
                <w:sz w:val="24"/>
                <w:lang w:bidi="ar"/>
              </w:rPr>
              <w:t>120</w:t>
            </w:r>
            <w:r>
              <w:rPr>
                <w:rFonts w:hint="eastAsia" w:ascii="仿宋" w:hAnsi="仿宋" w:eastAsia="仿宋" w:cs="仿宋"/>
                <w:color w:val="000000"/>
                <w:kern w:val="0"/>
                <w:sz w:val="24"/>
                <w:lang w:bidi="ar"/>
              </w:rPr>
              <w:t xml:space="preserve">g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说明：喷射出的气雾使歹徒流泪,打喷嚏,脸部疼痛,暂时失去抵抗力,有效地保护自己。使用时严禁逆风喷射。</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w:t>
            </w:r>
          </w:p>
        </w:tc>
      </w:tr>
      <w:tr>
        <w:tblPrEx>
          <w:tblCellMar>
            <w:top w:w="0" w:type="dxa"/>
            <w:left w:w="108" w:type="dxa"/>
            <w:bottom w:w="0" w:type="dxa"/>
            <w:right w:w="108" w:type="dxa"/>
          </w:tblCellMar>
        </w:tblPrEx>
        <w:trPr>
          <w:trHeight w:val="150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21</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狼牙棒</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1、颜色：黑色</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2、材料：聚碳酸酯（PC/ABS）材质</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尺寸：约φ30×</w:t>
            </w:r>
            <w:r>
              <w:rPr>
                <w:rFonts w:ascii="仿宋" w:hAnsi="仿宋" w:eastAsia="仿宋" w:cs="仿宋"/>
                <w:color w:val="000000"/>
                <w:kern w:val="0"/>
                <w:sz w:val="24"/>
                <w:lang w:bidi="ar"/>
              </w:rPr>
              <w:t>500</w:t>
            </w:r>
            <w:r>
              <w:rPr>
                <w:rFonts w:hint="eastAsia" w:ascii="仿宋" w:hAnsi="仿宋" w:eastAsia="仿宋" w:cs="仿宋"/>
                <w:color w:val="000000"/>
                <w:kern w:val="0"/>
                <w:sz w:val="24"/>
                <w:lang w:bidi="ar"/>
              </w:rPr>
              <w:t>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重量：约600g</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178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22</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橡胶棍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齐眉棍又称为长警棍、橡胶棍</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警用齐眉棍是全新PC料一体压制成型,是实心的。不老化，不开裂，无裂痕，使用方便简单而有效。</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材质：橡胶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长度：约1.6米</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直径：约3</w:t>
            </w:r>
            <w:r>
              <w:rPr>
                <w:rFonts w:ascii="仿宋" w:hAnsi="仿宋" w:eastAsia="仿宋" w:cs="仿宋"/>
                <w:color w:val="000000"/>
                <w:kern w:val="0"/>
                <w:sz w:val="24"/>
                <w:lang w:bidi="ar"/>
              </w:rPr>
              <w:t>0</w:t>
            </w:r>
            <w:r>
              <w:rPr>
                <w:rFonts w:hint="eastAsia" w:ascii="仿宋" w:hAnsi="仿宋" w:eastAsia="仿宋" w:cs="仿宋"/>
                <w:color w:val="000000"/>
                <w:kern w:val="0"/>
                <w:sz w:val="24"/>
                <w:lang w:bidi="ar"/>
              </w:rPr>
              <w:t>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重量：约1</w:t>
            </w:r>
            <w:r>
              <w:rPr>
                <w:rFonts w:ascii="仿宋" w:hAnsi="仿宋" w:eastAsia="仿宋" w:cs="仿宋"/>
                <w:color w:val="000000"/>
                <w:kern w:val="0"/>
                <w:sz w:val="24"/>
                <w:lang w:bidi="ar"/>
              </w:rPr>
              <w:t>.2</w:t>
            </w:r>
            <w:r>
              <w:rPr>
                <w:rFonts w:hint="eastAsia" w:ascii="仿宋" w:hAnsi="仿宋" w:eastAsia="仿宋" w:cs="仿宋"/>
                <w:color w:val="000000"/>
                <w:kern w:val="0"/>
                <w:sz w:val="24"/>
                <w:lang w:bidi="ar"/>
              </w:rPr>
              <w:t>kg</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15</w:t>
            </w:r>
          </w:p>
        </w:tc>
      </w:tr>
      <w:tr>
        <w:tblPrEx>
          <w:tblCellMar>
            <w:top w:w="0" w:type="dxa"/>
            <w:left w:w="108" w:type="dxa"/>
            <w:bottom w:w="0" w:type="dxa"/>
            <w:right w:w="108" w:type="dxa"/>
          </w:tblCellMar>
        </w:tblPrEx>
        <w:trPr>
          <w:trHeight w:val="11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23</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高压剪线钳</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颜色：黄色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材质：T8锰钢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尺寸：≥24寸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耐压：≥5000V </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w:t>
            </w:r>
          </w:p>
        </w:tc>
      </w:tr>
      <w:tr>
        <w:tblPrEx>
          <w:tblCellMar>
            <w:top w:w="0" w:type="dxa"/>
            <w:left w:w="108" w:type="dxa"/>
            <w:bottom w:w="0" w:type="dxa"/>
            <w:right w:w="108" w:type="dxa"/>
          </w:tblCellMar>
        </w:tblPrEx>
        <w:trPr>
          <w:trHeight w:val="124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24</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防暴装备柜</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产品尺寸（定制）：约1600*1200*400mm/1800*900*400mm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材料：采用优质冷轧钢板，不易变形，坚固耐用，外表采用流水线技术采用磷化静电喷塑，达到没有味道环保耐用抗划痕的效果</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颜色：蓝</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可存放头盔，盾牌，钢叉、防刺服，警棍等装备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r>
      <w:tr>
        <w:tblPrEx>
          <w:tblCellMar>
            <w:top w:w="0" w:type="dxa"/>
            <w:left w:w="108" w:type="dxa"/>
            <w:bottom w:w="0" w:type="dxa"/>
            <w:right w:w="108" w:type="dxa"/>
          </w:tblCellMar>
        </w:tblPrEx>
        <w:trPr>
          <w:trHeight w:val="94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25</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应急救援绳</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材质：丙纶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内部带钢丝两头带安全钩子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每条长约20米</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条</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r>
      <w:tr>
        <w:tblPrEx>
          <w:tblCellMar>
            <w:top w:w="0" w:type="dxa"/>
            <w:left w:w="108" w:type="dxa"/>
            <w:bottom w:w="0" w:type="dxa"/>
            <w:right w:w="108" w:type="dxa"/>
          </w:tblCellMar>
        </w:tblPrEx>
        <w:trPr>
          <w:trHeight w:val="11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26</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警戒带</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长度：100m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材质：PE膜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颜色：黄白，蓝白</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性能：一次性警戒带</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卷</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30</w:t>
            </w:r>
          </w:p>
        </w:tc>
      </w:tr>
      <w:tr>
        <w:tblPrEx>
          <w:tblCellMar>
            <w:top w:w="0" w:type="dxa"/>
            <w:left w:w="108" w:type="dxa"/>
            <w:bottom w:w="0" w:type="dxa"/>
            <w:right w:w="108" w:type="dxa"/>
          </w:tblCellMar>
        </w:tblPrEx>
        <w:trPr>
          <w:trHeight w:val="414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27</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然气检测仪</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检测气体：可燃、有毒、氧气</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显示误差：S±3%F.S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测量范围：根据不同气体检测范围不同测量方法：扩散式检测</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工作环境：工作温度：-20℃~50℃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 xml:space="preserve">           工作湿度：&lt;95%RH无结露充电时间：≤</w:t>
            </w:r>
            <w:r>
              <w:rPr>
                <w:rFonts w:ascii="仿宋" w:hAnsi="仿宋" w:eastAsia="仿宋" w:cs="仿宋"/>
                <w:color w:val="000000"/>
                <w:kern w:val="0"/>
                <w:sz w:val="24"/>
                <w:lang w:bidi="ar"/>
              </w:rPr>
              <w:t>7h</w:t>
            </w:r>
            <w:r>
              <w:rPr>
                <w:rFonts w:hint="eastAsia" w:ascii="仿宋" w:hAnsi="仿宋" w:eastAsia="仿宋" w:cs="仿宋"/>
                <w:color w:val="000000"/>
                <w:kern w:val="0"/>
                <w:sz w:val="24"/>
                <w:lang w:bidi="ar"/>
              </w:rPr>
              <w:t>(Type—C)</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响应时间：T&lt;30s</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传感器寿命：≥2年</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工作时间：≥8h连续</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防爆等级：ExialIBT3 Gb</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报警点：全量程可设置</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r>
      <w:tr>
        <w:tblPrEx>
          <w:tblCellMar>
            <w:top w:w="0" w:type="dxa"/>
            <w:left w:w="108" w:type="dxa"/>
            <w:bottom w:w="0" w:type="dxa"/>
            <w:right w:w="108" w:type="dxa"/>
          </w:tblCellMar>
        </w:tblPrEx>
        <w:trPr>
          <w:trHeight w:val="6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28</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20款抢险救援服</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1、阻燃性能：经、纬方向损毁长度≤</w:t>
            </w:r>
            <w:r>
              <w:rPr>
                <w:rFonts w:ascii="仿宋" w:hAnsi="仿宋" w:eastAsia="仿宋" w:cs="仿宋"/>
                <w:color w:val="000000"/>
                <w:kern w:val="0"/>
                <w:sz w:val="24"/>
                <w:lang w:bidi="ar"/>
              </w:rPr>
              <w:t>45</w:t>
            </w:r>
            <w:r>
              <w:rPr>
                <w:rFonts w:hint="eastAsia" w:ascii="仿宋" w:hAnsi="仿宋" w:eastAsia="仿宋" w:cs="仿宋"/>
                <w:color w:val="000000"/>
                <w:kern w:val="0"/>
                <w:sz w:val="24"/>
                <w:lang w:bidi="ar"/>
              </w:rPr>
              <w:t>mm，，无熔融、滴落现象；</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2、断裂强力≥</w:t>
            </w:r>
            <w:r>
              <w:rPr>
                <w:rFonts w:ascii="仿宋" w:hAnsi="仿宋" w:eastAsia="仿宋" w:cs="仿宋"/>
                <w:color w:val="000000"/>
                <w:kern w:val="0"/>
                <w:sz w:val="24"/>
                <w:lang w:bidi="ar"/>
              </w:rPr>
              <w:t>1200</w:t>
            </w:r>
            <w:r>
              <w:rPr>
                <w:rFonts w:hint="eastAsia" w:ascii="仿宋" w:hAnsi="仿宋" w:eastAsia="仿宋" w:cs="仿宋"/>
                <w:color w:val="000000"/>
                <w:kern w:val="0"/>
                <w:sz w:val="24"/>
                <w:lang w:bidi="ar"/>
              </w:rPr>
              <w:t>N，撕破强力≥</w:t>
            </w:r>
            <w:r>
              <w:rPr>
                <w:rFonts w:ascii="仿宋" w:hAnsi="仿宋" w:eastAsia="仿宋" w:cs="仿宋"/>
                <w:color w:val="000000"/>
                <w:kern w:val="0"/>
                <w:sz w:val="24"/>
                <w:lang w:bidi="ar"/>
              </w:rPr>
              <w:t>200</w:t>
            </w:r>
            <w:r>
              <w:rPr>
                <w:rFonts w:hint="eastAsia" w:ascii="仿宋" w:hAnsi="仿宋" w:eastAsia="仿宋" w:cs="仿宋"/>
                <w:color w:val="000000"/>
                <w:kern w:val="0"/>
                <w:sz w:val="24"/>
                <w:lang w:bidi="ar"/>
              </w:rPr>
              <w:t>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3、抗湿性能：洗涤五次后沾水等级不低于3级；</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4、热稳定性能：外层（180±5）℃试验后,沿经、纬方向尺寸变化率≤</w:t>
            </w:r>
            <w:r>
              <w:rPr>
                <w:rFonts w:ascii="仿宋" w:hAnsi="仿宋" w:eastAsia="仿宋" w:cs="仿宋"/>
                <w:color w:val="000000"/>
                <w:kern w:val="0"/>
                <w:sz w:val="24"/>
                <w:lang w:bidi="ar"/>
              </w:rPr>
              <w:t>1.5</w:t>
            </w:r>
            <w:r>
              <w:rPr>
                <w:rFonts w:hint="eastAsia" w:ascii="仿宋" w:hAnsi="仿宋" w:eastAsia="仿宋" w:cs="仿宋"/>
                <w:color w:val="000000"/>
                <w:kern w:val="0"/>
                <w:sz w:val="24"/>
                <w:lang w:bidi="ar"/>
              </w:rPr>
              <w:t>%,表面无明显变化；缝纫线经（180±5）℃试验后，无熔融、烧焦现象；</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套</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15</w:t>
            </w:r>
          </w:p>
        </w:tc>
      </w:tr>
      <w:tr>
        <w:tblPrEx>
          <w:tblCellMar>
            <w:top w:w="0" w:type="dxa"/>
            <w:left w:w="108" w:type="dxa"/>
            <w:bottom w:w="0" w:type="dxa"/>
            <w:right w:w="108" w:type="dxa"/>
          </w:tblCellMar>
        </w:tblPrEx>
        <w:trPr>
          <w:trHeight w:val="2560"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29</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灭火毯</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灭火毯便于携带,配置简单,能够快速使用,绿色环保,无污染。</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灭火毯材质采用玻璃纤维等材料经过特殊处理编制而成，能起到隔离热源及火焰的作用，可用于扑灭油锅火或披覆在身上逃生。</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外观：整洁、美观、无破损、孔洞、污渍等。</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尺寸：约长149</w:t>
            </w:r>
            <w:r>
              <w:rPr>
                <w:rFonts w:ascii="仿宋" w:hAnsi="仿宋" w:eastAsia="仿宋" w:cs="仿宋"/>
                <w:color w:val="000000"/>
                <w:kern w:val="0"/>
                <w:sz w:val="24"/>
                <w:lang w:bidi="ar"/>
              </w:rPr>
              <w:t>0</w:t>
            </w:r>
            <w:r>
              <w:rPr>
                <w:rFonts w:hint="eastAsia" w:ascii="仿宋" w:hAnsi="仿宋" w:eastAsia="仿宋" w:cs="仿宋"/>
                <w:color w:val="000000"/>
                <w:kern w:val="0"/>
                <w:sz w:val="24"/>
                <w:lang w:bidi="ar"/>
              </w:rPr>
              <w:t>*宽149</w:t>
            </w:r>
            <w:r>
              <w:rPr>
                <w:rFonts w:ascii="仿宋" w:hAnsi="仿宋" w:eastAsia="仿宋" w:cs="仿宋"/>
                <w:color w:val="000000"/>
                <w:kern w:val="0"/>
                <w:sz w:val="24"/>
                <w:lang w:bidi="ar"/>
              </w:rPr>
              <w:t>0</w:t>
            </w:r>
            <w:r>
              <w:rPr>
                <w:rFonts w:hint="eastAsia" w:ascii="仿宋" w:hAnsi="仿宋" w:eastAsia="仿宋" w:cs="仿宋"/>
                <w:color w:val="000000"/>
                <w:kern w:val="0"/>
                <w:sz w:val="24"/>
                <w:lang w:bidi="ar"/>
              </w:rPr>
              <w:t>MM</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重量：约</w:t>
            </w:r>
            <w:r>
              <w:rPr>
                <w:rFonts w:ascii="仿宋" w:hAnsi="仿宋" w:eastAsia="仿宋" w:cs="仿宋"/>
                <w:color w:val="000000"/>
                <w:kern w:val="0"/>
                <w:sz w:val="24"/>
                <w:lang w:bidi="ar"/>
              </w:rPr>
              <w:t>1KG</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耐高温性能：≥3min(550℃）</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阻燃性能：灭火毯能扑灭F类火；灭火毯使用过程中保持完整不被烧穿，且灭火毯离开货源后，2s内不会复燃。</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断裂强度：经向≥1500N；纬向≥1000N</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个</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50</w:t>
            </w:r>
          </w:p>
        </w:tc>
      </w:tr>
      <w:tr>
        <w:tblPrEx>
          <w:tblCellMar>
            <w:top w:w="0" w:type="dxa"/>
            <w:left w:w="108" w:type="dxa"/>
            <w:bottom w:w="0" w:type="dxa"/>
            <w:right w:w="108" w:type="dxa"/>
          </w:tblCellMar>
        </w:tblPrEx>
        <w:trPr>
          <w:trHeight w:val="1099"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30</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干粉灭火器（5㎏）</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规格：5KG喷射时间：≥13秒</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喷射距离：≥4.5米适用温度：-20℃～55℃</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具</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1000</w:t>
            </w:r>
          </w:p>
        </w:tc>
      </w:tr>
      <w:tr>
        <w:tblPrEx>
          <w:tblCellMar>
            <w:top w:w="0" w:type="dxa"/>
            <w:left w:w="108" w:type="dxa"/>
            <w:bottom w:w="0" w:type="dxa"/>
            <w:right w:w="108" w:type="dxa"/>
          </w:tblCellMar>
        </w:tblPrEx>
        <w:trPr>
          <w:trHeight w:val="2178" w:hRule="atLeast"/>
        </w:trPr>
        <w:tc>
          <w:tcPr>
            <w:tcW w:w="35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31</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正压式空气呼吸器充压泵</w:t>
            </w:r>
          </w:p>
        </w:tc>
        <w:tc>
          <w:tcPr>
            <w:tcW w:w="2965"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技术参数</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级数：≥4 stage</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气缸数：≥4</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最大工作压力：≥300 bar</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净排气量(F.A.D)：≥100 l/min</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电机功率：≥2.2 kW噪音：≤81.7 dB(A)</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台</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r>
    </w:tbl>
    <w:p>
      <w:pPr>
        <w:pStyle w:val="6"/>
        <w:outlineLvl w:val="9"/>
        <w:rPr>
          <w:rFonts w:hint="default" w:ascii="仿宋" w:hAnsi="仿宋" w:eastAsia="仿宋" w:cs="仿宋"/>
          <w:b/>
          <w:bCs/>
          <w:color w:val="auto"/>
          <w:kern w:val="2"/>
          <w:sz w:val="28"/>
          <w:szCs w:val="28"/>
          <w:highlight w:val="none"/>
          <w:lang w:val="en-US" w:eastAsia="zh-CN" w:bidi="ar-SA"/>
        </w:rPr>
      </w:pPr>
      <w:r>
        <w:rPr>
          <w:rFonts w:hint="eastAsia" w:ascii="仿宋" w:hAnsi="仿宋" w:eastAsia="仿宋" w:cs="仿宋"/>
          <w:bCs/>
          <w:sz w:val="24"/>
          <w:szCs w:val="24"/>
          <w:highlight w:val="none"/>
        </w:rPr>
        <w:br w:type="page"/>
      </w:r>
      <w:r>
        <w:rPr>
          <w:rFonts w:hint="eastAsia" w:ascii="仿宋" w:hAnsi="仿宋" w:eastAsia="仿宋" w:cs="仿宋"/>
          <w:b/>
          <w:bCs/>
          <w:color w:val="000000"/>
          <w:sz w:val="32"/>
          <w:szCs w:val="32"/>
          <w:lang w:val="en-US" w:eastAsia="zh-CN" w:bidi="ar-SA"/>
        </w:rPr>
        <w:t>包4：西一路派出所房屋修缮项目工程量清单</w:t>
      </w:r>
    </w:p>
    <w:p>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9"/>
        <w:rPr>
          <w:rFonts w:hint="eastAsia" w:ascii="仿宋" w:hAnsi="仿宋" w:eastAsia="仿宋" w:cs="仿宋"/>
          <w:spacing w:val="24"/>
          <w:sz w:val="39"/>
          <w:szCs w:val="39"/>
        </w:rPr>
      </w:pPr>
      <w:r>
        <w:rPr>
          <w:rFonts w:hint="eastAsia" w:ascii="仿宋" w:hAnsi="仿宋" w:eastAsia="仿宋" w:cs="仿宋"/>
          <w:spacing w:val="24"/>
          <w:sz w:val="39"/>
          <w:szCs w:val="39"/>
        </w:rPr>
        <w:t>分部分项工程量清单</w:t>
      </w:r>
    </w:p>
    <w:p>
      <w:pPr>
        <w:pStyle w:val="11"/>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360" w:lineRule="auto"/>
        <w:ind w:left="0" w:right="0"/>
        <w:jc w:val="center"/>
        <w:textAlignment w:val="baseline"/>
        <w:outlineLvl w:val="9"/>
        <w:rPr>
          <w:rFonts w:hint="eastAsia" w:ascii="仿宋" w:hAnsi="仿宋" w:eastAsia="仿宋" w:cs="仿宋"/>
          <w:spacing w:val="24"/>
          <w:sz w:val="39"/>
          <w:szCs w:val="39"/>
        </w:rPr>
      </w:pPr>
      <w:r>
        <w:rPr>
          <w:rFonts w:hint="eastAsia" w:ascii="仿宋" w:hAnsi="仿宋" w:eastAsia="仿宋" w:cs="仿宋"/>
          <w:spacing w:val="2"/>
          <w:sz w:val="19"/>
          <w:szCs w:val="19"/>
        </w:rPr>
        <w:t>工程名称：家具工程                    专业</w:t>
      </w:r>
      <w:r>
        <w:rPr>
          <w:rFonts w:hint="eastAsia" w:ascii="仿宋" w:hAnsi="仿宋" w:eastAsia="仿宋" w:cs="仿宋"/>
          <w:spacing w:val="1"/>
          <w:sz w:val="19"/>
          <w:szCs w:val="19"/>
        </w:rPr>
        <w:t>：土建工程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01"/>
        <w:gridCol w:w="1165"/>
        <w:gridCol w:w="4473"/>
        <w:gridCol w:w="1165"/>
        <w:gridCol w:w="11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50"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679"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项目编码</w:t>
            </w:r>
          </w:p>
        </w:tc>
        <w:tc>
          <w:tcPr>
            <w:tcW w:w="2606"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679"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684"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家具</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001</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单人床（含床垫）</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w:t>
            </w:r>
            <w:r>
              <w:rPr>
                <w:rFonts w:hint="eastAsia" w:ascii="仿宋" w:hAnsi="仿宋" w:eastAsia="仿宋" w:cs="仿宋"/>
                <w:sz w:val="19"/>
                <w:szCs w:val="19"/>
              </w:rPr>
              <w:t>mm</w:t>
            </w:r>
            <w:r>
              <w:rPr>
                <w:rFonts w:hint="eastAsia" w:ascii="仿宋" w:hAnsi="仿宋" w:eastAsia="仿宋" w:cs="仿宋"/>
                <w:spacing w:val="6"/>
                <w:sz w:val="19"/>
                <w:szCs w:val="19"/>
              </w:rPr>
              <w:t>）</w:t>
            </w:r>
            <w:r>
              <w:rPr>
                <w:rFonts w:hint="eastAsia" w:ascii="仿宋" w:hAnsi="仿宋" w:eastAsia="仿宋" w:cs="仿宋"/>
                <w:spacing w:val="-41"/>
                <w:sz w:val="19"/>
                <w:szCs w:val="19"/>
              </w:rPr>
              <w:t xml:space="preserve"> </w:t>
            </w:r>
            <w:r>
              <w:rPr>
                <w:rFonts w:hint="eastAsia" w:ascii="仿宋" w:hAnsi="仿宋" w:eastAsia="仿宋" w:cs="仿宋"/>
                <w:spacing w:val="6"/>
                <w:sz w:val="19"/>
                <w:szCs w:val="19"/>
              </w:rPr>
              <w:t>:1000*400*2000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张</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002</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床头柜</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w:t>
            </w:r>
            <w:r>
              <w:rPr>
                <w:rFonts w:hint="eastAsia" w:ascii="仿宋" w:hAnsi="仿宋" w:eastAsia="仿宋" w:cs="仿宋"/>
                <w:sz w:val="19"/>
                <w:szCs w:val="19"/>
              </w:rPr>
              <w:t>mm</w:t>
            </w:r>
            <w:r>
              <w:rPr>
                <w:rFonts w:hint="eastAsia" w:ascii="仿宋" w:hAnsi="仿宋" w:eastAsia="仿宋" w:cs="仿宋"/>
                <w:spacing w:val="6"/>
                <w:sz w:val="19"/>
                <w:szCs w:val="19"/>
              </w:rPr>
              <w:t>）</w:t>
            </w:r>
            <w:r>
              <w:rPr>
                <w:rFonts w:hint="eastAsia" w:ascii="仿宋" w:hAnsi="仿宋" w:eastAsia="仿宋" w:cs="仿宋"/>
                <w:spacing w:val="-48"/>
                <w:sz w:val="19"/>
                <w:szCs w:val="19"/>
              </w:rPr>
              <w:t xml:space="preserve"> </w:t>
            </w:r>
            <w:r>
              <w:rPr>
                <w:rFonts w:hint="eastAsia" w:ascii="仿宋" w:hAnsi="仿宋" w:eastAsia="仿宋" w:cs="仿宋"/>
                <w:spacing w:val="6"/>
                <w:sz w:val="19"/>
                <w:szCs w:val="19"/>
              </w:rPr>
              <w:t>:400*500*500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8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003</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衣柜</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w:t>
            </w:r>
            <w:r>
              <w:rPr>
                <w:rFonts w:hint="eastAsia" w:ascii="仿宋" w:hAnsi="仿宋" w:eastAsia="仿宋" w:cs="仿宋"/>
                <w:sz w:val="19"/>
                <w:szCs w:val="19"/>
              </w:rPr>
              <w:t>mm</w:t>
            </w:r>
            <w:r>
              <w:rPr>
                <w:rFonts w:hint="eastAsia" w:ascii="仿宋" w:hAnsi="仿宋" w:eastAsia="仿宋" w:cs="仿宋"/>
                <w:spacing w:val="6"/>
                <w:sz w:val="19"/>
                <w:szCs w:val="19"/>
              </w:rPr>
              <w:t>）</w:t>
            </w:r>
            <w:r>
              <w:rPr>
                <w:rFonts w:hint="eastAsia" w:ascii="仿宋" w:hAnsi="仿宋" w:eastAsia="仿宋" w:cs="仿宋"/>
                <w:spacing w:val="-44"/>
                <w:sz w:val="19"/>
                <w:szCs w:val="19"/>
              </w:rPr>
              <w:t xml:space="preserve"> </w:t>
            </w:r>
            <w:r>
              <w:rPr>
                <w:rFonts w:hint="eastAsia" w:ascii="仿宋" w:hAnsi="仿宋" w:eastAsia="仿宋" w:cs="仿宋"/>
                <w:spacing w:val="6"/>
                <w:sz w:val="19"/>
                <w:szCs w:val="19"/>
              </w:rPr>
              <w:t>:800*500*2000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8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004</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架子床（含床垫）</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w:t>
            </w:r>
            <w:r>
              <w:rPr>
                <w:rFonts w:hint="eastAsia" w:ascii="仿宋" w:hAnsi="仿宋" w:eastAsia="仿宋" w:cs="仿宋"/>
                <w:sz w:val="19"/>
                <w:szCs w:val="19"/>
              </w:rPr>
              <w:t>mm</w:t>
            </w:r>
            <w:r>
              <w:rPr>
                <w:rFonts w:hint="eastAsia" w:ascii="仿宋" w:hAnsi="仿宋" w:eastAsia="仿宋" w:cs="仿宋"/>
                <w:spacing w:val="6"/>
                <w:sz w:val="19"/>
                <w:szCs w:val="19"/>
              </w:rPr>
              <w:t>）</w:t>
            </w:r>
            <w:r>
              <w:rPr>
                <w:rFonts w:hint="eastAsia" w:ascii="仿宋" w:hAnsi="仿宋" w:eastAsia="仿宋" w:cs="仿宋"/>
                <w:spacing w:val="-41"/>
                <w:sz w:val="19"/>
                <w:szCs w:val="19"/>
              </w:rPr>
              <w:t xml:space="preserve"> </w:t>
            </w:r>
            <w:r>
              <w:rPr>
                <w:rFonts w:hint="eastAsia" w:ascii="仿宋" w:hAnsi="仿宋" w:eastAsia="仿宋" w:cs="仿宋"/>
                <w:spacing w:val="6"/>
                <w:sz w:val="19"/>
                <w:szCs w:val="19"/>
              </w:rPr>
              <w:t>:2000*900*2000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8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1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005</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书架</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w:t>
            </w:r>
            <w:r>
              <w:rPr>
                <w:rFonts w:hint="eastAsia" w:ascii="仿宋" w:hAnsi="仿宋" w:eastAsia="仿宋" w:cs="仿宋"/>
                <w:sz w:val="19"/>
                <w:szCs w:val="19"/>
              </w:rPr>
              <w:t>mm</w:t>
            </w:r>
            <w:r>
              <w:rPr>
                <w:rFonts w:hint="eastAsia" w:ascii="仿宋" w:hAnsi="仿宋" w:eastAsia="仿宋" w:cs="仿宋"/>
                <w:spacing w:val="6"/>
                <w:sz w:val="19"/>
                <w:szCs w:val="19"/>
              </w:rPr>
              <w:t>）</w:t>
            </w:r>
            <w:r>
              <w:rPr>
                <w:rFonts w:hint="eastAsia" w:ascii="仿宋" w:hAnsi="仿宋" w:eastAsia="仿宋" w:cs="仿宋"/>
                <w:spacing w:val="-44"/>
                <w:sz w:val="19"/>
                <w:szCs w:val="19"/>
              </w:rPr>
              <w:t xml:space="preserve"> </w:t>
            </w:r>
            <w:r>
              <w:rPr>
                <w:rFonts w:hint="eastAsia" w:ascii="仿宋" w:hAnsi="仿宋" w:eastAsia="仿宋" w:cs="仿宋"/>
                <w:spacing w:val="6"/>
                <w:sz w:val="19"/>
                <w:szCs w:val="19"/>
              </w:rPr>
              <w:t>:900*400*2000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8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件</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006</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警融镜</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2.常规</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8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件</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2"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007</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沙发</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2.规格参数:3+1+1</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9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008</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办公桌</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w:t>
            </w:r>
            <w:r>
              <w:rPr>
                <w:rFonts w:hint="eastAsia" w:ascii="仿宋" w:hAnsi="仿宋" w:eastAsia="仿宋" w:cs="仿宋"/>
                <w:sz w:val="19"/>
                <w:szCs w:val="19"/>
              </w:rPr>
              <w:t>mm</w:t>
            </w:r>
            <w:r>
              <w:rPr>
                <w:rFonts w:hint="eastAsia" w:ascii="仿宋" w:hAnsi="仿宋" w:eastAsia="仿宋" w:cs="仿宋"/>
                <w:spacing w:val="6"/>
                <w:sz w:val="19"/>
                <w:szCs w:val="19"/>
              </w:rPr>
              <w:t>）</w:t>
            </w:r>
            <w:r>
              <w:rPr>
                <w:rFonts w:hint="eastAsia" w:ascii="仿宋" w:hAnsi="仿宋" w:eastAsia="仿宋" w:cs="仿宋"/>
                <w:spacing w:val="-44"/>
                <w:sz w:val="19"/>
                <w:szCs w:val="19"/>
              </w:rPr>
              <w:t xml:space="preserve"> </w:t>
            </w:r>
            <w:r>
              <w:rPr>
                <w:rFonts w:hint="eastAsia" w:ascii="仿宋" w:hAnsi="仿宋" w:eastAsia="仿宋" w:cs="仿宋"/>
                <w:spacing w:val="6"/>
                <w:sz w:val="19"/>
                <w:szCs w:val="19"/>
              </w:rPr>
              <w:t>:1400*700*760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9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张</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009</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办公椅</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2.规格参数:常规</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把</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35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010</w:t>
            </w:r>
          </w:p>
        </w:tc>
        <w:tc>
          <w:tcPr>
            <w:tcW w:w="260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文件柜</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1.定制</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2.规格参数（</w:t>
            </w:r>
            <w:r>
              <w:rPr>
                <w:rFonts w:hint="eastAsia" w:ascii="仿宋" w:hAnsi="仿宋" w:eastAsia="仿宋" w:cs="仿宋"/>
                <w:sz w:val="19"/>
                <w:szCs w:val="19"/>
              </w:rPr>
              <w:t>mm</w:t>
            </w:r>
            <w:r>
              <w:rPr>
                <w:rFonts w:hint="eastAsia" w:ascii="仿宋" w:hAnsi="仿宋" w:eastAsia="仿宋" w:cs="仿宋"/>
                <w:spacing w:val="6"/>
                <w:sz w:val="19"/>
                <w:szCs w:val="19"/>
              </w:rPr>
              <w:t>）</w:t>
            </w:r>
            <w:r>
              <w:rPr>
                <w:rFonts w:hint="eastAsia" w:ascii="仿宋" w:hAnsi="仿宋" w:eastAsia="仿宋" w:cs="仿宋"/>
                <w:spacing w:val="-44"/>
                <w:sz w:val="19"/>
                <w:szCs w:val="19"/>
              </w:rPr>
              <w:t xml:space="preserve"> </w:t>
            </w:r>
            <w:r>
              <w:rPr>
                <w:rFonts w:hint="eastAsia" w:ascii="仿宋" w:hAnsi="仿宋" w:eastAsia="仿宋" w:cs="仿宋"/>
                <w:spacing w:val="6"/>
                <w:sz w:val="19"/>
                <w:szCs w:val="19"/>
              </w:rPr>
              <w:t>:900*400*2000</w:t>
            </w:r>
          </w:p>
        </w:tc>
        <w:tc>
          <w:tcPr>
            <w:tcW w:w="67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件</w:t>
            </w:r>
          </w:p>
        </w:tc>
        <w:tc>
          <w:tcPr>
            <w:tcW w:w="68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20</w:t>
            </w:r>
          </w:p>
        </w:tc>
      </w:tr>
    </w:tbl>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jc w:val="center"/>
        <w:textAlignment w:val="baseline"/>
        <w:outlineLvl w:val="9"/>
        <w:rPr>
          <w:rFonts w:hint="eastAsia" w:ascii="仿宋" w:hAnsi="仿宋" w:eastAsia="仿宋" w:cs="仿宋"/>
          <w:spacing w:val="23"/>
          <w:sz w:val="39"/>
          <w:szCs w:val="39"/>
        </w:rPr>
      </w:pPr>
      <w:r>
        <w:rPr>
          <w:rFonts w:hint="eastAsia" w:ascii="仿宋" w:hAnsi="仿宋" w:eastAsia="仿宋" w:cs="仿宋"/>
          <w:spacing w:val="23"/>
          <w:sz w:val="39"/>
          <w:szCs w:val="39"/>
        </w:rPr>
        <w:br w:type="page"/>
      </w:r>
      <w:r>
        <w:rPr>
          <w:rFonts w:hint="eastAsia" w:ascii="仿宋" w:hAnsi="仿宋" w:eastAsia="仿宋" w:cs="仿宋"/>
          <w:spacing w:val="23"/>
          <w:sz w:val="39"/>
          <w:szCs w:val="39"/>
        </w:rPr>
        <w:t>措施项目清单</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outlineLvl w:val="9"/>
        <w:rPr>
          <w:rFonts w:hint="eastAsia" w:ascii="仿宋" w:hAnsi="仿宋" w:eastAsia="仿宋" w:cs="仿宋"/>
          <w:spacing w:val="23"/>
          <w:sz w:val="39"/>
          <w:szCs w:val="39"/>
        </w:rPr>
      </w:pPr>
      <w:r>
        <w:rPr>
          <w:rFonts w:hint="eastAsia" w:ascii="仿宋" w:hAnsi="仿宋" w:eastAsia="仿宋" w:cs="仿宋"/>
          <w:spacing w:val="2"/>
          <w:sz w:val="19"/>
          <w:szCs w:val="19"/>
        </w:rPr>
        <w:t>工程名称：家具工程                专业：土建工程                   第</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页  共 2</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18"/>
        <w:gridCol w:w="6577"/>
        <w:gridCol w:w="772"/>
        <w:gridCol w:w="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44"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3833"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450"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472"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通用项目</w:t>
            </w:r>
          </w:p>
        </w:tc>
        <w:tc>
          <w:tcPr>
            <w:tcW w:w="45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47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5"/>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安全文明施工(含环境保护、文明施工、安全施工、临</w:t>
            </w:r>
            <w:r>
              <w:rPr>
                <w:rFonts w:hint="eastAsia" w:ascii="仿宋" w:hAnsi="仿宋" w:eastAsia="仿宋" w:cs="仿宋"/>
                <w:spacing w:val="12"/>
                <w:sz w:val="19"/>
                <w:szCs w:val="19"/>
              </w:rPr>
              <w:t xml:space="preserve"> </w:t>
            </w:r>
            <w:r>
              <w:rPr>
                <w:rFonts w:hint="eastAsia" w:ascii="仿宋" w:hAnsi="仿宋" w:eastAsia="仿宋" w:cs="仿宋"/>
                <w:spacing w:val="3"/>
                <w:sz w:val="19"/>
                <w:szCs w:val="19"/>
              </w:rPr>
              <w:t>时设施、扬尘污染治理)</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安全文明施工费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环境保护(含工程排污费)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临时设施</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扬尘污染治理费(建筑工程)</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扬尘污染治理费(装饰工程)</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冬雨季、夜间施工措施费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2.1</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人工土石方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2.2</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机械土石方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2.3</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桩基工程</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2.4</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一般土建</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2.5</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装饰装修</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二次搬运</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3.1</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人工土石方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3.2</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机械土石方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3.3</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桩基工程</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3.4</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一般土建</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3.5</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装饰装修</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测量放线、定位复测、检测试验</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4.1</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人工土石方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4.2</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机械土石方</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4.3</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桩基工程</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4.4</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一般土建</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4.5</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装饰装修</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大型机械设备进出场及安拆</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施工排水</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施工降水</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1"/>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施工影响场地周边地上、地下设施及建筑物安全的临时</w:t>
            </w:r>
            <w:r>
              <w:rPr>
                <w:rFonts w:hint="eastAsia" w:ascii="仿宋" w:hAnsi="仿宋" w:eastAsia="仿宋" w:cs="仿宋"/>
                <w:spacing w:val="13"/>
                <w:sz w:val="19"/>
                <w:szCs w:val="19"/>
              </w:rPr>
              <w:t xml:space="preserve"> </w:t>
            </w:r>
            <w:r>
              <w:rPr>
                <w:rFonts w:hint="eastAsia" w:ascii="仿宋" w:hAnsi="仿宋" w:eastAsia="仿宋" w:cs="仿宋"/>
                <w:spacing w:val="3"/>
                <w:sz w:val="19"/>
                <w:szCs w:val="19"/>
              </w:rPr>
              <w:t>保护设施</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已完工程及设备保护</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其他</w:t>
            </w:r>
          </w:p>
        </w:tc>
        <w:tc>
          <w:tcPr>
            <w:tcW w:w="45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38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建筑工程</w:t>
            </w:r>
          </w:p>
        </w:tc>
        <w:tc>
          <w:tcPr>
            <w:tcW w:w="45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47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4" w:type="pct"/>
            <w:tcBorders>
              <w:left w:val="single" w:color="000000" w:sz="10" w:space="0"/>
              <w:bottom w:val="single" w:color="auto" w:sz="4"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11</w:t>
            </w:r>
          </w:p>
        </w:tc>
        <w:tc>
          <w:tcPr>
            <w:tcW w:w="3833" w:type="pct"/>
            <w:tcBorders>
              <w:bottom w:val="single" w:color="auto" w:sz="4"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混凝土、钢筋混凝土模板及支架</w:t>
            </w:r>
          </w:p>
        </w:tc>
        <w:tc>
          <w:tcPr>
            <w:tcW w:w="450" w:type="pct"/>
            <w:tcBorders>
              <w:bottom w:val="single" w:color="auto" w:sz="4"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bottom w:val="single" w:color="auto" w:sz="4"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244"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c>
          <w:tcPr>
            <w:tcW w:w="3833"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脚手架</w:t>
            </w:r>
          </w:p>
        </w:tc>
        <w:tc>
          <w:tcPr>
            <w:tcW w:w="450"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72"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000" w:type="pct"/>
            <w:gridSpan w:val="4"/>
            <w:tcBorders>
              <w:top w:val="single" w:color="auto" w:sz="4" w:space="0"/>
              <w:left w:val="nil"/>
              <w:bottom w:val="nil"/>
              <w:right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both"/>
              <w:textAlignment w:val="baseline"/>
              <w:outlineLvl w:val="9"/>
              <w:rPr>
                <w:rFonts w:hint="eastAsia" w:ascii="仿宋" w:hAnsi="仿宋" w:eastAsia="仿宋" w:cs="仿宋"/>
                <w:sz w:val="19"/>
                <w:szCs w:val="19"/>
              </w:rPr>
            </w:pPr>
            <w:r>
              <w:rPr>
                <w:rFonts w:hint="eastAsia" w:ascii="仿宋" w:hAnsi="仿宋" w:eastAsia="仿宋" w:cs="仿宋"/>
                <w:spacing w:val="9"/>
                <w:sz w:val="17"/>
                <w:szCs w:val="17"/>
              </w:rPr>
              <w:t>注：安全文明施工措施费为不可竞争费用，应按规定在规费、</w:t>
            </w:r>
            <w:r>
              <w:rPr>
                <w:rFonts w:hint="eastAsia" w:ascii="仿宋" w:hAnsi="仿宋" w:eastAsia="仿宋" w:cs="仿宋"/>
                <w:spacing w:val="8"/>
                <w:sz w:val="17"/>
                <w:szCs w:val="17"/>
              </w:rPr>
              <w:t>税金项目清单计价表计算。</w:t>
            </w:r>
          </w:p>
        </w:tc>
      </w:tr>
    </w:tbl>
    <w:p>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9"/>
        <w:rPr>
          <w:rFonts w:hint="eastAsia" w:ascii="仿宋" w:hAnsi="仿宋" w:eastAsia="仿宋" w:cs="仿宋"/>
          <w:spacing w:val="23"/>
          <w:sz w:val="39"/>
          <w:szCs w:val="39"/>
        </w:rPr>
      </w:pPr>
      <w:r>
        <w:rPr>
          <w:rFonts w:hint="eastAsia" w:ascii="仿宋" w:hAnsi="仿宋" w:eastAsia="仿宋" w:cs="仿宋"/>
          <w:spacing w:val="23"/>
          <w:sz w:val="39"/>
          <w:szCs w:val="39"/>
        </w:rPr>
        <w:t>措施项目清单</w:t>
      </w:r>
    </w:p>
    <w:p>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9"/>
        <w:rPr>
          <w:rFonts w:hint="eastAsia" w:ascii="仿宋" w:hAnsi="仿宋" w:eastAsia="仿宋" w:cs="仿宋"/>
        </w:rPr>
      </w:pPr>
      <w:r>
        <w:rPr>
          <w:rFonts w:hint="eastAsia" w:ascii="仿宋" w:hAnsi="仿宋" w:eastAsia="仿宋" w:cs="仿宋"/>
          <w:spacing w:val="2"/>
          <w:sz w:val="19"/>
          <w:szCs w:val="19"/>
        </w:rPr>
        <w:t>工程名称：家具工程                  专业：土建工程                   第 2</w:t>
      </w:r>
      <w:r>
        <w:rPr>
          <w:rFonts w:hint="eastAsia" w:ascii="仿宋" w:hAnsi="仿宋" w:eastAsia="仿宋" w:cs="仿宋"/>
          <w:spacing w:val="43"/>
          <w:sz w:val="19"/>
          <w:szCs w:val="19"/>
        </w:rPr>
        <w:t xml:space="preserve"> </w:t>
      </w:r>
      <w:r>
        <w:rPr>
          <w:rFonts w:hint="eastAsia" w:ascii="仿宋" w:hAnsi="仿宋" w:eastAsia="仿宋" w:cs="仿宋"/>
          <w:spacing w:val="2"/>
          <w:sz w:val="19"/>
          <w:szCs w:val="19"/>
        </w:rPr>
        <w:t>页  共 2</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13"/>
        <w:gridCol w:w="3419"/>
        <w:gridCol w:w="3584"/>
        <w:gridCol w:w="11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241"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993"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2089"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675"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4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c>
          <w:tcPr>
            <w:tcW w:w="19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建筑工程垂直运输机械、超高降效</w:t>
            </w:r>
          </w:p>
        </w:tc>
        <w:tc>
          <w:tcPr>
            <w:tcW w:w="2089"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6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54"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position w:val="1"/>
                <w:sz w:val="19"/>
                <w:szCs w:val="19"/>
              </w:rPr>
              <w:t>三</w:t>
            </w:r>
          </w:p>
        </w:tc>
        <w:tc>
          <w:tcPr>
            <w:tcW w:w="19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装饰工程</w:t>
            </w: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14</w:t>
            </w:r>
          </w:p>
        </w:tc>
        <w:tc>
          <w:tcPr>
            <w:tcW w:w="19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脚手架</w:t>
            </w:r>
          </w:p>
        </w:tc>
        <w:tc>
          <w:tcPr>
            <w:tcW w:w="2089"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6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c>
          <w:tcPr>
            <w:tcW w:w="19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装饰工程垂直运输机械、超高降效</w:t>
            </w:r>
          </w:p>
        </w:tc>
        <w:tc>
          <w:tcPr>
            <w:tcW w:w="2089"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6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16</w:t>
            </w:r>
          </w:p>
        </w:tc>
        <w:tc>
          <w:tcPr>
            <w:tcW w:w="19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室内空气污染测试</w:t>
            </w:r>
          </w:p>
        </w:tc>
        <w:tc>
          <w:tcPr>
            <w:tcW w:w="2089"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6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241" w:type="pct"/>
            <w:tcBorders>
              <w:left w:val="single" w:color="000000" w:sz="10" w:space="0"/>
              <w:bottom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tcBorders>
              <w:bottom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tcBorders>
              <w:bottom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bottom w:val="single" w:color="auto" w:sz="4"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1" w:type="pct"/>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93" w:type="pct"/>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89" w:type="pct"/>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675" w:type="pct"/>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00" w:type="pct"/>
            <w:gridSpan w:val="4"/>
            <w:tcBorders>
              <w:top w:val="single" w:color="auto" w:sz="4" w:space="0"/>
              <w:left w:val="nil"/>
              <w:bottom w:val="nil"/>
              <w:right w:val="nil"/>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r>
              <w:rPr>
                <w:rFonts w:ascii="宋体" w:hAnsi="宋体" w:eastAsia="宋体" w:cs="宋体"/>
                <w:spacing w:val="9"/>
                <w:sz w:val="17"/>
                <w:szCs w:val="17"/>
              </w:rPr>
              <w:t>注：安全文明施工措施费为不可竞争费用，应按规定在规费、</w:t>
            </w:r>
            <w:r>
              <w:rPr>
                <w:rFonts w:ascii="宋体" w:hAnsi="宋体" w:eastAsia="宋体" w:cs="宋体"/>
                <w:spacing w:val="8"/>
                <w:sz w:val="17"/>
                <w:szCs w:val="17"/>
              </w:rPr>
              <w:t>税金项目清单计价表计算。</w:t>
            </w:r>
          </w:p>
        </w:tc>
      </w:tr>
    </w:tbl>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spacing w:val="23"/>
          <w:sz w:val="39"/>
          <w:szCs w:val="39"/>
        </w:rPr>
      </w:pPr>
      <w:r>
        <w:rPr>
          <w:rFonts w:hint="eastAsia" w:ascii="仿宋" w:hAnsi="仿宋" w:eastAsia="仿宋" w:cs="仿宋"/>
          <w:spacing w:val="23"/>
          <w:sz w:val="39"/>
          <w:szCs w:val="39"/>
        </w:rPr>
        <w:br w:type="page"/>
      </w:r>
      <w:r>
        <w:rPr>
          <w:rFonts w:hint="eastAsia" w:ascii="仿宋" w:hAnsi="仿宋" w:eastAsia="仿宋" w:cs="仿宋"/>
          <w:spacing w:val="23"/>
          <w:sz w:val="39"/>
          <w:szCs w:val="39"/>
        </w:rPr>
        <w:t>其他项目清单</w:t>
      </w:r>
    </w:p>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spacing w:val="23"/>
          <w:sz w:val="39"/>
          <w:szCs w:val="39"/>
        </w:rPr>
      </w:pPr>
      <w:r>
        <w:rPr>
          <w:rFonts w:hint="eastAsia" w:ascii="仿宋" w:hAnsi="仿宋" w:eastAsia="仿宋" w:cs="仿宋"/>
          <w:spacing w:val="2"/>
          <w:sz w:val="19"/>
          <w:szCs w:val="19"/>
        </w:rPr>
        <w:t>工程名称：家具工程                   专业：</w:t>
      </w:r>
      <w:r>
        <w:rPr>
          <w:rFonts w:hint="eastAsia" w:ascii="仿宋" w:hAnsi="仿宋" w:eastAsia="仿宋" w:cs="仿宋"/>
          <w:spacing w:val="1"/>
          <w:sz w:val="19"/>
          <w:szCs w:val="19"/>
        </w:rPr>
        <w:t>土建工程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523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41"/>
        <w:gridCol w:w="4052"/>
        <w:gridCol w:w="1906"/>
        <w:gridCol w:w="19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555"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160"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1016"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054"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55"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暂列金额</w:t>
            </w:r>
          </w:p>
        </w:tc>
        <w:tc>
          <w:tcPr>
            <w:tcW w:w="10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0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2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专业工程暂估价</w:t>
            </w:r>
          </w:p>
        </w:tc>
        <w:tc>
          <w:tcPr>
            <w:tcW w:w="10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0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2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计日工</w:t>
            </w:r>
          </w:p>
        </w:tc>
        <w:tc>
          <w:tcPr>
            <w:tcW w:w="10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0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2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总承包服务费</w:t>
            </w:r>
          </w:p>
        </w:tc>
        <w:tc>
          <w:tcPr>
            <w:tcW w:w="10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0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55"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5"/>
          <w:sz w:val="39"/>
          <w:szCs w:val="39"/>
        </w:rPr>
        <w:br w:type="page"/>
      </w:r>
      <w:r>
        <w:rPr>
          <w:rFonts w:hint="eastAsia" w:ascii="仿宋" w:hAnsi="仿宋" w:eastAsia="仿宋" w:cs="仿宋"/>
          <w:spacing w:val="25"/>
          <w:sz w:val="39"/>
          <w:szCs w:val="39"/>
        </w:rPr>
        <w:t>规费、税金项目清单</w:t>
      </w:r>
    </w:p>
    <w:p>
      <w:pPr>
        <w:keepNext w:val="0"/>
        <w:keepLines w:val="0"/>
        <w:pageBreakBefore w:val="0"/>
        <w:widowControl/>
        <w:kinsoku w:val="0"/>
        <w:wordWrap/>
        <w:overflowPunct/>
        <w:topLinePunct w:val="0"/>
        <w:autoSpaceDE w:val="0"/>
        <w:autoSpaceDN w:val="0"/>
        <w:bidi w:val="0"/>
        <w:adjustRightInd/>
        <w:snapToGrid/>
        <w:spacing w:line="36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 xml:space="preserve">工程名称：家具工程                  </w:t>
      </w:r>
      <w:r>
        <w:rPr>
          <w:rFonts w:hint="eastAsia" w:ascii="仿宋" w:hAnsi="仿宋" w:eastAsia="仿宋" w:cs="仿宋"/>
          <w:spacing w:val="-49"/>
          <w:sz w:val="19"/>
          <w:szCs w:val="19"/>
          <w:u w:val="single" w:color="FFFFFF"/>
        </w:rPr>
        <w:t xml:space="preserve"> </w:t>
      </w:r>
      <w:r>
        <w:rPr>
          <w:rFonts w:hint="eastAsia" w:ascii="仿宋" w:hAnsi="仿宋" w:eastAsia="仿宋" w:cs="仿宋"/>
          <w:spacing w:val="2"/>
          <w:sz w:val="19"/>
          <w:szCs w:val="19"/>
          <w:u w:val="single" w:color="FFFFFF"/>
        </w:rPr>
        <w:t xml:space="preserve">专业：土建工程          </w:t>
      </w:r>
      <w:r>
        <w:rPr>
          <w:rFonts w:hint="eastAsia" w:ascii="仿宋" w:hAnsi="仿宋" w:eastAsia="仿宋" w:cs="仿宋"/>
          <w:spacing w:val="2"/>
          <w:sz w:val="19"/>
          <w:szCs w:val="19"/>
        </w:rPr>
        <w:t xml:space="preserve">          第</w:t>
      </w:r>
      <w:r>
        <w:rPr>
          <w:rFonts w:hint="eastAsia" w:ascii="仿宋" w:hAnsi="仿宋" w:eastAsia="仿宋" w:cs="仿宋"/>
          <w:spacing w:val="30"/>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页</w:t>
      </w:r>
      <w:r>
        <w:rPr>
          <w:rFonts w:hint="eastAsia" w:ascii="仿宋" w:hAnsi="仿宋" w:eastAsia="仿宋" w:cs="仿宋"/>
          <w:spacing w:val="10"/>
          <w:sz w:val="19"/>
          <w:szCs w:val="19"/>
        </w:rPr>
        <w:t xml:space="preserve">  </w:t>
      </w:r>
      <w:r>
        <w:rPr>
          <w:rFonts w:hint="eastAsia" w:ascii="仿宋" w:hAnsi="仿宋" w:eastAsia="仿宋" w:cs="仿宋"/>
          <w:spacing w:val="1"/>
          <w:sz w:val="19"/>
          <w:szCs w:val="19"/>
        </w:rPr>
        <w:t>共</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1"/>
          <w:sz w:val="19"/>
          <w:szCs w:val="19"/>
          <w:lang w:eastAsia="zh-CN"/>
        </w:rPr>
        <w:t>页</w:t>
      </w:r>
      <w:r>
        <w:rPr>
          <w:rFonts w:hint="eastAsia" w:ascii="仿宋" w:hAnsi="仿宋" w:eastAsia="仿宋" w:cs="仿宋"/>
          <w:spacing w:val="27"/>
          <w:sz w:val="19"/>
          <w:szCs w:val="19"/>
        </w:rPr>
        <w:t xml:space="preserve"> </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50"/>
        <w:gridCol w:w="3661"/>
        <w:gridCol w:w="1730"/>
        <w:gridCol w:w="20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670"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133"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1008"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187"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数</w:t>
            </w:r>
            <w:r>
              <w:rPr>
                <w:rFonts w:hint="eastAsia" w:ascii="仿宋" w:hAnsi="仿宋" w:eastAsia="仿宋" w:cs="仿宋"/>
                <w:spacing w:val="10"/>
                <w:sz w:val="19"/>
                <w:szCs w:val="19"/>
              </w:rPr>
              <w:t xml:space="preserve">   </w:t>
            </w:r>
            <w:r>
              <w:rPr>
                <w:rFonts w:hint="eastAsia" w:ascii="仿宋" w:hAnsi="仿宋" w:eastAsia="仿宋" w:cs="仿宋"/>
                <w:spacing w:val="1"/>
                <w:sz w:val="19"/>
                <w:szCs w:val="19"/>
              </w:rPr>
              <w:t>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规费</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社会保障费</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养老保险</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失业保险</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医疗保险</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工伤保险</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残疾人就业保险</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1.6</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女工生育保险</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住房公积金</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建筑施工安全生产责任保险</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213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税金</w:t>
            </w:r>
          </w:p>
        </w:tc>
        <w:tc>
          <w:tcPr>
            <w:tcW w:w="100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8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67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3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8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sz w:val="21"/>
        </w:rPr>
      </w:pPr>
    </w:p>
    <w:p>
      <w:pPr>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sz w:val="21"/>
          <w:szCs w:val="21"/>
        </w:rPr>
        <w:sectPr>
          <w:pgSz w:w="11960" w:h="16880"/>
          <w:pgMar w:top="1440" w:right="1701" w:bottom="1440" w:left="1701" w:header="567" w:footer="1134" w:gutter="0"/>
          <w:pgNumType w:fmt="decimal"/>
          <w:cols w:space="720" w:num="1"/>
          <w:rtlGutter w:val="0"/>
          <w:docGrid w:linePitch="1" w:charSpace="0"/>
        </w:sectPr>
      </w:pPr>
    </w:p>
    <w:p>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outlineLvl w:val="9"/>
        <w:rPr>
          <w:rFonts w:hint="eastAsia" w:ascii="仿宋" w:hAnsi="仿宋" w:eastAsia="仿宋" w:cs="仿宋"/>
        </w:rPr>
      </w:pPr>
      <w:r>
        <w:rPr>
          <w:rFonts w:hint="eastAsia" w:ascii="仿宋" w:hAnsi="仿宋" w:eastAsia="仿宋" w:cs="仿宋"/>
          <w:spacing w:val="22"/>
          <w:sz w:val="39"/>
          <w:szCs w:val="39"/>
        </w:rPr>
        <w:t>暂列金额明细表</w:t>
      </w:r>
    </w:p>
    <w:p>
      <w:pPr>
        <w:pStyle w:val="11"/>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0288" behindDoc="0" locked="0" layoutInCell="1" allowOverlap="1">
                <wp:simplePos x="0" y="0"/>
                <wp:positionH relativeFrom="page">
                  <wp:posOffset>4740275</wp:posOffset>
                </wp:positionH>
                <wp:positionV relativeFrom="page">
                  <wp:posOffset>-3175</wp:posOffset>
                </wp:positionV>
                <wp:extent cx="1270" cy="542290"/>
                <wp:effectExtent l="0" t="0" r="17780" b="10160"/>
                <wp:wrapNone/>
                <wp:docPr id="30" name="矩形 30"/>
                <wp:cNvGraphicFramePr/>
                <a:graphic xmlns:a="http://schemas.openxmlformats.org/drawingml/2006/main">
                  <a:graphicData uri="http://schemas.microsoft.com/office/word/2010/wordprocessingShape">
                    <wps:wsp>
                      <wps:cNvSpPr/>
                      <wps:spPr>
                        <a:xfrm>
                          <a:off x="0" y="0"/>
                          <a:ext cx="1270" cy="54229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373.25pt;margin-top:-0.25pt;height:42.7pt;width:0.1pt;mso-position-horizontal-relative:page;mso-position-vertical-relative:page;z-index:251660288;mso-width-relative:page;mso-height-relative:page;" fillcolor="#FFFFFF" filled="t" stroked="f" coordsize="21600,21600" o:gfxdata="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DD&#10;+TDWAAAACAEAAA8AAAAAAAAAAQAgAAAAIgAAAGRycy9kb3ducmV2LnhtbFBLAQIUABQAAAAIAIdO&#10;4kBH4tPrswEAAGwDAAAOAAAAAAAAAAEAIAAAACUBAABkcnMvZTJvRG9jLnhtbFBLBQYAAAAABgAG&#10;AFkBAABKBQAAAAA=&#10;">
                <v:path/>
                <v:fill on="t" focussize="0,0"/>
                <v:stroke on="f"/>
                <v:imagedata o:title=""/>
                <o:lock v:ext="edit" aspectratio="f"/>
              </v:rect>
            </w:pict>
          </mc:Fallback>
        </mc:AlternateContent>
      </w:r>
      <w:r>
        <w:rPr>
          <w:rFonts w:hint="eastAsia" w:ascii="仿宋" w:hAnsi="仿宋" w:eastAsia="仿宋" w:cs="仿宋"/>
          <w:spacing w:val="2"/>
          <w:sz w:val="19"/>
          <w:szCs w:val="19"/>
        </w:rPr>
        <w:t xml:space="preserve">工程名称：家具工程          </w:t>
      </w:r>
      <w:r>
        <w:rPr>
          <w:rFonts w:hint="eastAsia" w:ascii="仿宋" w:hAnsi="仿宋" w:eastAsia="仿宋" w:cs="仿宋"/>
          <w:spacing w:val="2"/>
          <w:sz w:val="19"/>
          <w:szCs w:val="19"/>
          <w:lang w:val="en-US" w:eastAsia="zh-CN"/>
        </w:rPr>
        <w:t xml:space="preserve">       </w:t>
      </w:r>
      <w:r>
        <w:rPr>
          <w:rFonts w:hint="eastAsia" w:ascii="仿宋" w:hAnsi="仿宋" w:eastAsia="仿宋" w:cs="仿宋"/>
          <w:spacing w:val="2"/>
          <w:sz w:val="19"/>
          <w:szCs w:val="19"/>
        </w:rPr>
        <w:t>专</w:t>
      </w:r>
      <w:r>
        <w:rPr>
          <w:rFonts w:hint="eastAsia" w:ascii="仿宋" w:hAnsi="仿宋" w:eastAsia="仿宋" w:cs="仿宋"/>
          <w:spacing w:val="1"/>
          <w:sz w:val="19"/>
          <w:szCs w:val="19"/>
        </w:rPr>
        <w:t>业：土建工程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9"/>
        <w:gridCol w:w="2394"/>
        <w:gridCol w:w="3748"/>
        <w:gridCol w:w="15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501"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395"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218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919"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暂定金额（元）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0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50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9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1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9"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5"/>
          <w:sz w:val="39"/>
          <w:szCs w:val="39"/>
        </w:rPr>
        <w:br w:type="page"/>
      </w:r>
      <w:r>
        <w:rPr>
          <w:rFonts w:hint="eastAsia" w:ascii="仿宋" w:hAnsi="仿宋" w:eastAsia="仿宋" w:cs="仿宋"/>
          <w:spacing w:val="25"/>
          <w:sz w:val="39"/>
          <w:szCs w:val="39"/>
        </w:rPr>
        <w:t>专业工程暂估价明细表</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1312" behindDoc="0" locked="0" layoutInCell="1" allowOverlap="1">
                <wp:simplePos x="0" y="0"/>
                <wp:positionH relativeFrom="page">
                  <wp:posOffset>5696585</wp:posOffset>
                </wp:positionH>
                <wp:positionV relativeFrom="page">
                  <wp:posOffset>-3175</wp:posOffset>
                </wp:positionV>
                <wp:extent cx="1270" cy="542290"/>
                <wp:effectExtent l="0" t="0" r="17780" b="10160"/>
                <wp:wrapNone/>
                <wp:docPr id="19" name="矩形 19"/>
                <wp:cNvGraphicFramePr/>
                <a:graphic xmlns:a="http://schemas.openxmlformats.org/drawingml/2006/main">
                  <a:graphicData uri="http://schemas.microsoft.com/office/word/2010/wordprocessingShape">
                    <wps:wsp>
                      <wps:cNvSpPr/>
                      <wps:spPr>
                        <a:xfrm>
                          <a:off x="0" y="0"/>
                          <a:ext cx="1270" cy="54229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48.55pt;margin-top:-0.25pt;height:42.7pt;width:0.1pt;mso-position-horizontal-relative:page;mso-position-vertical-relative:page;z-index:251661312;mso-width-relative:page;mso-height-relative:page;" fillcolor="#FFFFFF" filled="t" stroked="f" coordsize="21600,21600" o:gfxdata="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D&#10;v+Ia1gAAAAgBAAAPAAAAAAAAAAEAIAAAACIAAABkcnMvZG93bnJldi54bWxQSwECFAAUAAAACACH&#10;TuJANSbOv7QBAABsAwAADgAAAAAAAAABACAAAAAlAQAAZHJzL2Uyb0RvYy54bWxQSwUGAAAAAAYA&#10;BgBZAQAASwUAAAAA&#10;">
                <v:path/>
                <v:fill on="t" focussize="0,0"/>
                <v:stroke on="f"/>
                <v:imagedata o:title=""/>
                <o:lock v:ext="edit" aspectratio="f"/>
              </v:rect>
            </w:pict>
          </mc:Fallback>
        </mc:AlternateContent>
      </w:r>
      <w:r>
        <w:rPr>
          <w:rFonts w:hint="eastAsia" w:ascii="仿宋" w:hAnsi="仿宋" w:eastAsia="仿宋" w:cs="仿宋"/>
          <w:spacing w:val="2"/>
          <w:sz w:val="19"/>
          <w:szCs w:val="19"/>
        </w:rPr>
        <w:t>工程名称：家具工程               专业：</w:t>
      </w:r>
      <w:r>
        <w:rPr>
          <w:rFonts w:hint="eastAsia" w:ascii="仿宋" w:hAnsi="仿宋" w:eastAsia="仿宋" w:cs="仿宋"/>
          <w:spacing w:val="1"/>
          <w:sz w:val="19"/>
          <w:szCs w:val="19"/>
        </w:rPr>
        <w:t>土建工程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6"/>
        <w:gridCol w:w="1990"/>
        <w:gridCol w:w="3117"/>
        <w:gridCol w:w="27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17"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159"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1815"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60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暂估单价（元）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1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5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60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4"/>
          <w:sz w:val="39"/>
          <w:szCs w:val="39"/>
        </w:rPr>
        <w:br w:type="page"/>
      </w:r>
      <w:r>
        <w:rPr>
          <w:rFonts w:hint="eastAsia" w:ascii="仿宋" w:hAnsi="仿宋" w:eastAsia="仿宋" w:cs="仿宋"/>
          <w:spacing w:val="24"/>
          <w:sz w:val="39"/>
          <w:szCs w:val="39"/>
        </w:rPr>
        <w:t>分部分项工程量清单</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2336" behindDoc="0" locked="0" layoutInCell="1" allowOverlap="1">
                <wp:simplePos x="0" y="0"/>
                <wp:positionH relativeFrom="page">
                  <wp:posOffset>5693410</wp:posOffset>
                </wp:positionH>
                <wp:positionV relativeFrom="page">
                  <wp:posOffset>-3175</wp:posOffset>
                </wp:positionV>
                <wp:extent cx="1270" cy="534670"/>
                <wp:effectExtent l="0" t="0" r="17780" b="17780"/>
                <wp:wrapNone/>
                <wp:docPr id="16" name="矩形 16"/>
                <wp:cNvGraphicFramePr/>
                <a:graphic xmlns:a="http://schemas.openxmlformats.org/drawingml/2006/main">
                  <a:graphicData uri="http://schemas.microsoft.com/office/word/2010/wordprocessingShape">
                    <wps:wsp>
                      <wps:cNvSpPr/>
                      <wps:spPr>
                        <a:xfrm>
                          <a:off x="0" y="0"/>
                          <a:ext cx="1270" cy="53467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48.3pt;margin-top:-0.25pt;height:42.1pt;width:0.1pt;mso-position-horizontal-relative:page;mso-position-vertical-relative:page;z-index:251662336;mso-width-relative:page;mso-height-relative:page;" fillcolor="#FFFFFF" filled="t" stroked="f" coordsize="21600,21600" o:gfxdata="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Q91o7&#10;1QAAAAgBAAAPAAAAAAAAAAEAIAAAACIAAABkcnMvZG93bnJldi54bWxQSwECFAAUAAAACACHTuJA&#10;hD9q9LIBAABsAwAADgAAAAAAAAABACAAAAAkAQAAZHJzL2Uyb0RvYy54bWxQSwUGAAAAAAYABgBZ&#10;AQAASAUAAAAA&#10;">
                <v:path/>
                <v:fill on="t" focussize="0,0"/>
                <v:stroke on="f"/>
                <v:imagedata o:title=""/>
                <o:lock v:ext="edit" aspectratio="f"/>
              </v:rect>
            </w:pict>
          </mc:Fallback>
        </mc:AlternateContent>
      </w:r>
      <w:r>
        <w:rPr>
          <w:rFonts w:hint="eastAsia" w:ascii="仿宋" w:hAnsi="仿宋" w:eastAsia="仿宋" w:cs="仿宋"/>
          <w:spacing w:val="2"/>
          <w:sz w:val="19"/>
          <w:szCs w:val="19"/>
        </w:rPr>
        <w:t>工程名称：装饰装修工程</w:t>
      </w:r>
      <w:r>
        <w:rPr>
          <w:rFonts w:hint="eastAsia" w:ascii="仿宋" w:hAnsi="仿宋" w:eastAsia="仿宋" w:cs="仿宋"/>
          <w:spacing w:val="1"/>
          <w:sz w:val="19"/>
          <w:szCs w:val="19"/>
        </w:rPr>
        <w:t xml:space="preserve">                </w:t>
      </w:r>
      <w:r>
        <w:rPr>
          <w:rFonts w:hint="eastAsia" w:ascii="仿宋" w:hAnsi="仿宋" w:eastAsia="仿宋" w:cs="仿宋"/>
          <w:spacing w:val="2"/>
          <w:sz w:val="19"/>
          <w:szCs w:val="19"/>
        </w:rPr>
        <w:t>专业：土建工程                  第</w:t>
      </w:r>
      <w:r>
        <w:rPr>
          <w:rFonts w:hint="eastAsia" w:ascii="仿宋" w:hAnsi="仿宋" w:eastAsia="仿宋" w:cs="仿宋"/>
          <w:spacing w:val="32"/>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lang w:val="en-US" w:eastAsia="zh-CN"/>
        </w:rPr>
        <w:t>9</w:t>
      </w:r>
      <w:r>
        <w:rPr>
          <w:rFonts w:hint="eastAsia" w:ascii="仿宋" w:hAnsi="仿宋" w:eastAsia="仿宋" w:cs="仿宋"/>
          <w:spacing w:val="28"/>
          <w:sz w:val="19"/>
          <w:szCs w:val="19"/>
        </w:rPr>
        <w:t xml:space="preserve"> </w:t>
      </w:r>
      <w:r>
        <w:rPr>
          <w:rFonts w:hint="eastAsia" w:ascii="仿宋" w:hAnsi="仿宋" w:eastAsia="仿宋" w:cs="仿宋"/>
          <w:spacing w:val="2"/>
          <w:sz w:val="19"/>
          <w:szCs w:val="19"/>
        </w:rPr>
        <w:t>页</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5"/>
        <w:gridCol w:w="1991"/>
        <w:gridCol w:w="3116"/>
        <w:gridCol w:w="1311"/>
        <w:gridCol w:w="14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417"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160"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项目编码</w:t>
            </w:r>
          </w:p>
        </w:tc>
        <w:tc>
          <w:tcPr>
            <w:tcW w:w="1816"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764"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842"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A.3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A.3</w:t>
            </w:r>
            <w:r>
              <w:rPr>
                <w:rFonts w:hint="eastAsia" w:ascii="仿宋" w:hAnsi="仿宋" w:eastAsia="仿宋" w:cs="仿宋"/>
                <w:spacing w:val="18"/>
                <w:sz w:val="19"/>
                <w:szCs w:val="19"/>
              </w:rPr>
              <w:t xml:space="preserve">  </w:t>
            </w:r>
            <w:r>
              <w:rPr>
                <w:rFonts w:hint="eastAsia" w:ascii="仿宋" w:hAnsi="仿宋" w:eastAsia="仿宋" w:cs="仿宋"/>
                <w:spacing w:val="4"/>
                <w:sz w:val="19"/>
                <w:szCs w:val="19"/>
              </w:rPr>
              <w:t>砌 筑</w:t>
            </w:r>
            <w:r>
              <w:rPr>
                <w:rFonts w:hint="eastAsia" w:ascii="仿宋" w:hAnsi="仿宋" w:eastAsia="仿宋" w:cs="仿宋"/>
                <w:spacing w:val="14"/>
                <w:sz w:val="19"/>
                <w:szCs w:val="19"/>
              </w:rPr>
              <w:t xml:space="preserve"> </w:t>
            </w:r>
            <w:r>
              <w:rPr>
                <w:rFonts w:hint="eastAsia" w:ascii="仿宋" w:hAnsi="仿宋" w:eastAsia="仿宋" w:cs="仿宋"/>
                <w:spacing w:val="4"/>
                <w:sz w:val="19"/>
                <w:szCs w:val="19"/>
              </w:rPr>
              <w:t>工</w:t>
            </w:r>
            <w:r>
              <w:rPr>
                <w:rFonts w:hint="eastAsia" w:ascii="仿宋" w:hAnsi="仿宋" w:eastAsia="仿宋" w:cs="仿宋"/>
                <w:spacing w:val="10"/>
                <w:sz w:val="19"/>
                <w:szCs w:val="19"/>
              </w:rPr>
              <w:t xml:space="preserve"> </w:t>
            </w:r>
            <w:r>
              <w:rPr>
                <w:rFonts w:hint="eastAsia" w:ascii="仿宋" w:hAnsi="仿宋" w:eastAsia="仿宋" w:cs="仿宋"/>
                <w:spacing w:val="4"/>
                <w:sz w:val="19"/>
                <w:szCs w:val="19"/>
              </w:rPr>
              <w:t>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010302001001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新建红砖隔墙</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1.240红砖隔墙</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m3</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0.96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A.7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A.7</w:t>
            </w:r>
            <w:r>
              <w:rPr>
                <w:rFonts w:hint="eastAsia" w:ascii="仿宋" w:hAnsi="仿宋" w:eastAsia="仿宋" w:cs="仿宋"/>
                <w:spacing w:val="16"/>
                <w:sz w:val="19"/>
                <w:szCs w:val="19"/>
              </w:rPr>
              <w:t xml:space="preserve">  </w:t>
            </w:r>
            <w:r>
              <w:rPr>
                <w:rFonts w:hint="eastAsia" w:ascii="仿宋" w:hAnsi="仿宋" w:eastAsia="仿宋" w:cs="仿宋"/>
                <w:spacing w:val="5"/>
                <w:sz w:val="19"/>
                <w:szCs w:val="19"/>
              </w:rPr>
              <w:t>屋面及防水工程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010703002001</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6"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涂膜防水</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1.卷材、涂膜品种:非焦油聚氨酯涂膜</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hanging="1"/>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2.涂膜厚度、遍数、增强材料种类:1.5</w:t>
            </w:r>
            <w:r>
              <w:rPr>
                <w:rFonts w:hint="eastAsia" w:ascii="仿宋" w:hAnsi="仿宋" w:eastAsia="仿宋" w:cs="仿宋"/>
                <w:sz w:val="19"/>
                <w:szCs w:val="19"/>
              </w:rPr>
              <w:t>mm</w:t>
            </w:r>
            <w:r>
              <w:rPr>
                <w:rFonts w:hint="eastAsia" w:ascii="仿宋" w:hAnsi="仿宋" w:eastAsia="仿宋" w:cs="仿宋"/>
                <w:spacing w:val="8"/>
                <w:sz w:val="19"/>
                <w:szCs w:val="19"/>
              </w:rPr>
              <w:t xml:space="preserve"> </w:t>
            </w:r>
            <w:r>
              <w:rPr>
                <w:rFonts w:hint="eastAsia" w:ascii="仿宋" w:hAnsi="仿宋" w:eastAsia="仿宋" w:cs="仿宋"/>
                <w:spacing w:val="5"/>
                <w:sz w:val="19"/>
                <w:szCs w:val="19"/>
              </w:rPr>
              <w:t>3.防水部位:地面</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1.基层处理</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2.抹找平层</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3.铺保护层</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4.接缝、嵌缝</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5.基层处理</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6.抹找平层</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7.刷基层处理剂</w:t>
            </w: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8.铺涂膜防水层</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9.铺保护层</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010703002002</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2"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涂膜防水</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1.卷材、涂膜品种:非焦油聚氨酯涂膜</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hanging="1"/>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2.涂膜厚度、遍数、增强材料种类:1.5</w:t>
            </w:r>
            <w:r>
              <w:rPr>
                <w:rFonts w:hint="eastAsia" w:ascii="仿宋" w:hAnsi="仿宋" w:eastAsia="仿宋" w:cs="仿宋"/>
                <w:sz w:val="19"/>
                <w:szCs w:val="19"/>
              </w:rPr>
              <w:t>mm</w:t>
            </w:r>
            <w:r>
              <w:rPr>
                <w:rFonts w:hint="eastAsia" w:ascii="仿宋" w:hAnsi="仿宋" w:eastAsia="仿宋" w:cs="仿宋"/>
                <w:spacing w:val="8"/>
                <w:sz w:val="19"/>
                <w:szCs w:val="19"/>
              </w:rPr>
              <w:t xml:space="preserve"> </w:t>
            </w:r>
            <w:r>
              <w:rPr>
                <w:rFonts w:hint="eastAsia" w:ascii="仿宋" w:hAnsi="仿宋" w:eastAsia="仿宋" w:cs="仿宋"/>
                <w:spacing w:val="5"/>
                <w:sz w:val="19"/>
                <w:szCs w:val="19"/>
              </w:rPr>
              <w:t>3.防水部位:墙面</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1.基层处理</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2.抹找平层</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3.铺保护层</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4.接缝、嵌缝</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5.基层处理</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6.抹找平层</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7.刷基层处理剂</w:t>
            </w: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8.铺涂膜防水层</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9.铺保护层</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B.1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B.1</w:t>
            </w:r>
            <w:r>
              <w:rPr>
                <w:rFonts w:hint="eastAsia" w:ascii="仿宋" w:hAnsi="仿宋" w:eastAsia="仿宋" w:cs="仿宋"/>
                <w:spacing w:val="16"/>
                <w:sz w:val="19"/>
                <w:szCs w:val="19"/>
              </w:rPr>
              <w:t xml:space="preserve">  </w:t>
            </w:r>
            <w:r>
              <w:rPr>
                <w:rFonts w:hint="eastAsia" w:ascii="仿宋" w:hAnsi="仿宋" w:eastAsia="仿宋" w:cs="仿宋"/>
                <w:spacing w:val="5"/>
                <w:sz w:val="19"/>
                <w:szCs w:val="19"/>
              </w:rPr>
              <w:t>楼地面工程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020101001002</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地面找平</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1.地面找平20</w:t>
            </w:r>
            <w:r>
              <w:rPr>
                <w:rFonts w:hint="eastAsia" w:ascii="仿宋" w:hAnsi="仿宋" w:eastAsia="仿宋" w:cs="仿宋"/>
                <w:sz w:val="19"/>
                <w:szCs w:val="19"/>
              </w:rPr>
              <w:t>mm</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2.垫层铺设</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3.抹找平层</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1" w:hRule="atLeast"/>
          <w:jc w:val="center"/>
        </w:trPr>
        <w:tc>
          <w:tcPr>
            <w:tcW w:w="417"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1160"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020102002001</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块料楼地面</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1.地面贴砖800*800</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26" w:lineRule="auto"/>
              <w:ind w:left="0" w:leftChars="0" w:right="0"/>
              <w:textAlignment w:val="baseline"/>
              <w:outlineLvl w:val="9"/>
              <w:rPr>
                <w:rFonts w:hint="eastAsia" w:ascii="仿宋" w:hAnsi="仿宋" w:eastAsia="仿宋" w:cs="仿宋"/>
                <w:spacing w:val="4"/>
                <w:sz w:val="19"/>
                <w:szCs w:val="19"/>
              </w:rPr>
            </w:pPr>
            <w:r>
              <w:rPr>
                <w:rFonts w:hint="eastAsia" w:ascii="仿宋" w:hAnsi="仿宋" w:eastAsia="仿宋" w:cs="仿宋"/>
                <w:snapToGrid w:val="0"/>
                <w:color w:val="000000"/>
                <w:spacing w:val="4"/>
                <w:kern w:val="0"/>
                <w:sz w:val="19"/>
                <w:szCs w:val="19"/>
                <w:lang w:val="en-US" w:eastAsia="en-US" w:bidi="ar-SA"/>
              </w:rPr>
              <w:t>1.</w:t>
            </w:r>
            <w:r>
              <w:rPr>
                <w:rFonts w:hint="eastAsia" w:ascii="仿宋" w:hAnsi="仿宋" w:eastAsia="仿宋" w:cs="仿宋"/>
                <w:spacing w:val="4"/>
                <w:sz w:val="19"/>
                <w:szCs w:val="19"/>
              </w:rPr>
              <w:t>基层清理、铺设垫层、抹找平层</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26" w:lineRule="auto"/>
              <w:ind w:left="0" w:leftChars="0" w:right="0"/>
              <w:textAlignment w:val="baseline"/>
              <w:outlineLvl w:val="9"/>
              <w:rPr>
                <w:rFonts w:hint="eastAsia" w:ascii="仿宋" w:hAnsi="仿宋" w:eastAsia="仿宋" w:cs="仿宋"/>
                <w:spacing w:val="4"/>
                <w:sz w:val="19"/>
                <w:szCs w:val="19"/>
              </w:rPr>
            </w:pPr>
            <w:r>
              <w:rPr>
                <w:rFonts w:hint="eastAsia" w:ascii="仿宋" w:hAnsi="仿宋" w:eastAsia="仿宋" w:cs="仿宋"/>
                <w:snapToGrid w:val="0"/>
                <w:color w:val="000000"/>
                <w:spacing w:val="4"/>
                <w:kern w:val="0"/>
                <w:sz w:val="19"/>
                <w:szCs w:val="19"/>
                <w:lang w:val="en-US" w:eastAsia="en-US" w:bidi="ar-SA"/>
              </w:rPr>
              <w:t>2.</w:t>
            </w:r>
            <w:r>
              <w:rPr>
                <w:rFonts w:hint="eastAsia" w:ascii="仿宋" w:hAnsi="仿宋" w:eastAsia="仿宋" w:cs="仿宋"/>
                <w:spacing w:val="5"/>
                <w:sz w:val="19"/>
                <w:szCs w:val="19"/>
              </w:rPr>
              <w:t>防水层铺设、填充层铺设</w:t>
            </w:r>
          </w:p>
        </w:tc>
        <w:tc>
          <w:tcPr>
            <w:tcW w:w="764"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020102002003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洗澡间铺贴地砖</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1.洗澡间铺贴地砖300*300防滑地砖</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1.基层清理、铺设垫层、抹找平层</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2.防水层铺设、填充层铺设</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3.面层铺设</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6"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020103001001</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塑胶地板</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1.找平层厚度、砂浆配合比:4</w:t>
            </w:r>
            <w:r>
              <w:rPr>
                <w:rFonts w:hint="eastAsia" w:ascii="仿宋" w:hAnsi="仿宋" w:eastAsia="仿宋" w:cs="仿宋"/>
                <w:sz w:val="19"/>
                <w:szCs w:val="19"/>
              </w:rPr>
              <w:t>mm</w:t>
            </w:r>
            <w:r>
              <w:rPr>
                <w:rFonts w:hint="eastAsia" w:ascii="仿宋" w:hAnsi="仿宋" w:eastAsia="仿宋" w:cs="仿宋"/>
                <w:spacing w:val="5"/>
                <w:sz w:val="19"/>
                <w:szCs w:val="19"/>
              </w:rPr>
              <w:t>地面自流平</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hanging="28"/>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2.面层材料品种、规格、品牌、颜色:塑胶地板</w:t>
            </w:r>
            <w:r>
              <w:rPr>
                <w:rFonts w:hint="eastAsia" w:ascii="仿宋" w:hAnsi="仿宋" w:eastAsia="仿宋" w:cs="仿宋"/>
                <w:sz w:val="19"/>
                <w:szCs w:val="19"/>
              </w:rPr>
              <w:t xml:space="preserve"> </w:t>
            </w: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1.基层清理、抹找平层</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2.铺设填充层</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3.面层铺贴</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4.压缝条装钉</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5.材料运输</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020105007001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铝合金踢脚线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1.铝合金踢脚线</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2.底层抹灰</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B.2</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B.2</w:t>
            </w:r>
            <w:r>
              <w:rPr>
                <w:rFonts w:hint="eastAsia" w:ascii="仿宋" w:hAnsi="仿宋" w:eastAsia="仿宋" w:cs="仿宋"/>
                <w:spacing w:val="16"/>
                <w:sz w:val="19"/>
                <w:szCs w:val="19"/>
              </w:rPr>
              <w:t xml:space="preserve">  </w:t>
            </w:r>
            <w:r>
              <w:rPr>
                <w:rFonts w:hint="eastAsia" w:ascii="仿宋" w:hAnsi="仿宋" w:eastAsia="仿宋" w:cs="仿宋"/>
                <w:spacing w:val="5"/>
                <w:sz w:val="19"/>
                <w:szCs w:val="19"/>
              </w:rPr>
              <w:t>墙、柱面工程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0"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020201001015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综合指挥室改建一面石膏墙体</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1.综合指挥室改建一面石膏墙体</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2.砂浆制作、运输</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5"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020209001001</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4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新建石膏板隔墙</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1.骨架、边框材料种类、规格:轻钢龙骨75</w:t>
            </w:r>
            <w:r>
              <w:rPr>
                <w:rFonts w:hint="eastAsia" w:ascii="仿宋" w:hAnsi="仿宋" w:eastAsia="仿宋" w:cs="仿宋"/>
                <w:spacing w:val="4"/>
                <w:sz w:val="19"/>
                <w:szCs w:val="19"/>
              </w:rPr>
              <w:t>系列</w:t>
            </w:r>
            <w:r>
              <w:rPr>
                <w:rFonts w:hint="eastAsia" w:ascii="仿宋" w:hAnsi="仿宋" w:eastAsia="仿宋" w:cs="仿宋"/>
                <w:sz w:val="19"/>
                <w:szCs w:val="19"/>
              </w:rPr>
              <w:t xml:space="preserve"> </w:t>
            </w:r>
            <w:r>
              <w:rPr>
                <w:rFonts w:hint="eastAsia" w:ascii="仿宋" w:hAnsi="仿宋" w:eastAsia="仿宋" w:cs="仿宋"/>
                <w:spacing w:val="6"/>
                <w:sz w:val="19"/>
                <w:szCs w:val="19"/>
              </w:rPr>
              <w:t>间距600</w:t>
            </w:r>
            <w:r>
              <w:rPr>
                <w:rFonts w:hint="eastAsia" w:ascii="仿宋" w:hAnsi="仿宋" w:eastAsia="仿宋" w:cs="仿宋"/>
                <w:sz w:val="19"/>
                <w:szCs w:val="19"/>
              </w:rPr>
              <w:t>mm</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firstLine="1"/>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2.隔板材料品种、规格、品牌、颜色:双面单层</w:t>
            </w:r>
            <w:r>
              <w:rPr>
                <w:rFonts w:hint="eastAsia" w:ascii="仿宋" w:hAnsi="仿宋" w:eastAsia="仿宋" w:cs="仿宋"/>
                <w:sz w:val="19"/>
                <w:szCs w:val="19"/>
              </w:rPr>
              <w:t xml:space="preserve"> </w:t>
            </w:r>
            <w:r>
              <w:rPr>
                <w:rFonts w:hint="eastAsia" w:ascii="仿宋" w:hAnsi="仿宋" w:eastAsia="仿宋" w:cs="仿宋"/>
                <w:spacing w:val="3"/>
                <w:sz w:val="19"/>
                <w:szCs w:val="19"/>
              </w:rPr>
              <w:t>石膏板</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1.骨架及边框制作、运输、安装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2.隔板制作、运输、安装</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3.嵌缝、塞口</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4.装钉压条</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1" w:hRule="atLeast"/>
          <w:jc w:val="center"/>
        </w:trPr>
        <w:tc>
          <w:tcPr>
            <w:tcW w:w="417"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11</w:t>
            </w:r>
          </w:p>
        </w:tc>
        <w:tc>
          <w:tcPr>
            <w:tcW w:w="1160"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020208001001</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柱(梁)面装饰</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1.柱（梁）体类型:方梁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2.基层材料种类、规格:15</w:t>
            </w:r>
            <w:r>
              <w:rPr>
                <w:rFonts w:hint="eastAsia" w:ascii="仿宋" w:hAnsi="仿宋" w:eastAsia="仿宋" w:cs="仿宋"/>
                <w:sz w:val="19"/>
                <w:szCs w:val="19"/>
              </w:rPr>
              <w:t>mm</w:t>
            </w:r>
            <w:r>
              <w:rPr>
                <w:rFonts w:hint="eastAsia" w:ascii="仿宋" w:hAnsi="仿宋" w:eastAsia="仿宋" w:cs="仿宋"/>
                <w:spacing w:val="6"/>
                <w:sz w:val="19"/>
                <w:szCs w:val="19"/>
              </w:rPr>
              <w:t>阻燃板</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pacing w:val="5"/>
                <w:sz w:val="19"/>
                <w:szCs w:val="19"/>
              </w:rPr>
            </w:pPr>
            <w:r>
              <w:rPr>
                <w:rFonts w:hint="eastAsia" w:ascii="仿宋" w:hAnsi="仿宋" w:eastAsia="仿宋" w:cs="仿宋"/>
                <w:spacing w:val="5"/>
                <w:sz w:val="19"/>
                <w:szCs w:val="19"/>
              </w:rPr>
              <w:t>3.面层材料品种、规格、品牌、颜色:石膏板</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1.清理基层</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2.砂浆制作、运输</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3.底层抹灰</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4.龙骨制作、运输、安装</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5.钉隔离层</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6.基层铺钉</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7.面层铺贴</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pacing w:val="5"/>
                <w:sz w:val="19"/>
                <w:szCs w:val="19"/>
              </w:rPr>
            </w:pPr>
            <w:r>
              <w:rPr>
                <w:rFonts w:hint="eastAsia" w:ascii="仿宋" w:hAnsi="仿宋" w:eastAsia="仿宋" w:cs="仿宋"/>
                <w:spacing w:val="5"/>
                <w:sz w:val="19"/>
                <w:szCs w:val="19"/>
              </w:rPr>
              <w:t>8.刷防护材料、油漆</w:t>
            </w:r>
          </w:p>
        </w:tc>
        <w:tc>
          <w:tcPr>
            <w:tcW w:w="764"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020207001002</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装饰板墙面</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1.墙体类型:形象墙</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2.基层材料种类、规格:15</w:t>
            </w:r>
            <w:r>
              <w:rPr>
                <w:rFonts w:hint="eastAsia" w:ascii="仿宋" w:hAnsi="仿宋" w:eastAsia="仿宋" w:cs="仿宋"/>
                <w:sz w:val="19"/>
                <w:szCs w:val="19"/>
              </w:rPr>
              <w:t>mm</w:t>
            </w:r>
            <w:r>
              <w:rPr>
                <w:rFonts w:hint="eastAsia" w:ascii="仿宋" w:hAnsi="仿宋" w:eastAsia="仿宋" w:cs="仿宋"/>
                <w:spacing w:val="6"/>
                <w:sz w:val="19"/>
                <w:szCs w:val="19"/>
              </w:rPr>
              <w:t>阻燃板</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3.面层材料品种、规格、品牌、颜色:4</w:t>
            </w:r>
            <w:r>
              <w:rPr>
                <w:rFonts w:hint="eastAsia" w:ascii="仿宋" w:hAnsi="仿宋" w:eastAsia="仿宋" w:cs="仿宋"/>
                <w:sz w:val="19"/>
                <w:szCs w:val="19"/>
              </w:rPr>
              <w:t>mm</w:t>
            </w:r>
            <w:r>
              <w:rPr>
                <w:rFonts w:hint="eastAsia" w:ascii="仿宋" w:hAnsi="仿宋" w:eastAsia="仿宋" w:cs="仿宋"/>
                <w:spacing w:val="6"/>
                <w:sz w:val="19"/>
                <w:szCs w:val="19"/>
              </w:rPr>
              <w:t>公安</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专用铝塑板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2.砂浆制作、运输</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3.底层抹灰</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4.龙骨制作、运输、安装</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5.钉隔离层</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6.基层铺钉</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7.面层铺贴</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8.刷防护材料、油漆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020207001001</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4"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装饰板墙面</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1.墙体类型:屋檐</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2.基层材料种类、规格:15</w:t>
            </w:r>
            <w:r>
              <w:rPr>
                <w:rFonts w:hint="eastAsia" w:ascii="仿宋" w:hAnsi="仿宋" w:eastAsia="仿宋" w:cs="仿宋"/>
                <w:sz w:val="19"/>
                <w:szCs w:val="19"/>
              </w:rPr>
              <w:t>mm</w:t>
            </w:r>
            <w:r>
              <w:rPr>
                <w:rFonts w:hint="eastAsia" w:ascii="仿宋" w:hAnsi="仿宋" w:eastAsia="仿宋" w:cs="仿宋"/>
                <w:spacing w:val="6"/>
                <w:sz w:val="19"/>
                <w:szCs w:val="19"/>
              </w:rPr>
              <w:t>阻燃板</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3.面层材料品种、规格、品牌、颜色:4</w:t>
            </w:r>
            <w:r>
              <w:rPr>
                <w:rFonts w:hint="eastAsia" w:ascii="仿宋" w:hAnsi="仿宋" w:eastAsia="仿宋" w:cs="仿宋"/>
                <w:sz w:val="19"/>
                <w:szCs w:val="19"/>
              </w:rPr>
              <w:t>mm</w:t>
            </w:r>
            <w:r>
              <w:rPr>
                <w:rFonts w:hint="eastAsia" w:ascii="仿宋" w:hAnsi="仿宋" w:eastAsia="仿宋" w:cs="仿宋"/>
                <w:spacing w:val="6"/>
                <w:sz w:val="19"/>
                <w:szCs w:val="19"/>
              </w:rPr>
              <w:t>公安</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专用铝塑板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2.砂浆制作、运输</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3.底层抹灰</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4.龙骨制作、运输、安装</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5.钉隔离层</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6.基层铺钉</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7.面层铺贴</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8.刷防护材料、油漆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B.3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B.3</w:t>
            </w:r>
            <w:r>
              <w:rPr>
                <w:rFonts w:hint="eastAsia" w:ascii="仿宋" w:hAnsi="仿宋" w:eastAsia="仿宋" w:cs="仿宋"/>
                <w:spacing w:val="19"/>
                <w:sz w:val="19"/>
                <w:szCs w:val="19"/>
              </w:rPr>
              <w:t xml:space="preserve">  </w:t>
            </w:r>
            <w:r>
              <w:rPr>
                <w:rFonts w:hint="eastAsia" w:ascii="仿宋" w:hAnsi="仿宋" w:eastAsia="仿宋" w:cs="仿宋"/>
                <w:spacing w:val="4"/>
                <w:sz w:val="19"/>
                <w:szCs w:val="19"/>
              </w:rPr>
              <w:t>天棚工程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8" w:hRule="atLeast"/>
          <w:jc w:val="center"/>
        </w:trPr>
        <w:tc>
          <w:tcPr>
            <w:tcW w:w="417"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14</w:t>
            </w:r>
          </w:p>
        </w:tc>
        <w:tc>
          <w:tcPr>
            <w:tcW w:w="1160"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020302001001</w:t>
            </w:r>
          </w:p>
        </w:tc>
        <w:tc>
          <w:tcPr>
            <w:tcW w:w="1816"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22"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铝扣板吊顶</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1.吊顶形式:不上人</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hanging="3"/>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2.龙骨类型、材料种类、规格、中距:装配式U</w:t>
            </w:r>
            <w:r>
              <w:rPr>
                <w:rFonts w:hint="eastAsia" w:ascii="仿宋" w:hAnsi="仿宋" w:eastAsia="仿宋" w:cs="仿宋"/>
                <w:spacing w:val="16"/>
                <w:sz w:val="19"/>
                <w:szCs w:val="19"/>
              </w:rPr>
              <w:t xml:space="preserve"> </w:t>
            </w:r>
            <w:r>
              <w:rPr>
                <w:rFonts w:hint="eastAsia" w:ascii="仿宋" w:hAnsi="仿宋" w:eastAsia="仿宋" w:cs="仿宋"/>
                <w:spacing w:val="6"/>
                <w:sz w:val="19"/>
                <w:szCs w:val="19"/>
              </w:rPr>
              <w:t>型龙骨300*300</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3.面层材料品种、规格、品牌、颜色:300*300</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铝扣板</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20" w:lineRule="auto"/>
              <w:ind w:left="0" w:leftChars="0" w:right="0"/>
              <w:textAlignment w:val="baseline"/>
              <w:outlineLvl w:val="9"/>
              <w:rPr>
                <w:rFonts w:hint="eastAsia" w:ascii="仿宋" w:hAnsi="仿宋" w:eastAsia="仿宋" w:cs="仿宋"/>
                <w:spacing w:val="3"/>
                <w:sz w:val="19"/>
                <w:szCs w:val="19"/>
              </w:rPr>
            </w:pPr>
            <w:r>
              <w:rPr>
                <w:rFonts w:hint="eastAsia" w:ascii="仿宋" w:hAnsi="仿宋" w:eastAsia="仿宋" w:cs="仿宋"/>
                <w:snapToGrid w:val="0"/>
                <w:color w:val="000000"/>
                <w:spacing w:val="3"/>
                <w:kern w:val="0"/>
                <w:sz w:val="19"/>
                <w:szCs w:val="19"/>
                <w:lang w:val="en-US" w:eastAsia="en-US" w:bidi="ar-SA"/>
              </w:rPr>
              <w:t>1.</w:t>
            </w:r>
            <w:r>
              <w:rPr>
                <w:rFonts w:hint="eastAsia" w:ascii="仿宋" w:hAnsi="仿宋" w:eastAsia="仿宋" w:cs="仿宋"/>
                <w:spacing w:val="3"/>
                <w:sz w:val="19"/>
                <w:szCs w:val="19"/>
              </w:rPr>
              <w:t>基层清理</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20" w:lineRule="auto"/>
              <w:ind w:left="0" w:leftChars="0" w:right="0"/>
              <w:textAlignment w:val="baseline"/>
              <w:outlineLvl w:val="9"/>
              <w:rPr>
                <w:rFonts w:hint="eastAsia" w:ascii="仿宋" w:hAnsi="仿宋" w:eastAsia="仿宋" w:cs="仿宋"/>
                <w:sz w:val="19"/>
                <w:szCs w:val="19"/>
              </w:rPr>
            </w:pPr>
            <w:r>
              <w:rPr>
                <w:rFonts w:hint="eastAsia" w:ascii="仿宋" w:hAnsi="仿宋" w:eastAsia="仿宋" w:cs="仿宋"/>
                <w:snapToGrid w:val="0"/>
                <w:color w:val="000000"/>
                <w:kern w:val="0"/>
                <w:sz w:val="19"/>
                <w:szCs w:val="19"/>
                <w:lang w:val="en-US" w:eastAsia="en-US" w:bidi="ar-SA"/>
              </w:rPr>
              <w:t>2.</w:t>
            </w:r>
            <w:r>
              <w:rPr>
                <w:rFonts w:hint="eastAsia" w:ascii="仿宋" w:hAnsi="仿宋" w:eastAsia="仿宋" w:cs="仿宋"/>
                <w:spacing w:val="5"/>
                <w:sz w:val="19"/>
                <w:szCs w:val="19"/>
              </w:rPr>
              <w:t>龙骨安装</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3.基层板铺贴</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4.面层铺贴</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5.嵌缝</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20" w:lineRule="auto"/>
              <w:ind w:left="0" w:leftChars="0" w:right="0"/>
              <w:textAlignment w:val="baseline"/>
              <w:outlineLvl w:val="9"/>
              <w:rPr>
                <w:rFonts w:hint="eastAsia" w:ascii="仿宋" w:hAnsi="仿宋" w:eastAsia="仿宋" w:cs="仿宋"/>
                <w:spacing w:val="3"/>
                <w:sz w:val="19"/>
                <w:szCs w:val="19"/>
              </w:rPr>
            </w:pPr>
            <w:r>
              <w:rPr>
                <w:rFonts w:hint="eastAsia" w:ascii="仿宋" w:hAnsi="仿宋" w:eastAsia="仿宋" w:cs="仿宋"/>
                <w:spacing w:val="5"/>
                <w:sz w:val="19"/>
                <w:szCs w:val="19"/>
              </w:rPr>
              <w:t>6.刷防护材料、油漆</w:t>
            </w:r>
          </w:p>
        </w:tc>
        <w:tc>
          <w:tcPr>
            <w:tcW w:w="764"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8"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020302001002</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65"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天棚吊顶</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1.吊顶形式:不上人</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hanging="3"/>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2.龙骨类型、材料种类、规格、中距:装配式U</w:t>
            </w:r>
            <w:r>
              <w:rPr>
                <w:rFonts w:hint="eastAsia" w:ascii="仿宋" w:hAnsi="仿宋" w:eastAsia="仿宋" w:cs="仿宋"/>
                <w:spacing w:val="16"/>
                <w:sz w:val="19"/>
                <w:szCs w:val="19"/>
              </w:rPr>
              <w:t xml:space="preserve"> </w:t>
            </w:r>
            <w:r>
              <w:rPr>
                <w:rFonts w:hint="eastAsia" w:ascii="仿宋" w:hAnsi="仿宋" w:eastAsia="仿宋" w:cs="仿宋"/>
                <w:spacing w:val="6"/>
                <w:sz w:val="19"/>
                <w:szCs w:val="19"/>
              </w:rPr>
              <w:t>型龙骨600*600</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3.面层材料品种、规格、品牌、颜色:矿棉板</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2.龙骨安装</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3.基层板铺贴</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4.面层铺贴</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5.嵌缝</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6.刷防护材料、油漆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B.4</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B.4</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门窗工程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16</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020401003001</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1"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生态木门</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1.门类型:双开生态门</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2.框截面尺寸、单扇面积:1500*2100</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1.门制作、运输、安装</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2.五金、玻璃安装</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1.门类型:单开生态门</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2.框截面尺寸、单扇面积:900*2100</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1.门制作、运输、安装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2.五金、玻璃安装</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樘</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4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4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020402001001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卫生间门</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1.卫生间钛镁合金门700*2100</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1.门制作、运输、安装</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2.五金、玻璃安装</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2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樘</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4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020402002001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推拉门</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1.铝合金推拉门1500*2100</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1.门制作、运输、安装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2.五金、玻璃安装</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樘</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417" w:type="pct"/>
            <w:tcBorders>
              <w:left w:val="single" w:color="000000" w:sz="10" w:space="0"/>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19</w:t>
            </w:r>
          </w:p>
        </w:tc>
        <w:tc>
          <w:tcPr>
            <w:tcW w:w="1160"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020402003001</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金属地弹门</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1.门类型:玻璃地弹门1500*2400</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2.框材质、外围尺寸:铝合金边框</w:t>
            </w: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3.扇材质、外围尺寸:钢化玻璃</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1.门制作、运输、安装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2.五金、玻璃安装</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5"/>
                <w:sz w:val="19"/>
                <w:szCs w:val="19"/>
              </w:rPr>
              <w:t>3.刷防护材料、油漆</w:t>
            </w:r>
          </w:p>
        </w:tc>
        <w:tc>
          <w:tcPr>
            <w:tcW w:w="764"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bottom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020402006001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子母防盗门</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1.子母防盗门1200*2200</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1.门制作、运输、安装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2.五金、玻璃安装</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樘</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21</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020402006002</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单开防盗门</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1.单开防盗门1000*2200</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1.门制作、运输、安装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2.五金、玻璃安装</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樘</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011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门锁</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1.门锁</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B.5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B.5</w:t>
            </w:r>
            <w:r>
              <w:rPr>
                <w:rFonts w:hint="eastAsia" w:ascii="仿宋" w:hAnsi="仿宋" w:eastAsia="仿宋" w:cs="仿宋"/>
                <w:spacing w:val="21"/>
                <w:sz w:val="19"/>
                <w:szCs w:val="19"/>
              </w:rPr>
              <w:t xml:space="preserve">  </w:t>
            </w:r>
            <w:r>
              <w:rPr>
                <w:rFonts w:hint="eastAsia" w:ascii="仿宋" w:hAnsi="仿宋" w:eastAsia="仿宋" w:cs="仿宋"/>
                <w:spacing w:val="4"/>
                <w:sz w:val="19"/>
                <w:szCs w:val="19"/>
              </w:rPr>
              <w:t>油漆、涂料、裱糊工程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020505001001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金属面油漆</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1.油漆品种、刷漆遍数:铁艺大门刷漆</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2.刮腻子</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0"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24</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020506001003</w:t>
            </w:r>
          </w:p>
        </w:tc>
        <w:tc>
          <w:tcPr>
            <w:tcW w:w="181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抹灰面油漆</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1.基层类型:墙面抹灰面</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2.腻子种类:刷大白浆</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3.刮腻子要求:3遍</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4.防护材料种类:界面剂一道</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5.油漆品种、刷漆遍数:</w:t>
            </w:r>
            <w:r>
              <w:rPr>
                <w:rFonts w:hint="eastAsia" w:ascii="仿宋" w:hAnsi="仿宋" w:eastAsia="仿宋" w:cs="仿宋"/>
                <w:spacing w:val="-39"/>
                <w:sz w:val="19"/>
                <w:szCs w:val="19"/>
              </w:rPr>
              <w:t xml:space="preserve"> </w:t>
            </w:r>
            <w:r>
              <w:rPr>
                <w:rFonts w:hint="eastAsia" w:ascii="仿宋" w:hAnsi="仿宋" w:eastAsia="仿宋" w:cs="仿宋"/>
                <w:spacing w:val="2"/>
                <w:sz w:val="19"/>
                <w:szCs w:val="19"/>
              </w:rPr>
              <w:t>白色乳胶漆三遍</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2.刮腻子</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2591.8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1" w:hRule="atLeast"/>
          <w:jc w:val="center"/>
        </w:trPr>
        <w:tc>
          <w:tcPr>
            <w:tcW w:w="417"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25</w:t>
            </w:r>
          </w:p>
        </w:tc>
        <w:tc>
          <w:tcPr>
            <w:tcW w:w="1160"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020507001001</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刷喷涂料</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1.氟碳漆</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tc>
        <w:tc>
          <w:tcPr>
            <w:tcW w:w="764"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2.刮腻子</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3.刷、喷涂料</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26</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020507001003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刷喷涂料</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1.地面刷地坪漆</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1.基层清理</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2.刮腻子</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3.刷、喷涂料</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B.6</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B.6</w:t>
            </w:r>
            <w:r>
              <w:rPr>
                <w:rFonts w:hint="eastAsia" w:ascii="仿宋" w:hAnsi="仿宋" w:eastAsia="仿宋" w:cs="仿宋"/>
                <w:spacing w:val="18"/>
                <w:sz w:val="19"/>
                <w:szCs w:val="19"/>
              </w:rPr>
              <w:t xml:space="preserve">  </w:t>
            </w:r>
            <w:r>
              <w:rPr>
                <w:rFonts w:hint="eastAsia" w:ascii="仿宋" w:hAnsi="仿宋" w:eastAsia="仿宋" w:cs="仿宋"/>
                <w:spacing w:val="4"/>
                <w:sz w:val="19"/>
                <w:szCs w:val="19"/>
              </w:rPr>
              <w:t>其 他</w:t>
            </w:r>
            <w:r>
              <w:rPr>
                <w:rFonts w:hint="eastAsia" w:ascii="仿宋" w:hAnsi="仿宋" w:eastAsia="仿宋" w:cs="仿宋"/>
                <w:spacing w:val="13"/>
                <w:sz w:val="19"/>
                <w:szCs w:val="19"/>
              </w:rPr>
              <w:t xml:space="preserve"> </w:t>
            </w:r>
            <w:r>
              <w:rPr>
                <w:rFonts w:hint="eastAsia" w:ascii="仿宋" w:hAnsi="仿宋" w:eastAsia="仿宋" w:cs="仿宋"/>
                <w:spacing w:val="4"/>
                <w:sz w:val="19"/>
                <w:szCs w:val="19"/>
              </w:rPr>
              <w:t>工</w:t>
            </w:r>
            <w:r>
              <w:rPr>
                <w:rFonts w:hint="eastAsia" w:ascii="仿宋" w:hAnsi="仿宋" w:eastAsia="仿宋" w:cs="仿宋"/>
                <w:spacing w:val="10"/>
                <w:sz w:val="19"/>
                <w:szCs w:val="19"/>
              </w:rPr>
              <w:t xml:space="preserve"> </w:t>
            </w:r>
            <w:r>
              <w:rPr>
                <w:rFonts w:hint="eastAsia" w:ascii="仿宋" w:hAnsi="仿宋" w:eastAsia="仿宋" w:cs="仿宋"/>
                <w:spacing w:val="4"/>
                <w:sz w:val="19"/>
                <w:szCs w:val="19"/>
              </w:rPr>
              <w:t>程</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020604001001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金属装饰线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1.线条材料品种、规格、颜色:铝合金压条</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1.线条制作、</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2.安装</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3.刷防护材料、油漆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010405008001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雨篷、阳台板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1.骨架:40*60镀锌方管</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2.面层:耐力板</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3.电动可开启</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29</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020102001001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石材洗手台</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1.石材洗手台</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1.基层清理、铺设垫层、抹找平层</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2.防水层铺设、填充层铺设</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补充分部</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纤维护角</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1.纤维护角</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31</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遮光蓝色卷帘</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1.遮光蓝色卷帘</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006</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遮光灰色卷帘</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1.遮光灰色卷帘</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铝百叶帘</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1.铝百叶帘</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34</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008</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不锈钢护角</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1.不锈钢护角</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417"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35</w:t>
            </w:r>
          </w:p>
        </w:tc>
        <w:tc>
          <w:tcPr>
            <w:tcW w:w="1160"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009</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皮门帘</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1.皮门帘</w:t>
            </w:r>
          </w:p>
        </w:tc>
        <w:tc>
          <w:tcPr>
            <w:tcW w:w="764"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842" w:type="pct"/>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36</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010</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仿生态绿植</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1.仿生态绿植</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015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警务室刷暖气</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1.部位：警务室刷暖气</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016</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院落墙裙修补</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1.院落墙裙修补</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39</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018</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原有不锈钢门除锈</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1.原有不锈钢门除锈</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021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大门上方新焊栅栏</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1.大门上方新焊栅栏</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米</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41</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022</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屋顶封</w:t>
            </w:r>
            <w:r>
              <w:rPr>
                <w:rFonts w:hint="eastAsia" w:ascii="仿宋" w:hAnsi="仿宋" w:eastAsia="仿宋" w:cs="仿宋"/>
                <w:sz w:val="19"/>
                <w:szCs w:val="19"/>
              </w:rPr>
              <w:t>PVC</w:t>
            </w:r>
            <w:r>
              <w:rPr>
                <w:rFonts w:hint="eastAsia" w:ascii="仿宋" w:hAnsi="仿宋" w:eastAsia="仿宋" w:cs="仿宋"/>
                <w:spacing w:val="9"/>
                <w:sz w:val="19"/>
                <w:szCs w:val="19"/>
              </w:rPr>
              <w:t>墙板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1.屋顶封</w:t>
            </w:r>
            <w:r>
              <w:rPr>
                <w:rFonts w:hint="eastAsia" w:ascii="仿宋" w:hAnsi="仿宋" w:eastAsia="仿宋" w:cs="仿宋"/>
                <w:sz w:val="19"/>
                <w:szCs w:val="19"/>
              </w:rPr>
              <w:t>PVC</w:t>
            </w:r>
            <w:r>
              <w:rPr>
                <w:rFonts w:hint="eastAsia" w:ascii="仿宋" w:hAnsi="仿宋" w:eastAsia="仿宋" w:cs="仿宋"/>
                <w:spacing w:val="7"/>
                <w:sz w:val="19"/>
                <w:szCs w:val="19"/>
              </w:rPr>
              <w:t>墙板</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026</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房檐贴饰面板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1.房檐贴饰面板</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米</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027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墙顶面综合维修</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1.墙顶面综合维修</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44</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030</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成品保护</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1.成品保护</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45</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031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外窗窗户保洁</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1.保洁及窗户</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2425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46</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034</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户内保洁</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1.厨房保洁</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035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院落保洁及清洗</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1.院落保洁及清洗</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037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清洗门头</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1.清洗门头</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49</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039</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银镜</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1.银镜</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块</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041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400铝百叶</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1.400铝百叶</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jc w:val="center"/>
        </w:trPr>
        <w:tc>
          <w:tcPr>
            <w:tcW w:w="417" w:type="pct"/>
            <w:tcBorders>
              <w:left w:val="single" w:color="000000" w:sz="10" w:space="0"/>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51</w:t>
            </w:r>
          </w:p>
        </w:tc>
        <w:tc>
          <w:tcPr>
            <w:tcW w:w="1160"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042</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户籍室卷帘门换锁</w:t>
            </w:r>
          </w:p>
        </w:tc>
        <w:tc>
          <w:tcPr>
            <w:tcW w:w="764"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bottom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1.户籍室卷帘门换锁</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043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户籍室值班室皮门帘</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1.户籍室值班室皮门帘</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044</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户籍室木质文件柜</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1.户籍室木质文件柜</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54</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045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值班室柜台门改造</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1.值班室柜台门改造</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55</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048</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更换过门石</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1.更换过门石</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块</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56</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055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地面井盖</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1.地面井盖</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069</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屋面垃圾清理</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1.屋面垃圾清理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071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亚克力门牌</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1.亚克力门牌</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59</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072</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亚克力工作职责板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1.亚克力工作职责板</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073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亚克力推拉牌</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1.亚克力推拉牌</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61</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074</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警务人员公示栏</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1.警务人员公示栏</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075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党建文化墙</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1.党建文化墙</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076</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警徽</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1.警徽</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64</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077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0"/>
                <w:sz w:val="19"/>
                <w:szCs w:val="19"/>
              </w:rPr>
              <w:t>值班室</w:t>
            </w:r>
            <w:r>
              <w:rPr>
                <w:rFonts w:hint="eastAsia" w:ascii="仿宋" w:hAnsi="仿宋" w:eastAsia="仿宋" w:cs="仿宋"/>
                <w:sz w:val="19"/>
                <w:szCs w:val="19"/>
              </w:rPr>
              <w:t>LED</w:t>
            </w:r>
            <w:r>
              <w:rPr>
                <w:rFonts w:hint="eastAsia" w:ascii="仿宋" w:hAnsi="仿宋" w:eastAsia="仿宋" w:cs="仿宋"/>
                <w:spacing w:val="10"/>
                <w:sz w:val="19"/>
                <w:szCs w:val="19"/>
              </w:rPr>
              <w:t>屏</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1.值班室</w:t>
            </w:r>
            <w:r>
              <w:rPr>
                <w:rFonts w:hint="eastAsia" w:ascii="仿宋" w:hAnsi="仿宋" w:eastAsia="仿宋" w:cs="仿宋"/>
                <w:sz w:val="19"/>
                <w:szCs w:val="19"/>
              </w:rPr>
              <w:t>LED</w:t>
            </w:r>
            <w:r>
              <w:rPr>
                <w:rFonts w:hint="eastAsia" w:ascii="仿宋" w:hAnsi="仿宋" w:eastAsia="仿宋" w:cs="仿宋"/>
                <w:spacing w:val="8"/>
                <w:sz w:val="19"/>
                <w:szCs w:val="19"/>
              </w:rPr>
              <w:t>屏</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米</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65</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083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墙面软包</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1.墙面软包</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417" w:type="pct"/>
            <w:tcBorders>
              <w:left w:val="single" w:color="000000" w:sz="10" w:space="0"/>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66</w:t>
            </w:r>
          </w:p>
        </w:tc>
        <w:tc>
          <w:tcPr>
            <w:tcW w:w="1160"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084</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软包木基层</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3"/>
                <w:sz w:val="19"/>
                <w:szCs w:val="19"/>
              </w:rPr>
              <w:t>1.软包木基层</w:t>
            </w:r>
          </w:p>
        </w:tc>
        <w:tc>
          <w:tcPr>
            <w:tcW w:w="764"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bottom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087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推拉门门套</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1.推拉门门套</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米</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093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浴室柜</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1.浴室柜</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69</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094</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储物柜</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1.储物柜</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095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不锈钢物品架</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1.不锈钢物品架</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拆除部分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71</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原墙面拆除</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1.铲除原墙面乳胶漆</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2367.18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108</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拆除原有不锈钢栅栏门</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1.拆除原有不锈钢栅栏门</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096</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拆除240砖墙</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1.拆除240砖墙</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74</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097</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拆除石膏板隔墙</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1.拆除石膏板隔墙</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75</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098</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拆除原有矿棉板顶</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1.拆除原有矿棉板顶</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76</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099</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拆门</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1.拆门</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77</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100</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拆除卫生间墙地砖及垫层</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1.拆除卫生间墙地砖及垫层</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78</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101</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拆除铝扣板吊顶</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1.拆除铝扣板吊顶</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79</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102</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拆除洗手台</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1.拆除洗手台</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80</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103</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拆除蹲坑</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1.拆除蹲坑</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jc w:val="center"/>
        </w:trPr>
        <w:tc>
          <w:tcPr>
            <w:tcW w:w="417" w:type="pct"/>
            <w:tcBorders>
              <w:left w:val="single" w:color="000000" w:sz="10" w:space="0"/>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81</w:t>
            </w:r>
          </w:p>
        </w:tc>
        <w:tc>
          <w:tcPr>
            <w:tcW w:w="1160"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104</w:t>
            </w:r>
          </w:p>
        </w:tc>
        <w:tc>
          <w:tcPr>
            <w:tcW w:w="1816"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拆除洗澡间地砖</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3"/>
                <w:sz w:val="19"/>
                <w:szCs w:val="19"/>
              </w:rPr>
              <w:t>1.拆除洗澡间地砖</w:t>
            </w:r>
          </w:p>
        </w:tc>
        <w:tc>
          <w:tcPr>
            <w:tcW w:w="764"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bottom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82</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105</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拆除原有阳光棚</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1.拆除原有阳光棚</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m2</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41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83</w:t>
            </w:r>
          </w:p>
        </w:tc>
        <w:tc>
          <w:tcPr>
            <w:tcW w:w="116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106</w:t>
            </w:r>
          </w:p>
        </w:tc>
        <w:tc>
          <w:tcPr>
            <w:tcW w:w="181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垃圾清运</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1.垃圾清运</w:t>
            </w:r>
          </w:p>
        </w:tc>
        <w:tc>
          <w:tcPr>
            <w:tcW w:w="7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车</w:t>
            </w:r>
          </w:p>
        </w:tc>
        <w:tc>
          <w:tcPr>
            <w:tcW w:w="842"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r>
    </w:tbl>
    <w:p>
      <w:pPr>
        <w:pStyle w:val="6"/>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sectPr>
          <w:pgSz w:w="11960" w:h="16880"/>
          <w:pgMar w:top="1440" w:right="1701" w:bottom="1440" w:left="1701" w:header="567" w:footer="1134" w:gutter="0"/>
          <w:pgNumType w:fmt="decimal"/>
          <w:cols w:space="720" w:num="1"/>
          <w:rtlGutter w:val="0"/>
          <w:docGrid w:linePitch="1" w:charSpace="0"/>
        </w:sectPr>
      </w:pPr>
    </w:p>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3"/>
          <w:sz w:val="39"/>
          <w:szCs w:val="39"/>
        </w:rPr>
        <w:t>措施项目清单</w:t>
      </w: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3360" behindDoc="0" locked="0" layoutInCell="1" allowOverlap="1">
                <wp:simplePos x="0" y="0"/>
                <wp:positionH relativeFrom="page">
                  <wp:posOffset>5410200</wp:posOffset>
                </wp:positionH>
                <wp:positionV relativeFrom="page">
                  <wp:posOffset>-3810</wp:posOffset>
                </wp:positionV>
                <wp:extent cx="1270" cy="534670"/>
                <wp:effectExtent l="0" t="0" r="17780" b="17780"/>
                <wp:wrapNone/>
                <wp:docPr id="14" name="矩形 14"/>
                <wp:cNvGraphicFramePr/>
                <a:graphic xmlns:a="http://schemas.openxmlformats.org/drawingml/2006/main">
                  <a:graphicData uri="http://schemas.microsoft.com/office/word/2010/wordprocessingShape">
                    <wps:wsp>
                      <wps:cNvSpPr/>
                      <wps:spPr>
                        <a:xfrm>
                          <a:off x="0" y="0"/>
                          <a:ext cx="1270" cy="53467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26pt;margin-top:-0.3pt;height:42.1pt;width:0.1pt;mso-position-horizontal-relative:page;mso-position-vertical-relative:page;z-index:251663360;mso-width-relative:page;mso-height-relative:page;" fillcolor="#FFFFFF" filled="t" stroked="f" coordsize="21600,21600" o:gfxdata="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pQz&#10;dtYAAAAIAQAADwAAAAAAAAABACAAAAAiAAAAZHJzL2Rvd25yZXYueG1sUEsBAhQAFAAAAAgAh07i&#10;QBG6EgiyAQAAbAMAAA4AAAAAAAAAAQAgAAAAJQEAAGRycy9lMm9Eb2MueG1sUEsFBgAAAAAGAAYA&#10;WQEAAEkFAAAAAA==&#10;">
                <v:path/>
                <v:fill on="t" focussize="0,0"/>
                <v:stroke on="f"/>
                <v:imagedata o:title=""/>
                <o:lock v:ext="edit" aspectratio="f"/>
              </v:rect>
            </w:pict>
          </mc:Fallback>
        </mc:AlternateContent>
      </w:r>
      <w:r>
        <w:rPr>
          <w:rFonts w:hint="eastAsia" w:ascii="仿宋" w:hAnsi="仿宋" w:eastAsia="仿宋" w:cs="仿宋"/>
          <w:spacing w:val="2"/>
          <w:sz w:val="19"/>
          <w:szCs w:val="19"/>
        </w:rPr>
        <w:t>工程名称：装饰装修工程                专业：土建工程                   第</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 xml:space="preserve">页  </w:t>
      </w:r>
      <w:r>
        <w:rPr>
          <w:rFonts w:hint="eastAsia" w:ascii="仿宋" w:hAnsi="仿宋" w:eastAsia="仿宋" w:cs="仿宋"/>
          <w:spacing w:val="1"/>
          <w:sz w:val="19"/>
          <w:szCs w:val="19"/>
        </w:rPr>
        <w:t>共 2</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85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92"/>
        <w:gridCol w:w="203"/>
        <w:gridCol w:w="4802"/>
        <w:gridCol w:w="1340"/>
        <w:gridCol w:w="36"/>
        <w:gridCol w:w="734"/>
        <w:gridCol w:w="579"/>
        <w:gridCol w:w="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895" w:type="dxa"/>
            <w:gridSpan w:val="2"/>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6178" w:type="dxa"/>
            <w:gridSpan w:val="3"/>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734" w:type="dxa"/>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739" w:type="dxa"/>
            <w:gridSpan w:val="2"/>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通用项目</w:t>
            </w:r>
          </w:p>
        </w:tc>
        <w:tc>
          <w:tcPr>
            <w:tcW w:w="734"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739" w:type="dxa"/>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5"/>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安全文明施工(含环境保护、文明施工、安全施工、临</w:t>
            </w:r>
            <w:r>
              <w:rPr>
                <w:rFonts w:hint="eastAsia" w:ascii="仿宋" w:hAnsi="仿宋" w:eastAsia="仿宋" w:cs="仿宋"/>
                <w:spacing w:val="12"/>
                <w:sz w:val="19"/>
                <w:szCs w:val="19"/>
              </w:rPr>
              <w:t xml:space="preserve"> </w:t>
            </w:r>
            <w:r>
              <w:rPr>
                <w:rFonts w:hint="eastAsia" w:ascii="仿宋" w:hAnsi="仿宋" w:eastAsia="仿宋" w:cs="仿宋"/>
                <w:spacing w:val="3"/>
                <w:sz w:val="19"/>
                <w:szCs w:val="19"/>
              </w:rPr>
              <w:t>时设施、扬尘污染治理)</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安全文明施工费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环境保护(含工程排污费)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临时设施</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扬尘污染治理费(建筑工程)</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扬尘污染治理费(装饰工程)</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冬雨季、夜间施工措施费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2.1</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人工土石方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2.2</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机械土石方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2.3</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桩基工程</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2.4</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一般土建</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2.5</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装饰装修</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二次搬运</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3.1</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人工土石方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3.2</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机械土石方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3.3</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桩基工程</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3.4</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一般土建</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3.5</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装饰装修</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测量放线、定位复测、检测试验</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4.1</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人工土石方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4.2</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机械土石方</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4.3</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桩基工程</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4.4</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一般土建</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4.5</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装饰装修</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大型机械设备进出场及安拆</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施工排水</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施工降水</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1"/>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施工影响场地周边地上、地下设施及建筑物安全的临时</w:t>
            </w:r>
            <w:r>
              <w:rPr>
                <w:rFonts w:hint="eastAsia" w:ascii="仿宋" w:hAnsi="仿宋" w:eastAsia="仿宋" w:cs="仿宋"/>
                <w:spacing w:val="13"/>
                <w:sz w:val="19"/>
                <w:szCs w:val="19"/>
              </w:rPr>
              <w:t xml:space="preserve"> </w:t>
            </w:r>
            <w:r>
              <w:rPr>
                <w:rFonts w:hint="eastAsia" w:ascii="仿宋" w:hAnsi="仿宋" w:eastAsia="仿宋" w:cs="仿宋"/>
                <w:spacing w:val="3"/>
                <w:sz w:val="19"/>
                <w:szCs w:val="19"/>
              </w:rPr>
              <w:t>保护设施</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已完工程及设备保护</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其他</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建筑工程</w:t>
            </w:r>
          </w:p>
        </w:tc>
        <w:tc>
          <w:tcPr>
            <w:tcW w:w="734"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739" w:type="dxa"/>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895" w:type="dxa"/>
            <w:gridSpan w:val="2"/>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11</w:t>
            </w:r>
          </w:p>
        </w:tc>
        <w:tc>
          <w:tcPr>
            <w:tcW w:w="6178" w:type="dxa"/>
            <w:gridSpan w:val="3"/>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混凝土、钢筋混凝土模板及支架</w:t>
            </w:r>
          </w:p>
        </w:tc>
        <w:tc>
          <w:tcPr>
            <w:tcW w:w="73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895" w:type="dxa"/>
            <w:gridSpan w:val="2"/>
            <w:tcBorders>
              <w:left w:val="single" w:color="000000" w:sz="10" w:space="0"/>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c>
          <w:tcPr>
            <w:tcW w:w="6178" w:type="dxa"/>
            <w:gridSpan w:val="3"/>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脚手架</w:t>
            </w:r>
          </w:p>
        </w:tc>
        <w:tc>
          <w:tcPr>
            <w:tcW w:w="734" w:type="dxa"/>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39" w:type="dxa"/>
            <w:gridSpan w:val="2"/>
            <w:tcBorders>
              <w:bottom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8" w:hRule="atLeast"/>
          <w:jc w:val="center"/>
        </w:trPr>
        <w:tc>
          <w:tcPr>
            <w:tcW w:w="692"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c>
          <w:tcPr>
            <w:tcW w:w="5005" w:type="dxa"/>
            <w:gridSpan w:val="2"/>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建筑工程垂直运输机械、超高降效</w:t>
            </w:r>
          </w:p>
        </w:tc>
        <w:tc>
          <w:tcPr>
            <w:tcW w:w="1340"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49" w:type="dxa"/>
            <w:gridSpan w:val="3"/>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54" w:lineRule="exact"/>
              <w:ind w:left="0" w:right="0"/>
              <w:textAlignment w:val="baseline"/>
              <w:outlineLvl w:val="9"/>
              <w:rPr>
                <w:rFonts w:hint="eastAsia" w:ascii="仿宋" w:hAnsi="仿宋" w:eastAsia="仿宋" w:cs="仿宋"/>
                <w:sz w:val="19"/>
                <w:szCs w:val="19"/>
              </w:rPr>
            </w:pPr>
            <w:r>
              <w:rPr>
                <w:rFonts w:hint="eastAsia" w:ascii="仿宋" w:hAnsi="仿宋" w:eastAsia="仿宋" w:cs="仿宋"/>
                <w:spacing w:val="1"/>
                <w:position w:val="1"/>
                <w:sz w:val="19"/>
                <w:szCs w:val="19"/>
              </w:rPr>
              <w:t>三</w:t>
            </w:r>
          </w:p>
        </w:tc>
        <w:tc>
          <w:tcPr>
            <w:tcW w:w="5005" w:type="dxa"/>
            <w:gridSpan w:val="2"/>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装饰工程</w:t>
            </w: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14</w:t>
            </w:r>
          </w:p>
        </w:tc>
        <w:tc>
          <w:tcPr>
            <w:tcW w:w="5005" w:type="dxa"/>
            <w:gridSpan w:val="2"/>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脚手架</w:t>
            </w:r>
          </w:p>
        </w:tc>
        <w:tc>
          <w:tcPr>
            <w:tcW w:w="1340"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49" w:type="dxa"/>
            <w:gridSpan w:val="3"/>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c>
          <w:tcPr>
            <w:tcW w:w="5005" w:type="dxa"/>
            <w:gridSpan w:val="2"/>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装饰工程垂直运输机械、超高降效</w:t>
            </w:r>
          </w:p>
        </w:tc>
        <w:tc>
          <w:tcPr>
            <w:tcW w:w="1340"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49" w:type="dxa"/>
            <w:gridSpan w:val="3"/>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16</w:t>
            </w:r>
          </w:p>
        </w:tc>
        <w:tc>
          <w:tcPr>
            <w:tcW w:w="5005" w:type="dxa"/>
            <w:gridSpan w:val="2"/>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室内空气污染测试</w:t>
            </w:r>
          </w:p>
        </w:tc>
        <w:tc>
          <w:tcPr>
            <w:tcW w:w="1340"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49" w:type="dxa"/>
            <w:gridSpan w:val="3"/>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8"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8"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8"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8"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8"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8"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left w:val="single" w:color="000000" w:sz="10" w:space="0"/>
              <w:bottom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tcBorders>
              <w:bottom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tcBorders>
              <w:bottom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bottom w:val="single" w:color="auto" w:sz="4"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05" w:type="dxa"/>
            <w:gridSpan w:val="2"/>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0" w:type="dxa"/>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49" w:type="dxa"/>
            <w:gridSpan w:val="3"/>
            <w:tcBorders>
              <w:top w:val="single" w:color="auto" w:sz="4" w:space="0"/>
              <w:left w:val="single" w:color="auto" w:sz="4" w:space="0"/>
              <w:bottom w:val="single" w:color="auto" w:sz="4" w:space="0"/>
              <w:right w:val="single" w:color="auto" w:sz="4"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0" w:type="dxa"/>
          <w:trHeight w:val="349" w:hRule="atLeast"/>
          <w:jc w:val="center"/>
        </w:trPr>
        <w:tc>
          <w:tcPr>
            <w:tcW w:w="8386" w:type="dxa"/>
            <w:gridSpan w:val="7"/>
            <w:tcBorders>
              <w:top w:val="single" w:color="auto" w:sz="4" w:space="0"/>
              <w:left w:val="nil"/>
              <w:bottom w:val="nil"/>
              <w:right w:val="nil"/>
            </w:tcBorders>
            <w:noWrap w:val="0"/>
            <w:vAlign w:val="top"/>
          </w:tcPr>
          <w:p>
            <w:pPr>
              <w:spacing w:before="79" w:line="229" w:lineRule="auto"/>
              <w:ind w:left="56"/>
              <w:rPr>
                <w:rFonts w:hint="eastAsia" w:ascii="仿宋" w:hAnsi="仿宋" w:eastAsia="仿宋" w:cs="仿宋"/>
              </w:rPr>
            </w:pPr>
            <w:r>
              <w:rPr>
                <w:rFonts w:ascii="宋体" w:hAnsi="宋体" w:eastAsia="宋体" w:cs="宋体"/>
                <w:spacing w:val="9"/>
                <w:sz w:val="17"/>
                <w:szCs w:val="17"/>
              </w:rPr>
              <w:t>注：安全文明施工措施费为不可竞争费用，应按规定在规费、</w:t>
            </w:r>
            <w:r>
              <w:rPr>
                <w:rFonts w:ascii="宋体" w:hAnsi="宋体" w:eastAsia="宋体" w:cs="宋体"/>
                <w:spacing w:val="8"/>
                <w:sz w:val="17"/>
                <w:szCs w:val="17"/>
              </w:rPr>
              <w:t>税金项目清单计价表计算。</w:t>
            </w:r>
          </w:p>
        </w:tc>
      </w:tr>
    </w:tbl>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3"/>
          <w:sz w:val="39"/>
          <w:szCs w:val="39"/>
        </w:rPr>
        <w:br w:type="page"/>
      </w:r>
      <w:r>
        <w:rPr>
          <w:rFonts w:hint="eastAsia" w:ascii="仿宋" w:hAnsi="仿宋" w:eastAsia="仿宋" w:cs="仿宋"/>
          <w:spacing w:val="23"/>
          <w:sz w:val="39"/>
          <w:szCs w:val="39"/>
        </w:rPr>
        <w:t>其他项目清单</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4384" behindDoc="0" locked="0" layoutInCell="1" allowOverlap="1">
                <wp:simplePos x="0" y="0"/>
                <wp:positionH relativeFrom="page">
                  <wp:posOffset>5326380</wp:posOffset>
                </wp:positionH>
                <wp:positionV relativeFrom="page">
                  <wp:posOffset>-3175</wp:posOffset>
                </wp:positionV>
                <wp:extent cx="1270" cy="534670"/>
                <wp:effectExtent l="0" t="0" r="17780" b="17780"/>
                <wp:wrapNone/>
                <wp:docPr id="15" name="矩形 15"/>
                <wp:cNvGraphicFramePr/>
                <a:graphic xmlns:a="http://schemas.openxmlformats.org/drawingml/2006/main">
                  <a:graphicData uri="http://schemas.microsoft.com/office/word/2010/wordprocessingShape">
                    <wps:wsp>
                      <wps:cNvSpPr/>
                      <wps:spPr>
                        <a:xfrm>
                          <a:off x="0" y="0"/>
                          <a:ext cx="1270" cy="53467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19.4pt;margin-top:-0.25pt;height:42.1pt;width:0.1pt;mso-position-horizontal-relative:page;mso-position-vertical-relative:page;z-index:251664384;mso-width-relative:page;mso-height-relative:page;" fillcolor="#FFFFFF" filled="t" stroked="f" coordsize="21600,21600" o:gfxdata="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OiT&#10;w3LXAAAACAEAAA8AAAAAAAAAAQAgAAAAIgAAAGRycy9kb3ducmV2LnhtbFBLAQIUABQAAAAIAIdO&#10;4kD7e5absgEAAGwDAAAOAAAAAAAAAAEAIAAAACYBAABkcnMvZTJvRG9jLnhtbFBLBQYAAAAABgAG&#10;AFkBAABKBQAAAAA=&#10;">
                <v:path/>
                <v:fill on="t" focussize="0,0"/>
                <v:stroke on="f"/>
                <v:imagedata o:title=""/>
                <o:lock v:ext="edit" aspectratio="f"/>
              </v:rect>
            </w:pict>
          </mc:Fallback>
        </mc:AlternateContent>
      </w:r>
      <w:r>
        <w:rPr>
          <w:rFonts w:hint="eastAsia" w:ascii="仿宋" w:hAnsi="仿宋" w:eastAsia="仿宋" w:cs="仿宋"/>
          <w:spacing w:val="2"/>
          <w:sz w:val="19"/>
          <w:szCs w:val="19"/>
        </w:rPr>
        <w:t>工程名称：装饰装修工程               专业：土建工程</w:t>
      </w:r>
      <w:r>
        <w:rPr>
          <w:rFonts w:hint="eastAsia" w:ascii="仿宋" w:hAnsi="仿宋" w:eastAsia="仿宋" w:cs="仿宋"/>
          <w:spacing w:val="1"/>
          <w:sz w:val="19"/>
          <w:szCs w:val="19"/>
        </w:rPr>
        <w:t xml:space="preserve">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87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55"/>
        <w:gridCol w:w="2405"/>
        <w:gridCol w:w="2839"/>
        <w:gridCol w:w="27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755" w:type="dxa"/>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405" w:type="dxa"/>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2839" w:type="dxa"/>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2753" w:type="dxa"/>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755"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405"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暂列金额</w:t>
            </w:r>
          </w:p>
        </w:tc>
        <w:tc>
          <w:tcPr>
            <w:tcW w:w="2839"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2753" w:type="dxa"/>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2405"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专业工程暂估价</w:t>
            </w:r>
          </w:p>
        </w:tc>
        <w:tc>
          <w:tcPr>
            <w:tcW w:w="2839"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2753" w:type="dxa"/>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2405"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计日工</w:t>
            </w:r>
          </w:p>
        </w:tc>
        <w:tc>
          <w:tcPr>
            <w:tcW w:w="2839"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2753" w:type="dxa"/>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2405"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总承包服务费</w:t>
            </w:r>
          </w:p>
        </w:tc>
        <w:tc>
          <w:tcPr>
            <w:tcW w:w="2839"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2753" w:type="dxa"/>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755" w:type="dxa"/>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405"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39" w:type="dxa"/>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53" w:type="dxa"/>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pStyle w:val="11"/>
        <w:keepNext w:val="0"/>
        <w:keepLines w:val="0"/>
        <w:pageBreakBefore w:val="0"/>
        <w:widowControl/>
        <w:tabs>
          <w:tab w:val="left" w:pos="8414"/>
        </w:tabs>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5"/>
          <w:sz w:val="39"/>
          <w:szCs w:val="39"/>
        </w:rPr>
        <w:br w:type="page"/>
      </w:r>
      <w:r>
        <w:rPr>
          <w:rFonts w:hint="eastAsia" w:ascii="仿宋" w:hAnsi="仿宋" w:eastAsia="仿宋" w:cs="仿宋"/>
          <w:spacing w:val="25"/>
          <w:sz w:val="39"/>
          <w:szCs w:val="39"/>
        </w:rPr>
        <w:t>规费、税金项目清单</w:t>
      </w:r>
    </w:p>
    <w:p>
      <w:pPr>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工程名称：装饰装修工程</w:t>
      </w:r>
      <w:r>
        <w:rPr>
          <w:rFonts w:hint="eastAsia" w:ascii="仿宋" w:hAnsi="仿宋" w:eastAsia="仿宋" w:cs="仿宋"/>
          <w:spacing w:val="1"/>
          <w:sz w:val="19"/>
          <w:szCs w:val="19"/>
        </w:rPr>
        <w:t xml:space="preserve">                 </w:t>
      </w:r>
      <w:r>
        <w:rPr>
          <w:rFonts w:hint="eastAsia" w:ascii="仿宋" w:hAnsi="仿宋" w:eastAsia="仿宋" w:cs="仿宋"/>
          <w:spacing w:val="-48"/>
          <w:sz w:val="19"/>
          <w:szCs w:val="19"/>
          <w:u w:val="single" w:color="FFFFFF"/>
        </w:rPr>
        <w:t xml:space="preserve"> </w:t>
      </w:r>
      <w:r>
        <w:rPr>
          <w:rFonts w:hint="eastAsia" w:ascii="仿宋" w:hAnsi="仿宋" w:eastAsia="仿宋" w:cs="仿宋"/>
          <w:spacing w:val="2"/>
          <w:sz w:val="19"/>
          <w:szCs w:val="19"/>
          <w:u w:val="single" w:color="FFFFFF"/>
        </w:rPr>
        <w:t>专业：土建工程</w:t>
      </w:r>
      <w:r>
        <w:rPr>
          <w:rFonts w:hint="eastAsia" w:ascii="仿宋" w:hAnsi="仿宋" w:eastAsia="仿宋" w:cs="仿宋"/>
          <w:spacing w:val="7"/>
          <w:sz w:val="19"/>
          <w:szCs w:val="19"/>
          <w:u w:val="single" w:color="FFFFFF"/>
        </w:rPr>
        <w:t xml:space="preserve">          </w:t>
      </w:r>
      <w:r>
        <w:rPr>
          <w:rFonts w:hint="eastAsia" w:ascii="仿宋" w:hAnsi="仿宋" w:eastAsia="仿宋" w:cs="仿宋"/>
          <w:spacing w:val="2"/>
          <w:sz w:val="19"/>
          <w:szCs w:val="19"/>
        </w:rPr>
        <w:t xml:space="preserve">      第</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w:t>
      </w:r>
      <w:r>
        <w:rPr>
          <w:rFonts w:hint="eastAsia" w:ascii="仿宋" w:hAnsi="仿宋" w:eastAsia="仿宋" w:cs="仿宋"/>
          <w:spacing w:val="-73"/>
          <w:sz w:val="19"/>
          <w:szCs w:val="19"/>
        </w:rPr>
        <w:t xml:space="preserve"> </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108"/>
        <w:gridCol w:w="2346"/>
        <w:gridCol w:w="897"/>
        <w:gridCol w:w="2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1811"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367"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523"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298"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数</w:t>
            </w:r>
            <w:r>
              <w:rPr>
                <w:rFonts w:hint="eastAsia" w:ascii="仿宋" w:hAnsi="仿宋" w:eastAsia="仿宋" w:cs="仿宋"/>
                <w:spacing w:val="10"/>
                <w:sz w:val="19"/>
                <w:szCs w:val="19"/>
              </w:rPr>
              <w:t xml:space="preserve">   </w:t>
            </w:r>
            <w:r>
              <w:rPr>
                <w:rFonts w:hint="eastAsia" w:ascii="仿宋" w:hAnsi="仿宋" w:eastAsia="仿宋" w:cs="仿宋"/>
                <w:spacing w:val="1"/>
                <w:sz w:val="19"/>
                <w:szCs w:val="19"/>
              </w:rPr>
              <w:t>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规费</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社会保障费</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养老保险</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失业保险</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医疗保险</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工伤保险</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残疾人就业保险</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1.6</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女工生育保险</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住房公积金</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建筑施工安全生产责任保险</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13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税金</w:t>
            </w:r>
          </w:p>
        </w:tc>
        <w:tc>
          <w:tcPr>
            <w:tcW w:w="52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298"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jc w:val="center"/>
        </w:trPr>
        <w:tc>
          <w:tcPr>
            <w:tcW w:w="18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2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keepNext w:val="0"/>
        <w:keepLines w:val="0"/>
        <w:pageBreakBefore w:val="0"/>
        <w:widowControl/>
        <w:kinsoku w:val="0"/>
        <w:wordWrap/>
        <w:overflowPunct/>
        <w:topLinePunct w:val="0"/>
        <w:autoSpaceDE w:val="0"/>
        <w:autoSpaceDN w:val="0"/>
        <w:bidi w:val="0"/>
        <w:adjustRightInd w:val="0"/>
        <w:snapToGrid w:val="0"/>
        <w:spacing w:line="224" w:lineRule="auto"/>
        <w:ind w:left="0" w:right="0"/>
        <w:jc w:val="center"/>
        <w:textAlignment w:val="baseline"/>
        <w:outlineLvl w:val="9"/>
        <w:rPr>
          <w:rFonts w:hint="eastAsia" w:ascii="仿宋" w:hAnsi="仿宋" w:eastAsia="仿宋" w:cs="仿宋"/>
        </w:rPr>
      </w:pPr>
      <w:r>
        <w:rPr>
          <w:rFonts w:hint="eastAsia" w:ascii="仿宋" w:hAnsi="仿宋" w:eastAsia="仿宋" w:cs="仿宋"/>
          <w:spacing w:val="22"/>
          <w:sz w:val="39"/>
          <w:szCs w:val="39"/>
        </w:rPr>
        <w:br w:type="page"/>
      </w:r>
      <w:r>
        <w:rPr>
          <w:rFonts w:hint="eastAsia" w:ascii="仿宋" w:hAnsi="仿宋" w:eastAsia="仿宋" w:cs="仿宋"/>
          <w:spacing w:val="22"/>
          <w:sz w:val="39"/>
          <w:szCs w:val="39"/>
        </w:rPr>
        <w:t>暂列金额明细表</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5408" behindDoc="0" locked="0" layoutInCell="1" allowOverlap="1">
                <wp:simplePos x="0" y="0"/>
                <wp:positionH relativeFrom="page">
                  <wp:posOffset>5377815</wp:posOffset>
                </wp:positionH>
                <wp:positionV relativeFrom="page">
                  <wp:posOffset>-3175</wp:posOffset>
                </wp:positionV>
                <wp:extent cx="1270" cy="542290"/>
                <wp:effectExtent l="0" t="0" r="17780" b="10160"/>
                <wp:wrapNone/>
                <wp:docPr id="7" name="矩形 7"/>
                <wp:cNvGraphicFramePr/>
                <a:graphic xmlns:a="http://schemas.openxmlformats.org/drawingml/2006/main">
                  <a:graphicData uri="http://schemas.microsoft.com/office/word/2010/wordprocessingShape">
                    <wps:wsp>
                      <wps:cNvSpPr/>
                      <wps:spPr>
                        <a:xfrm>
                          <a:off x="0" y="0"/>
                          <a:ext cx="1270" cy="54229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23.45pt;margin-top:-0.25pt;height:42.7pt;width:0.1pt;mso-position-horizontal-relative:page;mso-position-vertical-relative:page;z-index:251665408;mso-width-relative:page;mso-height-relative:page;" fillcolor="#FFFFFF" filled="t" stroked="f" coordsize="21600,21600" o:gfxdata="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N6DQftcAAAAIAQAADwAAAAAAAAABACAAAAAiAAAAZHJzL2Rvd25yZXYueG1sUEsBAhQAFAAAAAgA&#10;h07iQPiHLuy0AQAAagMAAA4AAAAAAAAAAQAgAAAAJgEAAGRycy9lMm9Eb2MueG1sUEsFBgAAAAAG&#10;AAYAWQEAAEwFAAAAAA==&#10;">
                <v:path/>
                <v:fill on="t" focussize="0,0"/>
                <v:stroke on="f"/>
                <v:imagedata o:title=""/>
                <o:lock v:ext="edit" aspectratio="f"/>
              </v:rect>
            </w:pict>
          </mc:Fallback>
        </mc:AlternateContent>
      </w:r>
      <w:r>
        <w:rPr>
          <w:rFonts w:hint="eastAsia" w:ascii="仿宋" w:hAnsi="仿宋" w:eastAsia="仿宋" w:cs="仿宋"/>
          <w:spacing w:val="2"/>
          <w:sz w:val="19"/>
          <w:szCs w:val="19"/>
        </w:rPr>
        <w:t>工程名称：装饰装修工程                专业：土建</w:t>
      </w:r>
      <w:r>
        <w:rPr>
          <w:rFonts w:hint="eastAsia" w:ascii="仿宋" w:hAnsi="仿宋" w:eastAsia="仿宋" w:cs="仿宋"/>
          <w:spacing w:val="1"/>
          <w:sz w:val="19"/>
          <w:szCs w:val="19"/>
        </w:rPr>
        <w:t>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501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34"/>
        <w:gridCol w:w="3507"/>
        <w:gridCol w:w="1726"/>
        <w:gridCol w:w="26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427"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03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100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53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暂定金额（元）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2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2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3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0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53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pStyle w:val="11"/>
        <w:keepNext w:val="0"/>
        <w:keepLines w:val="0"/>
        <w:pageBreakBefore w:val="0"/>
        <w:widowControl/>
        <w:tabs>
          <w:tab w:val="left" w:pos="8272"/>
        </w:tabs>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5"/>
          <w:sz w:val="39"/>
          <w:szCs w:val="39"/>
        </w:rPr>
        <w:br w:type="page"/>
      </w:r>
      <w:r>
        <w:rPr>
          <w:rFonts w:hint="eastAsia" w:ascii="仿宋" w:hAnsi="仿宋" w:eastAsia="仿宋" w:cs="仿宋"/>
          <w:spacing w:val="25"/>
          <w:sz w:val="39"/>
          <w:szCs w:val="39"/>
        </w:rPr>
        <w:t>专业工程暂估价明细表</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6432" behindDoc="0" locked="0" layoutInCell="1" allowOverlap="1">
                <wp:simplePos x="0" y="0"/>
                <wp:positionH relativeFrom="page">
                  <wp:posOffset>5398770</wp:posOffset>
                </wp:positionH>
                <wp:positionV relativeFrom="page">
                  <wp:posOffset>-3175</wp:posOffset>
                </wp:positionV>
                <wp:extent cx="1270" cy="542290"/>
                <wp:effectExtent l="0" t="0" r="17780" b="10160"/>
                <wp:wrapNone/>
                <wp:docPr id="23" name="矩形 23"/>
                <wp:cNvGraphicFramePr/>
                <a:graphic xmlns:a="http://schemas.openxmlformats.org/drawingml/2006/main">
                  <a:graphicData uri="http://schemas.microsoft.com/office/word/2010/wordprocessingShape">
                    <wps:wsp>
                      <wps:cNvSpPr/>
                      <wps:spPr>
                        <a:xfrm>
                          <a:off x="0" y="0"/>
                          <a:ext cx="1270" cy="54229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25.1pt;margin-top:-0.25pt;height:42.7pt;width:0.1pt;mso-position-horizontal-relative:page;mso-position-vertical-relative:page;z-index:251666432;mso-width-relative:page;mso-height-relative:page;" fillcolor="#FFFFFF" filled="t" stroked="f" coordsize="21600,21600" o:gfxdata="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S&#10;5U3V1gAAAAgBAAAPAAAAAAAAAAEAIAAAACIAAABkcnMvZG93bnJldi54bWxQSwECFAAUAAAACACH&#10;TuJAnyljxLQBAABsAwAADgAAAAAAAAABACAAAAAlAQAAZHJzL2Uyb0RvYy54bWxQSwUGAAAAAAYA&#10;BgBZAQAASwUAAAAA&#10;">
                <v:path/>
                <v:fill on="t" focussize="0,0"/>
                <v:stroke on="f"/>
                <v:imagedata o:title=""/>
                <o:lock v:ext="edit" aspectratio="f"/>
              </v:rect>
            </w:pict>
          </mc:Fallback>
        </mc:AlternateContent>
      </w:r>
      <w:r>
        <w:rPr>
          <w:rFonts w:hint="eastAsia" w:ascii="仿宋" w:hAnsi="仿宋" w:eastAsia="仿宋" w:cs="仿宋"/>
          <w:spacing w:val="2"/>
          <w:sz w:val="19"/>
          <w:szCs w:val="19"/>
        </w:rPr>
        <w:t xml:space="preserve">工程名称：装饰装修工程          </w:t>
      </w:r>
      <w:r>
        <w:rPr>
          <w:rFonts w:hint="eastAsia" w:ascii="仿宋" w:hAnsi="仿宋" w:eastAsia="仿宋" w:cs="仿宋"/>
          <w:spacing w:val="2"/>
          <w:sz w:val="19"/>
          <w:szCs w:val="19"/>
          <w:lang w:val="en-US" w:eastAsia="zh-CN"/>
        </w:rPr>
        <w:t xml:space="preserve">   </w:t>
      </w:r>
      <w:r>
        <w:rPr>
          <w:rFonts w:hint="eastAsia" w:ascii="仿宋" w:hAnsi="仿宋" w:eastAsia="仿宋" w:cs="仿宋"/>
          <w:spacing w:val="2"/>
          <w:sz w:val="19"/>
          <w:szCs w:val="19"/>
        </w:rPr>
        <w:t xml:space="preserve"> 专业：土建工程</w:t>
      </w:r>
      <w:r>
        <w:rPr>
          <w:rFonts w:hint="eastAsia" w:ascii="仿宋" w:hAnsi="仿宋" w:eastAsia="仿宋" w:cs="仿宋"/>
          <w:spacing w:val="1"/>
          <w:sz w:val="19"/>
          <w:szCs w:val="19"/>
        </w:rPr>
        <w:t xml:space="preserve">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4"/>
        <w:gridCol w:w="4801"/>
        <w:gridCol w:w="1256"/>
        <w:gridCol w:w="17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22"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79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732"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0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暂估单价（元）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79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接待室墙改梁</w:t>
            </w:r>
          </w:p>
        </w:tc>
        <w:tc>
          <w:tcPr>
            <w:tcW w:w="732"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0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right"/>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20000.00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调解室升级改造</w:t>
            </w:r>
          </w:p>
        </w:tc>
        <w:tc>
          <w:tcPr>
            <w:tcW w:w="732"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0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right"/>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15000.00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2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9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32"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0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4"/>
          <w:sz w:val="39"/>
          <w:szCs w:val="39"/>
        </w:rPr>
        <w:br w:type="page"/>
      </w:r>
      <w:r>
        <w:rPr>
          <w:rFonts w:hint="eastAsia" w:ascii="仿宋" w:hAnsi="仿宋" w:eastAsia="仿宋" w:cs="仿宋"/>
          <w:spacing w:val="24"/>
          <w:sz w:val="39"/>
          <w:szCs w:val="39"/>
        </w:rPr>
        <w:t>分部分项工程量清单</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7456" behindDoc="0" locked="0" layoutInCell="1" allowOverlap="1">
                <wp:simplePos x="0" y="0"/>
                <wp:positionH relativeFrom="page">
                  <wp:posOffset>5522595</wp:posOffset>
                </wp:positionH>
                <wp:positionV relativeFrom="page">
                  <wp:posOffset>-3175</wp:posOffset>
                </wp:positionV>
                <wp:extent cx="1270" cy="534670"/>
                <wp:effectExtent l="0" t="0" r="17780" b="17780"/>
                <wp:wrapNone/>
                <wp:docPr id="17" name="矩形 17"/>
                <wp:cNvGraphicFramePr/>
                <a:graphic xmlns:a="http://schemas.openxmlformats.org/drawingml/2006/main">
                  <a:graphicData uri="http://schemas.microsoft.com/office/word/2010/wordprocessingShape">
                    <wps:wsp>
                      <wps:cNvSpPr/>
                      <wps:spPr>
                        <a:xfrm>
                          <a:off x="0" y="0"/>
                          <a:ext cx="1270" cy="53467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34.85pt;margin-top:-0.25pt;height:42.1pt;width:0.1pt;mso-position-horizontal-relative:page;mso-position-vertical-relative:page;z-index:251667456;mso-width-relative:page;mso-height-relative:page;" fillcolor="#FFFFFF" filled="t" stroked="f" coordsize="21600,21600" o:gfxdata="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CXX&#10;29YAAAAIAQAADwAAAAAAAAABACAAAAAiAAAAZHJzL2Rvd25yZXYueG1sUEsBAhQAFAAAAAgAh07i&#10;QG7+7meyAQAAbAMAAA4AAAAAAAAAAQAgAAAAJQEAAGRycy9lMm9Eb2MueG1sUEsFBgAAAAAGAAYA&#10;WQEAAEkFAAAAAA==&#10;">
                <v:path/>
                <v:fill on="t" focussize="0,0"/>
                <v:stroke on="f"/>
                <v:imagedata o:title=""/>
                <o:lock v:ext="edit" aspectratio="f"/>
              </v:rect>
            </w:pict>
          </mc:Fallback>
        </mc:AlternateContent>
      </w:r>
      <w:r>
        <w:rPr>
          <w:rFonts w:hint="eastAsia" w:ascii="仿宋" w:hAnsi="仿宋" w:eastAsia="仿宋" w:cs="仿宋"/>
          <w:spacing w:val="4"/>
          <w:sz w:val="19"/>
          <w:szCs w:val="19"/>
        </w:rPr>
        <w:t>工程名称：电气设备安装工程</w:t>
      </w:r>
      <w:r>
        <w:rPr>
          <w:rFonts w:hint="eastAsia" w:ascii="仿宋" w:hAnsi="仿宋" w:eastAsia="仿宋" w:cs="仿宋"/>
          <w:sz w:val="19"/>
          <w:szCs w:val="19"/>
        </w:rPr>
        <w:t xml:space="preserve">            </w:t>
      </w:r>
      <w:r>
        <w:rPr>
          <w:rFonts w:hint="eastAsia" w:ascii="仿宋" w:hAnsi="仿宋" w:eastAsia="仿宋" w:cs="仿宋"/>
          <w:spacing w:val="4"/>
          <w:sz w:val="19"/>
          <w:szCs w:val="19"/>
        </w:rPr>
        <w:t xml:space="preserve">专业：电气设备安装工程   </w:t>
      </w:r>
      <w:r>
        <w:rPr>
          <w:rFonts w:hint="eastAsia" w:ascii="仿宋" w:hAnsi="仿宋" w:eastAsia="仿宋" w:cs="仿宋"/>
          <w:spacing w:val="3"/>
          <w:sz w:val="19"/>
          <w:szCs w:val="19"/>
        </w:rPr>
        <w:t xml:space="preserve">        第</w:t>
      </w:r>
      <w:r>
        <w:rPr>
          <w:rFonts w:hint="eastAsia" w:ascii="仿宋" w:hAnsi="仿宋" w:eastAsia="仿宋" w:cs="仿宋"/>
          <w:spacing w:val="45"/>
          <w:sz w:val="19"/>
          <w:szCs w:val="19"/>
        </w:rPr>
        <w:t xml:space="preserve"> </w:t>
      </w:r>
      <w:r>
        <w:rPr>
          <w:rFonts w:hint="eastAsia" w:ascii="仿宋" w:hAnsi="仿宋" w:eastAsia="仿宋" w:cs="仿宋"/>
          <w:spacing w:val="3"/>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3"/>
          <w:sz w:val="19"/>
          <w:szCs w:val="19"/>
        </w:rPr>
        <w:t>页  共 2 页</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5"/>
        <w:gridCol w:w="2257"/>
        <w:gridCol w:w="3371"/>
        <w:gridCol w:w="973"/>
        <w:gridCol w:w="1249"/>
        <w:gridCol w:w="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370" w:hRule="atLeast"/>
          <w:jc w:val="center"/>
        </w:trPr>
        <w:tc>
          <w:tcPr>
            <w:tcW w:w="411"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315"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项目编码</w:t>
            </w:r>
          </w:p>
        </w:tc>
        <w:tc>
          <w:tcPr>
            <w:tcW w:w="1964"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567"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728"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158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2"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2"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2"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2"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030204018001</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配电箱</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1.名称、型号:空开盒</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1.基础型钢制作、安装</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2.箱体安装</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5"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16"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72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3"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3"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1844"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030213001001</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普通吸顶灯及其他灯具</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1.名称、型号:300明装平板灯</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1.支架制作、安装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2.组装</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3.油漆</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72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7"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1844"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030213001002</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普通吸顶灯及其他灯具</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1.名称、型号:600明装平板灯</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1.支架制作、安装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2.组装</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3.油漆</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72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1844"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030213001003</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普通吸顶灯及其他灯具</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1.名称、型号:400吸顶灯</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1.支架制作、安装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2.组装</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3.油漆</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72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1844"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1"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030213001004</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普通吸顶灯及其他灯具</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1.名称、型号:声控灯</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1.支架制作、安装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2.组装</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3.油漆</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72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158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030213003001</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装饰灯</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1.名称:筒灯</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1.支架制作、安装</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2.安装</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22"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3"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72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9"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158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42"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42"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41"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41"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030213003002</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集成灯</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1.集成灯</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1.支架制作、安装</w:t>
            </w:r>
          </w:p>
          <w:p>
            <w:pPr>
              <w:keepNext w:val="0"/>
              <w:keepLines w:val="0"/>
              <w:pageBreakBefore w:val="0"/>
              <w:widowControl/>
              <w:kinsoku w:val="0"/>
              <w:wordWrap/>
              <w:overflowPunct/>
              <w:topLinePunct w:val="0"/>
              <w:autoSpaceDE w:val="0"/>
              <w:autoSpaceDN w:val="0"/>
              <w:bidi w:val="0"/>
              <w:adjustRightInd w:val="0"/>
              <w:snapToGrid w:val="0"/>
              <w:spacing w:line="221"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2.安装</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24"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25"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728"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41"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41"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pct"/>
          <w:trHeight w:val="839" w:hRule="atLeast"/>
          <w:jc w:val="center"/>
        </w:trPr>
        <w:tc>
          <w:tcPr>
            <w:tcW w:w="411"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1315"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031103007001</w:t>
            </w:r>
          </w:p>
        </w:tc>
        <w:tc>
          <w:tcPr>
            <w:tcW w:w="1964"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开关插座面板</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numPr>
                <w:ilvl w:val="0"/>
                <w:numId w:val="8"/>
              </w:numPr>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2"/>
                <w:sz w:val="19"/>
                <w:szCs w:val="19"/>
              </w:rPr>
              <w:t>开关插座面板</w:t>
            </w:r>
          </w:p>
          <w:p>
            <w:pPr>
              <w:keepNext w:val="0"/>
              <w:keepLines w:val="0"/>
              <w:pageBreakBefore w:val="0"/>
              <w:widowControl/>
              <w:kinsoku w:val="0"/>
              <w:wordWrap/>
              <w:overflowPunct/>
              <w:topLinePunct w:val="0"/>
              <w:autoSpaceDE w:val="0"/>
              <w:autoSpaceDN w:val="0"/>
              <w:bidi w:val="0"/>
              <w:adjustRightInd w:val="0"/>
              <w:snapToGrid w:val="0"/>
              <w:spacing w:line="19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numPr>
                <w:ilvl w:val="0"/>
                <w:numId w:val="8"/>
              </w:numPr>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pacing w:val="2"/>
                <w:sz w:val="19"/>
                <w:szCs w:val="19"/>
              </w:rPr>
            </w:pPr>
            <w:r>
              <w:rPr>
                <w:rFonts w:hint="eastAsia" w:ascii="仿宋" w:hAnsi="仿宋" w:eastAsia="仿宋" w:cs="仿宋"/>
                <w:spacing w:val="2"/>
                <w:sz w:val="19"/>
                <w:szCs w:val="19"/>
              </w:rPr>
              <w:t>1.安装</w:t>
            </w:r>
          </w:p>
        </w:tc>
        <w:tc>
          <w:tcPr>
            <w:tcW w:w="567"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5"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728" w:type="pct"/>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2"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3"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2"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3"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030204031001</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小电器</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1.名称:排气扇</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1.安装</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2.焊、压接线端子</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16"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16"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32"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33"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4"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5"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4"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5"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031103027001</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双口光纤信息插座</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1.规格:8位模块式信息插座</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1.安装</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4"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5"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8"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11</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031204009001</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门禁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1.名称:门禁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1.本体安装</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2.智能箱安装</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3.软件安装</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4.系统调试</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30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030204031002</w:t>
            </w:r>
          </w:p>
        </w:tc>
        <w:tc>
          <w:tcPr>
            <w:tcW w:w="196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小电器</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1.名称:无线门铃</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1.安装</w:t>
            </w: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41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411"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15"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964"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67"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41" w:type="pct"/>
            <w:gridSpan w:val="2"/>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pStyle w:val="6"/>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sectPr>
          <w:pgSz w:w="11960" w:h="16880"/>
          <w:pgMar w:top="1440" w:right="1701" w:bottom="1440" w:left="1701" w:header="567" w:footer="1134" w:gutter="0"/>
          <w:pgNumType w:fmt="decimal"/>
          <w:cols w:space="720" w:num="1"/>
          <w:rtlGutter w:val="0"/>
          <w:docGrid w:linePitch="1" w:charSpace="0"/>
        </w:sectPr>
      </w:pPr>
    </w:p>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3"/>
          <w:sz w:val="39"/>
          <w:szCs w:val="39"/>
        </w:rPr>
        <w:t>措施项目清单</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8480" behindDoc="0" locked="0" layoutInCell="1" allowOverlap="1">
                <wp:simplePos x="0" y="0"/>
                <wp:positionH relativeFrom="page">
                  <wp:posOffset>5410200</wp:posOffset>
                </wp:positionH>
                <wp:positionV relativeFrom="page">
                  <wp:posOffset>-3175</wp:posOffset>
                </wp:positionV>
                <wp:extent cx="1270" cy="534670"/>
                <wp:effectExtent l="0" t="0" r="17780" b="17780"/>
                <wp:wrapNone/>
                <wp:docPr id="9" name="矩形 9"/>
                <wp:cNvGraphicFramePr/>
                <a:graphic xmlns:a="http://schemas.openxmlformats.org/drawingml/2006/main">
                  <a:graphicData uri="http://schemas.microsoft.com/office/word/2010/wordprocessingShape">
                    <wps:wsp>
                      <wps:cNvSpPr/>
                      <wps:spPr>
                        <a:xfrm>
                          <a:off x="0" y="0"/>
                          <a:ext cx="1270" cy="53467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26pt;margin-top:-0.25pt;height:42.1pt;width:0.1pt;mso-position-horizontal-relative:page;mso-position-vertical-relative:page;z-index:251668480;mso-width-relative:page;mso-height-relative:page;" fillcolor="#FFFFFF" filled="t" stroked="f" coordsize="21600,21600" o:gfxdata="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mG8x&#10;xdYAAAAIAQAADwAAAAAAAAABACAAAAAiAAAAZHJzL2Rvd25yZXYueG1sUEsBAhQAFAAAAAgAh07i&#10;QNHHLkCyAQAAagMAAA4AAAAAAAAAAQAgAAAAJQEAAGRycy9lMm9Eb2MueG1sUEsFBgAAAAAGAAYA&#10;WQEAAEkFAAAAAA==&#10;">
                <v:path/>
                <v:fill on="t" focussize="0,0"/>
                <v:stroke on="f"/>
                <v:imagedata o:title=""/>
                <o:lock v:ext="edit" aspectratio="f"/>
              </v:rect>
            </w:pict>
          </mc:Fallback>
        </mc:AlternateContent>
      </w:r>
      <w:r>
        <w:rPr>
          <w:rFonts w:hint="eastAsia" w:ascii="仿宋" w:hAnsi="仿宋" w:eastAsia="仿宋" w:cs="仿宋"/>
          <w:spacing w:val="3"/>
          <w:sz w:val="19"/>
          <w:szCs w:val="19"/>
        </w:rPr>
        <w:t>工程名称：电气设备安装工程</w:t>
      </w:r>
      <w:r>
        <w:rPr>
          <w:rFonts w:hint="eastAsia" w:ascii="仿宋" w:hAnsi="仿宋" w:eastAsia="仿宋" w:cs="仿宋"/>
          <w:spacing w:val="1"/>
          <w:sz w:val="19"/>
          <w:szCs w:val="19"/>
        </w:rPr>
        <w:t xml:space="preserve">            </w:t>
      </w:r>
      <w:r>
        <w:rPr>
          <w:rFonts w:hint="eastAsia" w:ascii="仿宋" w:hAnsi="仿宋" w:eastAsia="仿宋" w:cs="仿宋"/>
          <w:spacing w:val="3"/>
          <w:sz w:val="19"/>
          <w:szCs w:val="19"/>
        </w:rPr>
        <w:t>专业：电气设备安装工程</w:t>
      </w:r>
      <w:r>
        <w:rPr>
          <w:rFonts w:hint="eastAsia" w:ascii="仿宋" w:hAnsi="仿宋" w:eastAsia="仿宋" w:cs="仿宋"/>
          <w:sz w:val="19"/>
          <w:szCs w:val="19"/>
        </w:rPr>
        <w:t xml:space="preserve">           </w:t>
      </w:r>
      <w:r>
        <w:rPr>
          <w:rFonts w:hint="eastAsia" w:ascii="仿宋" w:hAnsi="仿宋" w:eastAsia="仿宋" w:cs="仿宋"/>
          <w:spacing w:val="3"/>
          <w:sz w:val="19"/>
          <w:szCs w:val="19"/>
        </w:rPr>
        <w:t>第</w:t>
      </w:r>
      <w:r>
        <w:rPr>
          <w:rFonts w:hint="eastAsia" w:ascii="仿宋" w:hAnsi="仿宋" w:eastAsia="仿宋" w:cs="仿宋"/>
          <w:spacing w:val="3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w:t>
      </w:r>
    </w:p>
    <w:tbl>
      <w:tblPr>
        <w:tblStyle w:val="12"/>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07"/>
        <w:gridCol w:w="6619"/>
        <w:gridCol w:w="774"/>
        <w:gridCol w:w="7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237"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3857"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451"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454"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通用项目</w:t>
            </w:r>
          </w:p>
        </w:tc>
        <w:tc>
          <w:tcPr>
            <w:tcW w:w="45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4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5"/>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安全文明施工(含环境保护、文明施工、安全施工、临</w:t>
            </w:r>
            <w:r>
              <w:rPr>
                <w:rFonts w:hint="eastAsia" w:ascii="仿宋" w:hAnsi="仿宋" w:eastAsia="仿宋" w:cs="仿宋"/>
                <w:spacing w:val="12"/>
                <w:sz w:val="19"/>
                <w:szCs w:val="19"/>
              </w:rPr>
              <w:t xml:space="preserve"> </w:t>
            </w:r>
            <w:r>
              <w:rPr>
                <w:rFonts w:hint="eastAsia" w:ascii="仿宋" w:hAnsi="仿宋" w:eastAsia="仿宋" w:cs="仿宋"/>
                <w:spacing w:val="3"/>
                <w:sz w:val="19"/>
                <w:szCs w:val="19"/>
              </w:rPr>
              <w:t>时设施、扬尘污染治理)</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安全文明施工费</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环境保护(含工程排污费)</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临时设施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扬尘污染治理费</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冬雨季、夜间施工措施费</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二次搬运</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测量放线、定位复测、检测试验</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大型机械设备进出场及安拆</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施工排水</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施工降水</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1"/>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施工影响场地周边地上、地下设施及建筑物安全的临时</w:t>
            </w:r>
            <w:r>
              <w:rPr>
                <w:rFonts w:hint="eastAsia" w:ascii="仿宋" w:hAnsi="仿宋" w:eastAsia="仿宋" w:cs="仿宋"/>
                <w:spacing w:val="13"/>
                <w:sz w:val="19"/>
                <w:szCs w:val="19"/>
              </w:rPr>
              <w:t xml:space="preserve"> </w:t>
            </w:r>
            <w:r>
              <w:rPr>
                <w:rFonts w:hint="eastAsia" w:ascii="仿宋" w:hAnsi="仿宋" w:eastAsia="仿宋" w:cs="仿宋"/>
                <w:spacing w:val="3"/>
                <w:sz w:val="19"/>
                <w:szCs w:val="19"/>
              </w:rPr>
              <w:t>保护设施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已完工程及设备保护</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其他</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安装工程</w:t>
            </w:r>
          </w:p>
        </w:tc>
        <w:tc>
          <w:tcPr>
            <w:tcW w:w="45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45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11</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组装平台</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设备、管道施工的防冻和焊接保护措施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压力容器和高压管道的检验</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14</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焦炉施工大棚</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焦炉烘炉、热态工程</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16</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管道安装后的充气保护措施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17</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10" w:lineRule="auto"/>
              <w:ind w:left="0" w:right="0" w:firstLine="1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隧道内施工的通风、供水、供气、供电、照明及通讯设</w:t>
            </w:r>
            <w:r>
              <w:rPr>
                <w:rFonts w:hint="eastAsia" w:ascii="仿宋" w:hAnsi="仿宋" w:eastAsia="仿宋" w:cs="仿宋"/>
                <w:spacing w:val="2"/>
                <w:sz w:val="19"/>
                <w:szCs w:val="19"/>
              </w:rPr>
              <w:t xml:space="preserve"> 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18</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现场施工围栏</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19</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长输管道临时水工保护措施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20</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长输管道施工便道</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21</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长输管道跨越或穿越施工措施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22</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长输管道地下穿越地上建筑物的保护措施</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23</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长输管道工程施工队伍调遣</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24</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格架式抱杆</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3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25</w:t>
            </w:r>
          </w:p>
        </w:tc>
        <w:tc>
          <w:tcPr>
            <w:tcW w:w="385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脚手架</w:t>
            </w:r>
          </w:p>
        </w:tc>
        <w:tc>
          <w:tcPr>
            <w:tcW w:w="45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5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bl>
    <w:p>
      <w:pPr>
        <w:keepNext w:val="0"/>
        <w:keepLines w:val="0"/>
        <w:pageBreakBefore w:val="0"/>
        <w:widowControl/>
        <w:kinsoku w:val="0"/>
        <w:wordWrap/>
        <w:overflowPunct/>
        <w:topLinePunct w:val="0"/>
        <w:autoSpaceDE w:val="0"/>
        <w:autoSpaceDN w:val="0"/>
        <w:bidi w:val="0"/>
        <w:adjustRightInd w:val="0"/>
        <w:snapToGrid w:val="0"/>
        <w:spacing w:line="299" w:lineRule="exact"/>
        <w:ind w:left="0" w:right="0"/>
        <w:textAlignment w:val="baseline"/>
        <w:outlineLvl w:val="9"/>
        <w:rPr>
          <w:rFonts w:hint="eastAsia" w:ascii="仿宋" w:hAnsi="仿宋" w:eastAsia="仿宋" w:cs="仿宋"/>
        </w:rPr>
      </w:pPr>
      <w:r>
        <w:rPr>
          <w:rFonts w:hint="eastAsia" w:ascii="仿宋" w:hAnsi="仿宋" w:eastAsia="仿宋" w:cs="仿宋"/>
          <w:position w:val="-5"/>
        </w:rPr>
        <mc:AlternateContent>
          <mc:Choice Requires="wpg">
            <w:drawing>
              <wp:inline distT="0" distB="0" distL="114300" distR="114300">
                <wp:extent cx="6466205" cy="190500"/>
                <wp:effectExtent l="12700" t="0" r="17145" b="26035"/>
                <wp:docPr id="13" name="组合 13"/>
                <wp:cNvGraphicFramePr/>
                <a:graphic xmlns:a="http://schemas.openxmlformats.org/drawingml/2006/main">
                  <a:graphicData uri="http://schemas.microsoft.com/office/word/2010/wordprocessingGroup">
                    <wpg:wgp>
                      <wpg:cNvGrpSpPr/>
                      <wpg:grpSpPr>
                        <a:xfrm>
                          <a:off x="0" y="0"/>
                          <a:ext cx="6466205" cy="190500"/>
                          <a:chOff x="0" y="0"/>
                          <a:chExt cx="10182" cy="300"/>
                        </a:xfrm>
                        <a:effectLst/>
                      </wpg:grpSpPr>
                      <pic:pic xmlns:pic="http://schemas.openxmlformats.org/drawingml/2006/picture">
                        <pic:nvPicPr>
                          <pic:cNvPr id="11" name="图片 21"/>
                          <pic:cNvPicPr>
                            <a:picLocks noChangeAspect="1"/>
                          </pic:cNvPicPr>
                        </pic:nvPicPr>
                        <pic:blipFill>
                          <a:blip r:embed="rId4"/>
                          <a:stretch>
                            <a:fillRect/>
                          </a:stretch>
                        </pic:blipFill>
                        <pic:spPr>
                          <a:xfrm>
                            <a:off x="0" y="0"/>
                            <a:ext cx="10182" cy="300"/>
                          </a:xfrm>
                          <a:prstGeom prst="rect">
                            <a:avLst/>
                          </a:prstGeom>
                          <a:noFill/>
                          <a:ln>
                            <a:noFill/>
                          </a:ln>
                          <a:effectLst/>
                        </pic:spPr>
                      </pic:pic>
                      <wps:wsp>
                        <wps:cNvPr id="12" name="文本框 12"/>
                        <wps:cNvSpPr txBox="1"/>
                        <wps:spPr>
                          <a:xfrm>
                            <a:off x="-20" y="-20"/>
                            <a:ext cx="10222" cy="340"/>
                          </a:xfrm>
                          <a:prstGeom prst="rect">
                            <a:avLst/>
                          </a:prstGeom>
                          <a:noFill/>
                          <a:ln>
                            <a:noFill/>
                          </a:ln>
                          <a:effectLst/>
                        </wps:spPr>
                        <wps:txbx>
                          <w:txbxContent>
                            <w:p>
                              <w:pPr>
                                <w:spacing w:before="79" w:line="229" w:lineRule="auto"/>
                                <w:ind w:left="56"/>
                                <w:rPr>
                                  <w:rFonts w:ascii="宋体" w:hAnsi="宋体" w:eastAsia="宋体" w:cs="宋体"/>
                                  <w:sz w:val="17"/>
                                  <w:szCs w:val="17"/>
                                </w:rPr>
                              </w:pPr>
                              <w:r>
                                <w:rPr>
                                  <w:rFonts w:ascii="宋体" w:hAnsi="宋体" w:eastAsia="宋体" w:cs="宋体"/>
                                  <w:spacing w:val="9"/>
                                  <w:sz w:val="17"/>
                                  <w:szCs w:val="17"/>
                                </w:rPr>
                                <w:t>注：安全文明施工措施费为不可竞争费用，应按规定在规费、</w:t>
                              </w:r>
                              <w:r>
                                <w:rPr>
                                  <w:rFonts w:ascii="宋体" w:hAnsi="宋体" w:eastAsia="宋体" w:cs="宋体"/>
                                  <w:spacing w:val="8"/>
                                  <w:sz w:val="17"/>
                                  <w:szCs w:val="17"/>
                                </w:rPr>
                                <w:t>税金项目清单计价表计算。</w:t>
                              </w:r>
                            </w:p>
                          </w:txbxContent>
                        </wps:txbx>
                        <wps:bodyPr lIns="0" tIns="0" rIns="0" bIns="0" upright="1"/>
                      </wps:wsp>
                    </wpg:wgp>
                  </a:graphicData>
                </a:graphic>
              </wp:inline>
            </w:drawing>
          </mc:Choice>
          <mc:Fallback>
            <w:pict>
              <v:group id="_x0000_s1026" o:spid="_x0000_s1026" o:spt="203" style="height:15pt;width:509.15pt;" coordsize="10182,300" o:gfxdata="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">
                <o:lock v:ext="edit" aspectratio="f"/>
                <v:shape id="图片 21" o:spid="_x0000_s1026" o:spt="75" type="#_x0000_t75" style="position:absolute;left:0;top:0;height:300;width:10182;" filled="f" o:preferrelative="t" stroked="f" coordsize="21600,21600" o:gfxdata="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SOugAAANsA&#10;AAAPAAAAAAAAAAEAIAAAACIAAABkcnMvZG93bnJldi54bWxQSwECFAAUAAAACACHTuJAMy8FnjsA&#10;AAA5AAAAEAAAAAAAAAABACAAAAAJAQAAZHJzL3NoYXBleG1sLnhtbFBLBQYAAAAABgAGAFsBAACz&#10;AwAAAAA=&#10;">
                  <v:path/>
                  <v:fill on="f" focussize="0,0"/>
                  <v:stroke on="f"/>
                  <v:imagedata r:id="rId4" o:title=""/>
                  <o:lock v:ext="edit" aspectratio="t"/>
                </v:shape>
                <v:shape id="_x0000_s1026" o:spid="_x0000_s1026" o:spt="202" type="#_x0000_t202" style="position:absolute;left:-20;top:-20;height:340;width:10222;"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path/>
                  <v:fill on="f" focussize="0,0"/>
                  <v:stroke on="f"/>
                  <v:imagedata o:title=""/>
                  <o:lock v:ext="edit" aspectratio="f"/>
                  <v:textbox inset="0mm,0mm,0mm,0mm">
                    <w:txbxContent>
                      <w:p>
                        <w:pPr>
                          <w:spacing w:before="79" w:line="229" w:lineRule="auto"/>
                          <w:ind w:left="56"/>
                          <w:rPr>
                            <w:rFonts w:ascii="宋体" w:hAnsi="宋体" w:eastAsia="宋体" w:cs="宋体"/>
                            <w:sz w:val="17"/>
                            <w:szCs w:val="17"/>
                          </w:rPr>
                        </w:pPr>
                        <w:r>
                          <w:rPr>
                            <w:rFonts w:ascii="宋体" w:hAnsi="宋体" w:eastAsia="宋体" w:cs="宋体"/>
                            <w:spacing w:val="9"/>
                            <w:sz w:val="17"/>
                            <w:szCs w:val="17"/>
                          </w:rPr>
                          <w:t>注：安全文明施工措施费为不可竞争费用，应按规定在规费、</w:t>
                        </w:r>
                        <w:r>
                          <w:rPr>
                            <w:rFonts w:ascii="宋体" w:hAnsi="宋体" w:eastAsia="宋体" w:cs="宋体"/>
                            <w:spacing w:val="8"/>
                            <w:sz w:val="17"/>
                            <w:szCs w:val="17"/>
                          </w:rPr>
                          <w:t>税金项目清单计价表计算。</w:t>
                        </w:r>
                      </w:p>
                    </w:txbxContent>
                  </v:textbox>
                </v:shape>
                <w10:wrap type="none"/>
                <w10:anchorlock/>
              </v:group>
            </w:pict>
          </mc:Fallback>
        </mc:AlternateContent>
      </w:r>
    </w:p>
    <w:p>
      <w:pPr>
        <w:keepNext w:val="0"/>
        <w:keepLines w:val="0"/>
        <w:pageBreakBefore w:val="0"/>
        <w:widowControl/>
        <w:kinsoku w:val="0"/>
        <w:wordWrap/>
        <w:overflowPunct/>
        <w:topLinePunct w:val="0"/>
        <w:autoSpaceDE w:val="0"/>
        <w:autoSpaceDN w:val="0"/>
        <w:bidi w:val="0"/>
        <w:adjustRightInd w:val="0"/>
        <w:snapToGrid w:val="0"/>
        <w:spacing w:line="299" w:lineRule="exact"/>
        <w:ind w:left="0" w:right="0"/>
        <w:textAlignment w:val="baseline"/>
        <w:outlineLvl w:val="9"/>
        <w:rPr>
          <w:rFonts w:hint="eastAsia" w:ascii="仿宋" w:hAnsi="仿宋" w:eastAsia="仿宋" w:cs="仿宋"/>
        </w:rPr>
        <w:sectPr>
          <w:pgSz w:w="11960" w:h="16880"/>
          <w:pgMar w:top="1440" w:right="1701" w:bottom="1440" w:left="1701" w:header="567" w:footer="1134" w:gutter="0"/>
          <w:pgNumType w:fmt="decimal"/>
          <w:cols w:space="720" w:num="1"/>
          <w:rtlGutter w:val="0"/>
          <w:docGrid w:linePitch="1" w:charSpace="0"/>
        </w:sectPr>
      </w:pPr>
    </w:p>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3"/>
          <w:sz w:val="39"/>
          <w:szCs w:val="39"/>
        </w:rPr>
        <w:t>其他项目清单</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69504" behindDoc="0" locked="0" layoutInCell="1" allowOverlap="1">
                <wp:simplePos x="0" y="0"/>
                <wp:positionH relativeFrom="page">
                  <wp:posOffset>5250180</wp:posOffset>
                </wp:positionH>
                <wp:positionV relativeFrom="page">
                  <wp:posOffset>-3175</wp:posOffset>
                </wp:positionV>
                <wp:extent cx="1270" cy="534670"/>
                <wp:effectExtent l="0" t="0" r="17780" b="17780"/>
                <wp:wrapNone/>
                <wp:docPr id="18" name="矩形 18"/>
                <wp:cNvGraphicFramePr/>
                <a:graphic xmlns:a="http://schemas.openxmlformats.org/drawingml/2006/main">
                  <a:graphicData uri="http://schemas.microsoft.com/office/word/2010/wordprocessingShape">
                    <wps:wsp>
                      <wps:cNvSpPr/>
                      <wps:spPr>
                        <a:xfrm>
                          <a:off x="0" y="0"/>
                          <a:ext cx="1270" cy="53467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13.4pt;margin-top:-0.25pt;height:42.1pt;width:0.1pt;mso-position-horizontal-relative:page;mso-position-vertical-relative:page;z-index:251669504;mso-width-relative:page;mso-height-relative:page;" fillcolor="#FFFFFF" filled="t" stroked="f" coordsize="21600,21600" o:gfxdata="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vQ&#10;gczXAAAACAEAAA8AAAAAAAAAAQAgAAAAIgAAAGRycy9kb3ducmV2LnhtbFBLAQIUABQAAAAIAIdO&#10;4kCsrZJssgEAAGwDAAAOAAAAAAAAAAEAIAAAACYBAABkcnMvZTJvRG9jLnhtbFBLBQYAAAAABgAG&#10;AFkBAABKBQAAAAA=&#10;">
                <v:path/>
                <v:fill on="t" focussize="0,0"/>
                <v:stroke on="f"/>
                <v:imagedata o:title=""/>
                <o:lock v:ext="edit" aspectratio="f"/>
              </v:rect>
            </w:pict>
          </mc:Fallback>
        </mc:AlternateContent>
      </w:r>
      <w:r>
        <w:rPr>
          <w:rFonts w:hint="eastAsia" w:ascii="仿宋" w:hAnsi="仿宋" w:eastAsia="仿宋" w:cs="仿宋"/>
          <w:spacing w:val="2"/>
          <w:sz w:val="19"/>
          <w:szCs w:val="19"/>
        </w:rPr>
        <w:t>工程名称：电气设备安装工程</w:t>
      </w:r>
      <w:r>
        <w:rPr>
          <w:rFonts w:hint="eastAsia" w:ascii="仿宋" w:hAnsi="仿宋" w:eastAsia="仿宋" w:cs="仿宋"/>
          <w:spacing w:val="1"/>
          <w:sz w:val="19"/>
          <w:szCs w:val="19"/>
        </w:rPr>
        <w:t xml:space="preserve">          </w:t>
      </w:r>
      <w:r>
        <w:rPr>
          <w:rFonts w:hint="eastAsia" w:ascii="仿宋" w:hAnsi="仿宋" w:eastAsia="仿宋" w:cs="仿宋"/>
          <w:spacing w:val="2"/>
          <w:sz w:val="19"/>
          <w:szCs w:val="19"/>
        </w:rPr>
        <w:t>专业：电气设备安装工程          第</w:t>
      </w:r>
      <w:r>
        <w:rPr>
          <w:rFonts w:hint="eastAsia" w:ascii="仿宋" w:hAnsi="仿宋" w:eastAsia="仿宋" w:cs="仿宋"/>
          <w:spacing w:val="38"/>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w:t>
      </w:r>
    </w:p>
    <w:tbl>
      <w:tblPr>
        <w:tblStyle w:val="1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43"/>
        <w:gridCol w:w="2439"/>
        <w:gridCol w:w="3137"/>
        <w:gridCol w:w="23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64"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380"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1775"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335"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38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暂列金额</w:t>
            </w:r>
          </w:p>
        </w:tc>
        <w:tc>
          <w:tcPr>
            <w:tcW w:w="1775"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3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138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专业工程暂估价</w:t>
            </w:r>
          </w:p>
        </w:tc>
        <w:tc>
          <w:tcPr>
            <w:tcW w:w="1775"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3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138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计日工</w:t>
            </w:r>
          </w:p>
        </w:tc>
        <w:tc>
          <w:tcPr>
            <w:tcW w:w="1775"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3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138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总承包服务费</w:t>
            </w:r>
          </w:p>
        </w:tc>
        <w:tc>
          <w:tcPr>
            <w:tcW w:w="1775"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33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4"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8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775"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3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spacing w:val="25"/>
          <w:sz w:val="39"/>
          <w:szCs w:val="39"/>
        </w:rPr>
      </w:pPr>
      <w:r>
        <w:rPr>
          <w:rFonts w:hint="eastAsia" w:ascii="仿宋" w:hAnsi="仿宋" w:eastAsia="仿宋" w:cs="仿宋"/>
          <w:spacing w:val="25"/>
          <w:sz w:val="39"/>
          <w:szCs w:val="39"/>
        </w:rPr>
        <w:br w:type="page"/>
      </w:r>
      <w:r>
        <w:rPr>
          <w:rFonts w:hint="eastAsia" w:ascii="仿宋" w:hAnsi="仿宋" w:eastAsia="仿宋" w:cs="仿宋"/>
          <w:spacing w:val="25"/>
          <w:sz w:val="39"/>
          <w:szCs w:val="39"/>
        </w:rPr>
        <w:t>规费、税金项目清单</w:t>
      </w:r>
    </w:p>
    <w:p>
      <w:pPr>
        <w:pStyle w:val="11"/>
        <w:keepNext w:val="0"/>
        <w:keepLines w:val="0"/>
        <w:pageBreakBefore w:val="0"/>
        <w:widowControl/>
        <w:kinsoku w:val="0"/>
        <w:wordWrap/>
        <w:overflowPunct/>
        <w:topLinePunct w:val="0"/>
        <w:autoSpaceDE w:val="0"/>
        <w:autoSpaceDN w:val="0"/>
        <w:bidi w:val="0"/>
        <w:adjustRightInd/>
        <w:snapToGrid/>
        <w:spacing w:line="240" w:lineRule="auto"/>
        <w:ind w:left="0" w:right="0"/>
        <w:jc w:val="center"/>
        <w:textAlignment w:val="baseline"/>
        <w:outlineLvl w:val="9"/>
        <w:rPr>
          <w:rFonts w:hint="eastAsia" w:ascii="仿宋" w:hAnsi="仿宋" w:eastAsia="仿宋" w:cs="仿宋"/>
          <w:spacing w:val="25"/>
          <w:sz w:val="39"/>
          <w:szCs w:val="39"/>
        </w:rPr>
      </w:pPr>
      <w:r>
        <w:rPr>
          <w:rFonts w:hint="eastAsia" w:ascii="仿宋" w:hAnsi="仿宋" w:eastAsia="仿宋" w:cs="仿宋"/>
          <w:spacing w:val="4"/>
          <w:sz w:val="19"/>
          <w:szCs w:val="19"/>
        </w:rPr>
        <w:t>工程名称：电气设备安装工程</w:t>
      </w:r>
      <w:r>
        <w:rPr>
          <w:rFonts w:hint="eastAsia" w:ascii="仿宋" w:hAnsi="仿宋" w:eastAsia="仿宋" w:cs="仿宋"/>
          <w:sz w:val="19"/>
          <w:szCs w:val="19"/>
        </w:rPr>
        <w:t xml:space="preserve">          </w:t>
      </w:r>
      <w:r>
        <w:rPr>
          <w:rFonts w:hint="eastAsia" w:ascii="仿宋" w:hAnsi="仿宋" w:eastAsia="仿宋" w:cs="仿宋"/>
          <w:spacing w:val="-36"/>
          <w:sz w:val="19"/>
          <w:szCs w:val="19"/>
          <w:u w:val="single" w:color="FFFFFF"/>
        </w:rPr>
        <w:t xml:space="preserve"> </w:t>
      </w:r>
      <w:r>
        <w:rPr>
          <w:rFonts w:hint="eastAsia" w:ascii="仿宋" w:hAnsi="仿宋" w:eastAsia="仿宋" w:cs="仿宋"/>
          <w:spacing w:val="4"/>
          <w:sz w:val="19"/>
          <w:szCs w:val="19"/>
          <w:u w:val="single" w:color="FFFFFF"/>
        </w:rPr>
        <w:t>专业：电气设备安</w:t>
      </w:r>
      <w:r>
        <w:rPr>
          <w:rFonts w:hint="eastAsia" w:ascii="仿宋" w:hAnsi="仿宋" w:eastAsia="仿宋" w:cs="仿宋"/>
          <w:spacing w:val="3"/>
          <w:sz w:val="19"/>
          <w:szCs w:val="19"/>
          <w:u w:val="single" w:color="FFFFFF"/>
        </w:rPr>
        <w:t xml:space="preserve">装工程  </w:t>
      </w:r>
      <w:r>
        <w:rPr>
          <w:rFonts w:hint="eastAsia" w:ascii="仿宋" w:hAnsi="仿宋" w:eastAsia="仿宋" w:cs="仿宋"/>
          <w:spacing w:val="2"/>
          <w:sz w:val="19"/>
          <w:szCs w:val="19"/>
        </w:rPr>
        <w:t xml:space="preserve">      </w:t>
      </w:r>
      <w:r>
        <w:rPr>
          <w:rFonts w:hint="eastAsia" w:ascii="仿宋" w:hAnsi="仿宋" w:eastAsia="仿宋" w:cs="仿宋"/>
          <w:spacing w:val="3"/>
          <w:sz w:val="19"/>
          <w:szCs w:val="19"/>
        </w:rPr>
        <w:t>第</w:t>
      </w:r>
      <w:r>
        <w:rPr>
          <w:rFonts w:hint="eastAsia" w:ascii="仿宋" w:hAnsi="仿宋" w:eastAsia="仿宋" w:cs="仿宋"/>
          <w:spacing w:val="30"/>
          <w:sz w:val="19"/>
          <w:szCs w:val="19"/>
        </w:rPr>
        <w:t xml:space="preserve"> </w:t>
      </w:r>
      <w:r>
        <w:rPr>
          <w:rFonts w:hint="eastAsia" w:ascii="仿宋" w:hAnsi="仿宋" w:eastAsia="仿宋" w:cs="仿宋"/>
          <w:spacing w:val="3"/>
          <w:sz w:val="19"/>
          <w:szCs w:val="19"/>
        </w:rPr>
        <w:t>1</w:t>
      </w:r>
      <w:r>
        <w:rPr>
          <w:rFonts w:hint="eastAsia" w:ascii="仿宋" w:hAnsi="仿宋" w:eastAsia="仿宋" w:cs="仿宋"/>
          <w:spacing w:val="26"/>
          <w:sz w:val="19"/>
          <w:szCs w:val="19"/>
        </w:rPr>
        <w:t xml:space="preserve"> </w:t>
      </w:r>
      <w:r>
        <w:rPr>
          <w:rFonts w:hint="eastAsia" w:ascii="仿宋" w:hAnsi="仿宋" w:eastAsia="仿宋" w:cs="仿宋"/>
          <w:spacing w:val="3"/>
          <w:sz w:val="19"/>
          <w:szCs w:val="19"/>
        </w:rPr>
        <w:t>页</w:t>
      </w:r>
      <w:r>
        <w:rPr>
          <w:rFonts w:hint="eastAsia" w:ascii="仿宋" w:hAnsi="仿宋" w:eastAsia="仿宋" w:cs="仿宋"/>
          <w:spacing w:val="10"/>
          <w:sz w:val="19"/>
          <w:szCs w:val="19"/>
        </w:rPr>
        <w:t xml:space="preserve">  </w:t>
      </w:r>
      <w:r>
        <w:rPr>
          <w:rFonts w:hint="eastAsia" w:ascii="仿宋" w:hAnsi="仿宋" w:eastAsia="仿宋" w:cs="仿宋"/>
          <w:spacing w:val="3"/>
          <w:sz w:val="19"/>
          <w:szCs w:val="19"/>
        </w:rPr>
        <w:t>共</w:t>
      </w:r>
      <w:r>
        <w:rPr>
          <w:rFonts w:hint="eastAsia" w:ascii="仿宋" w:hAnsi="仿宋" w:eastAsia="仿宋" w:cs="仿宋"/>
          <w:spacing w:val="27"/>
          <w:sz w:val="19"/>
          <w:szCs w:val="19"/>
        </w:rPr>
        <w:t xml:space="preserve"> </w:t>
      </w:r>
      <w:r>
        <w:rPr>
          <w:rFonts w:hint="eastAsia" w:ascii="仿宋" w:hAnsi="仿宋" w:eastAsia="仿宋" w:cs="仿宋"/>
          <w:spacing w:val="3"/>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3"/>
          <w:sz w:val="19"/>
          <w:szCs w:val="19"/>
        </w:rPr>
        <w:t>页</w:t>
      </w:r>
    </w:p>
    <w:tbl>
      <w:tblPr>
        <w:tblStyle w:val="1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082"/>
        <w:gridCol w:w="2220"/>
        <w:gridCol w:w="1650"/>
        <w:gridCol w:w="16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96"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293"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961"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947"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数</w:t>
            </w:r>
            <w:r>
              <w:rPr>
                <w:rFonts w:hint="eastAsia" w:ascii="仿宋" w:hAnsi="仿宋" w:eastAsia="仿宋" w:cs="仿宋"/>
                <w:spacing w:val="10"/>
                <w:sz w:val="19"/>
                <w:szCs w:val="19"/>
              </w:rPr>
              <w:t xml:space="preserve">   </w:t>
            </w:r>
            <w:r>
              <w:rPr>
                <w:rFonts w:hint="eastAsia" w:ascii="仿宋" w:hAnsi="仿宋" w:eastAsia="仿宋" w:cs="仿宋"/>
                <w:spacing w:val="1"/>
                <w:sz w:val="19"/>
                <w:szCs w:val="19"/>
              </w:rPr>
              <w:t>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规费</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社会保障费</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养老保险</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失业保险</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医疗保险</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工伤保险</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残疾人就业保险</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1.6</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女工生育保险</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住房公积金</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建筑施工安全生产责任保险</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129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税金</w:t>
            </w:r>
          </w:p>
        </w:tc>
        <w:tc>
          <w:tcPr>
            <w:tcW w:w="96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4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796"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29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4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2"/>
          <w:sz w:val="39"/>
          <w:szCs w:val="39"/>
        </w:rPr>
        <w:br w:type="page"/>
      </w:r>
      <w:r>
        <w:rPr>
          <w:rFonts w:hint="eastAsia" w:ascii="仿宋" w:hAnsi="仿宋" w:eastAsia="仿宋" w:cs="仿宋"/>
          <w:spacing w:val="22"/>
          <w:sz w:val="39"/>
          <w:szCs w:val="39"/>
        </w:rPr>
        <w:t>暂列金额明细表</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70528" behindDoc="0" locked="0" layoutInCell="1" allowOverlap="1">
                <wp:simplePos x="0" y="0"/>
                <wp:positionH relativeFrom="page">
                  <wp:posOffset>5274310</wp:posOffset>
                </wp:positionH>
                <wp:positionV relativeFrom="page">
                  <wp:posOffset>-3175</wp:posOffset>
                </wp:positionV>
                <wp:extent cx="1270" cy="542290"/>
                <wp:effectExtent l="0" t="0" r="17780" b="10160"/>
                <wp:wrapNone/>
                <wp:docPr id="22" name="矩形 22"/>
                <wp:cNvGraphicFramePr/>
                <a:graphic xmlns:a="http://schemas.openxmlformats.org/drawingml/2006/main">
                  <a:graphicData uri="http://schemas.microsoft.com/office/word/2010/wordprocessingShape">
                    <wps:wsp>
                      <wps:cNvSpPr/>
                      <wps:spPr>
                        <a:xfrm>
                          <a:off x="0" y="0"/>
                          <a:ext cx="1270" cy="54229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15.3pt;margin-top:-0.25pt;height:42.7pt;width:0.1pt;mso-position-horizontal-relative:page;mso-position-vertical-relative:page;z-index:251670528;mso-width-relative:page;mso-height-relative:page;" fillcolor="#FFFFFF" filled="t" stroked="f" coordsize="21600,21600" o:gfxdata="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Oo&#10;R1/VAAAACAEAAA8AAAAAAAAAAQAgAAAAIgAAAGRycy9kb3ducmV2LnhtbFBLAQIUABQAAAAIAIdO&#10;4kB16OdXtAEAAGwDAAAOAAAAAAAAAAEAIAAAACQBAABkcnMvZTJvRG9jLnhtbFBLBQYAAAAABgAG&#10;AFkBAABKBQAAAAA=&#10;">
                <v:path/>
                <v:fill on="t" focussize="0,0"/>
                <v:stroke on="f"/>
                <v:imagedata o:title=""/>
                <o:lock v:ext="edit" aspectratio="f"/>
              </v:rect>
            </w:pict>
          </mc:Fallback>
        </mc:AlternateContent>
      </w:r>
      <w:r>
        <w:rPr>
          <w:rFonts w:hint="eastAsia" w:ascii="仿宋" w:hAnsi="仿宋" w:eastAsia="仿宋" w:cs="仿宋"/>
          <w:spacing w:val="2"/>
          <w:sz w:val="19"/>
          <w:szCs w:val="19"/>
        </w:rPr>
        <w:t>工程名称：电气设备安装工程           专业：电气设备安装工程</w:t>
      </w:r>
      <w:r>
        <w:rPr>
          <w:rFonts w:hint="eastAsia" w:ascii="仿宋" w:hAnsi="仿宋" w:eastAsia="仿宋" w:cs="仿宋"/>
          <w:spacing w:val="11"/>
          <w:sz w:val="19"/>
          <w:szCs w:val="19"/>
        </w:rPr>
        <w:t xml:space="preserve">       </w:t>
      </w:r>
      <w:r>
        <w:rPr>
          <w:rFonts w:hint="eastAsia" w:ascii="仿宋" w:hAnsi="仿宋" w:eastAsia="仿宋" w:cs="仿宋"/>
          <w:spacing w:val="2"/>
          <w:sz w:val="19"/>
          <w:szCs w:val="19"/>
        </w:rPr>
        <w:t>第</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w:t>
      </w:r>
    </w:p>
    <w:tbl>
      <w:tblPr>
        <w:tblStyle w:val="12"/>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43"/>
        <w:gridCol w:w="3552"/>
        <w:gridCol w:w="2243"/>
        <w:gridCol w:w="21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362"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00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126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20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暂定金额（元）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2"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6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0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rPr>
          <w:rFonts w:hint="eastAsia" w:ascii="仿宋" w:hAnsi="仿宋" w:eastAsia="仿宋" w:cs="仿宋"/>
          <w:spacing w:val="25"/>
          <w:sz w:val="39"/>
          <w:szCs w:val="39"/>
        </w:rPr>
      </w:pPr>
    </w:p>
    <w:p>
      <w:pPr>
        <w:pStyle w:val="11"/>
        <w:keepNext w:val="0"/>
        <w:keepLines w:val="0"/>
        <w:pageBreakBefore w:val="0"/>
        <w:widowControl/>
        <w:tabs>
          <w:tab w:val="left" w:pos="8286"/>
        </w:tabs>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5"/>
          <w:sz w:val="39"/>
          <w:szCs w:val="39"/>
        </w:rPr>
        <w:t>专业工程暂估价明细表</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71552" behindDoc="0" locked="0" layoutInCell="1" allowOverlap="1">
                <wp:simplePos x="0" y="0"/>
                <wp:positionH relativeFrom="page">
                  <wp:posOffset>5288915</wp:posOffset>
                </wp:positionH>
                <wp:positionV relativeFrom="page">
                  <wp:posOffset>-3175</wp:posOffset>
                </wp:positionV>
                <wp:extent cx="1270" cy="542290"/>
                <wp:effectExtent l="0" t="0" r="17780" b="10160"/>
                <wp:wrapNone/>
                <wp:docPr id="10" name="矩形 10"/>
                <wp:cNvGraphicFramePr/>
                <a:graphic xmlns:a="http://schemas.openxmlformats.org/drawingml/2006/main">
                  <a:graphicData uri="http://schemas.microsoft.com/office/word/2010/wordprocessingShape">
                    <wps:wsp>
                      <wps:cNvSpPr/>
                      <wps:spPr>
                        <a:xfrm>
                          <a:off x="0" y="0"/>
                          <a:ext cx="1270" cy="54229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416.45pt;margin-top:-0.25pt;height:42.7pt;width:0.1pt;mso-position-horizontal-relative:page;mso-position-vertical-relative:page;z-index:251671552;mso-width-relative:page;mso-height-relative:page;" fillcolor="#FFFFFF" filled="t" stroked="f" coordsize="21600,21600" o:gfxdata="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Q&#10;acH+1wAAAAgBAAAPAAAAAAAAAAEAIAAAACIAAABkcnMvZG93bnJldi54bWxQSwECFAAUAAAACACH&#10;TuJACf1Ka7MBAABsAwAADgAAAAAAAAABACAAAAAmAQAAZHJzL2Uyb0RvYy54bWxQSwUGAAAAAAYA&#10;BgBZAQAASwUAAAAA&#10;">
                <v:path/>
                <v:fill on="t" focussize="0,0"/>
                <v:stroke on="f"/>
                <v:imagedata o:title=""/>
                <o:lock v:ext="edit" aspectratio="f"/>
              </v:rect>
            </w:pict>
          </mc:Fallback>
        </mc:AlternateContent>
      </w:r>
      <w:r>
        <w:rPr>
          <w:rFonts w:hint="eastAsia" w:ascii="仿宋" w:hAnsi="仿宋" w:eastAsia="仿宋" w:cs="仿宋"/>
          <w:spacing w:val="2"/>
          <w:sz w:val="19"/>
          <w:szCs w:val="19"/>
        </w:rPr>
        <w:t>工程名称：电气设备安装工程</w:t>
      </w:r>
      <w:r>
        <w:rPr>
          <w:rFonts w:hint="eastAsia" w:ascii="仿宋" w:hAnsi="仿宋" w:eastAsia="仿宋" w:cs="仿宋"/>
          <w:spacing w:val="1"/>
          <w:sz w:val="19"/>
          <w:szCs w:val="19"/>
        </w:rPr>
        <w:t xml:space="preserve">           </w:t>
      </w:r>
      <w:r>
        <w:rPr>
          <w:rFonts w:hint="eastAsia" w:ascii="仿宋" w:hAnsi="仿宋" w:eastAsia="仿宋" w:cs="仿宋"/>
          <w:spacing w:val="2"/>
          <w:sz w:val="19"/>
          <w:szCs w:val="19"/>
        </w:rPr>
        <w:t>专业：电气设备安装工程            第</w:t>
      </w:r>
      <w:r>
        <w:rPr>
          <w:rFonts w:hint="eastAsia" w:ascii="仿宋" w:hAnsi="仿宋" w:eastAsia="仿宋" w:cs="仿宋"/>
          <w:spacing w:val="38"/>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2"/>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2"/>
          <w:sz w:val="19"/>
          <w:szCs w:val="19"/>
        </w:rPr>
        <w:t>页</w:t>
      </w:r>
    </w:p>
    <w:tbl>
      <w:tblPr>
        <w:tblStyle w:val="1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34"/>
        <w:gridCol w:w="5068"/>
        <w:gridCol w:w="1597"/>
        <w:gridCol w:w="12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361"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88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909"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727"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暂估单价（元）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4" w:hRule="atLeast"/>
        </w:trPr>
        <w:tc>
          <w:tcPr>
            <w:tcW w:w="361" w:type="pct"/>
            <w:tcBorders>
              <w:left w:val="single" w:color="000000" w:sz="10"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884"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both"/>
              <w:textAlignment w:val="baseline"/>
              <w:outlineLvl w:val="9"/>
              <w:rPr>
                <w:rFonts w:hint="eastAsia" w:ascii="仿宋" w:hAnsi="仿宋" w:eastAsia="仿宋" w:cs="仿宋"/>
                <w:sz w:val="19"/>
                <w:szCs w:val="19"/>
              </w:rPr>
            </w:pPr>
            <w:r>
              <w:rPr>
                <w:rFonts w:hint="eastAsia" w:ascii="仿宋" w:hAnsi="仿宋" w:eastAsia="仿宋" w:cs="仿宋"/>
                <w:sz w:val="19"/>
                <w:szCs w:val="19"/>
              </w:rPr>
              <w:t>电路维修改造</w:t>
            </w:r>
          </w:p>
        </w:tc>
        <w:tc>
          <w:tcPr>
            <w:tcW w:w="909"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27" w:type="pct"/>
            <w:tcBorders>
              <w:right w:val="single" w:color="000000" w:sz="8"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22400.00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361" w:type="pct"/>
            <w:tcBorders>
              <w:left w:val="single" w:color="000000" w:sz="10" w:space="0"/>
            </w:tcBorders>
            <w:noWrap w:val="0"/>
            <w:vAlign w:val="center"/>
          </w:tcPr>
          <w:p>
            <w:pPr>
              <w:pStyle w:val="11"/>
              <w:keepNext w:val="0"/>
              <w:keepLines w:val="0"/>
              <w:pageBreakBefore w:val="0"/>
              <w:widowControl/>
              <w:kinsoku w:val="0"/>
              <w:wordWrap/>
              <w:overflowPunct/>
              <w:topLinePunct w:val="0"/>
              <w:autoSpaceDE w:val="0"/>
              <w:autoSpaceDN w:val="0"/>
              <w:bidi w:val="0"/>
              <w:adjustRightInd w:val="0"/>
              <w:snapToGrid w:val="0"/>
              <w:ind w:left="0" w:right="0"/>
              <w:jc w:val="both"/>
              <w:textAlignment w:val="baseline"/>
              <w:outlineLvl w:val="9"/>
              <w:rPr>
                <w:rFonts w:hint="eastAsia" w:ascii="仿宋" w:hAnsi="仿宋" w:eastAsia="仿宋" w:cs="仿宋"/>
              </w:rPr>
            </w:pPr>
          </w:p>
        </w:tc>
        <w:tc>
          <w:tcPr>
            <w:tcW w:w="2884"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both"/>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弱电改造</w:t>
            </w:r>
          </w:p>
        </w:tc>
        <w:tc>
          <w:tcPr>
            <w:tcW w:w="909" w:type="pct"/>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727" w:type="pct"/>
            <w:tcBorders>
              <w:right w:val="single" w:color="000000" w:sz="8"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4500.00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1"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88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72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4"/>
          <w:sz w:val="39"/>
          <w:szCs w:val="39"/>
        </w:rPr>
        <w:br w:type="page"/>
      </w:r>
      <w:r>
        <w:rPr>
          <w:rFonts w:hint="eastAsia" w:ascii="仿宋" w:hAnsi="仿宋" w:eastAsia="仿宋" w:cs="仿宋"/>
          <w:spacing w:val="24"/>
          <w:sz w:val="39"/>
          <w:szCs w:val="39"/>
        </w:rPr>
        <w:t>分部分项工程量清单</w:t>
      </w:r>
    </w:p>
    <w:p>
      <w:pPr>
        <w:keepNext w:val="0"/>
        <w:keepLines w:val="0"/>
        <w:pageBreakBefore w:val="0"/>
        <w:widowControl/>
        <w:kinsoku w:val="0"/>
        <w:wordWrap/>
        <w:overflowPunct/>
        <w:topLinePunct w:val="0"/>
        <w:autoSpaceDE w:val="0"/>
        <w:autoSpaceDN w:val="0"/>
        <w:bidi w:val="0"/>
        <w:adjustRightInd w:val="0"/>
        <w:snapToGrid w:val="0"/>
        <w:spacing w:line="20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工程名称：给排水工</w:t>
      </w:r>
      <w:r>
        <w:rPr>
          <w:rFonts w:hint="eastAsia" w:ascii="仿宋" w:hAnsi="仿宋" w:eastAsia="仿宋" w:cs="仿宋"/>
          <w:spacing w:val="4"/>
          <w:sz w:val="19"/>
          <w:szCs w:val="19"/>
          <w:lang w:val="en-US" w:eastAsia="zh-CN"/>
        </w:rPr>
        <w:t xml:space="preserve">            </w:t>
      </w:r>
      <w:r>
        <w:rPr>
          <w:rFonts w:hint="eastAsia" w:ascii="仿宋" w:hAnsi="仿宋" w:eastAsia="仿宋" w:cs="仿宋"/>
          <w:spacing w:val="5"/>
          <w:sz w:val="19"/>
          <w:szCs w:val="19"/>
        </w:rPr>
        <w:t>专业：给排水 采暖 燃气工</w:t>
      </w:r>
      <w:r>
        <w:rPr>
          <w:rFonts w:hint="eastAsia" w:ascii="仿宋" w:hAnsi="仿宋" w:eastAsia="仿宋" w:cs="仿宋"/>
          <w:spacing w:val="2"/>
          <w:sz w:val="19"/>
          <w:szCs w:val="19"/>
        </w:rPr>
        <w:t>程</w:t>
      </w:r>
      <w:r>
        <w:rPr>
          <w:rFonts w:hint="eastAsia" w:ascii="仿宋" w:hAnsi="仿宋" w:eastAsia="仿宋" w:cs="仿宋"/>
          <w:spacing w:val="2"/>
          <w:sz w:val="19"/>
          <w:szCs w:val="19"/>
          <w:lang w:val="en-US" w:eastAsia="zh-CN"/>
        </w:rPr>
        <w:t xml:space="preserve">            </w:t>
      </w:r>
      <w:r>
        <w:rPr>
          <w:rFonts w:hint="eastAsia" w:ascii="仿宋" w:hAnsi="仿宋" w:eastAsia="仿宋" w:cs="仿宋"/>
          <w:spacing w:val="-4"/>
          <w:sz w:val="19"/>
          <w:szCs w:val="19"/>
        </w:rPr>
        <w:t>第</w:t>
      </w:r>
      <w:r>
        <w:rPr>
          <w:rFonts w:hint="eastAsia" w:ascii="仿宋" w:hAnsi="仿宋" w:eastAsia="仿宋" w:cs="仿宋"/>
          <w:spacing w:val="28"/>
          <w:sz w:val="19"/>
          <w:szCs w:val="19"/>
        </w:rPr>
        <w:t xml:space="preserve"> </w:t>
      </w:r>
      <w:r>
        <w:rPr>
          <w:rFonts w:hint="eastAsia" w:ascii="仿宋" w:hAnsi="仿宋" w:eastAsia="仿宋" w:cs="仿宋"/>
          <w:spacing w:val="-4"/>
          <w:sz w:val="19"/>
          <w:szCs w:val="19"/>
        </w:rPr>
        <w:t>1</w:t>
      </w:r>
      <w:r>
        <w:rPr>
          <w:rFonts w:hint="eastAsia" w:ascii="仿宋" w:hAnsi="仿宋" w:eastAsia="仿宋" w:cs="仿宋"/>
          <w:spacing w:val="26"/>
          <w:sz w:val="19"/>
          <w:szCs w:val="19"/>
        </w:rPr>
        <w:t xml:space="preserve"> </w:t>
      </w:r>
      <w:r>
        <w:rPr>
          <w:rFonts w:hint="eastAsia" w:ascii="仿宋" w:hAnsi="仿宋" w:eastAsia="仿宋" w:cs="仿宋"/>
          <w:spacing w:val="-4"/>
          <w:sz w:val="19"/>
          <w:szCs w:val="19"/>
        </w:rPr>
        <w:t>页</w:t>
      </w:r>
      <w:r>
        <w:rPr>
          <w:rFonts w:hint="eastAsia" w:ascii="仿宋" w:hAnsi="仿宋" w:eastAsia="仿宋" w:cs="仿宋"/>
          <w:spacing w:val="10"/>
          <w:sz w:val="19"/>
          <w:szCs w:val="19"/>
        </w:rPr>
        <w:t xml:space="preserve">  </w:t>
      </w:r>
      <w:r>
        <w:rPr>
          <w:rFonts w:hint="eastAsia" w:ascii="仿宋" w:hAnsi="仿宋" w:eastAsia="仿宋" w:cs="仿宋"/>
          <w:spacing w:val="-4"/>
          <w:sz w:val="19"/>
          <w:szCs w:val="19"/>
        </w:rPr>
        <w:t>共</w:t>
      </w:r>
      <w:r>
        <w:rPr>
          <w:rFonts w:hint="eastAsia" w:ascii="仿宋" w:hAnsi="仿宋" w:eastAsia="仿宋" w:cs="仿宋"/>
          <w:spacing w:val="15"/>
          <w:sz w:val="19"/>
          <w:szCs w:val="19"/>
        </w:rPr>
        <w:t xml:space="preserve"> </w:t>
      </w:r>
      <w:r>
        <w:rPr>
          <w:rFonts w:hint="eastAsia" w:ascii="仿宋" w:hAnsi="仿宋" w:eastAsia="仿宋" w:cs="仿宋"/>
          <w:spacing w:val="-4"/>
          <w:sz w:val="19"/>
          <w:szCs w:val="19"/>
        </w:rPr>
        <w:t>2</w:t>
      </w:r>
      <w:r>
        <w:rPr>
          <w:rFonts w:hint="eastAsia" w:ascii="仿宋" w:hAnsi="仿宋" w:eastAsia="仿宋" w:cs="仿宋"/>
          <w:spacing w:val="26"/>
          <w:sz w:val="19"/>
          <w:szCs w:val="19"/>
        </w:rPr>
        <w:t xml:space="preserve"> </w:t>
      </w:r>
      <w:r>
        <w:rPr>
          <w:rFonts w:hint="eastAsia" w:ascii="仿宋" w:hAnsi="仿宋" w:eastAsia="仿宋" w:cs="仿宋"/>
          <w:spacing w:val="-4"/>
          <w:sz w:val="19"/>
          <w:szCs w:val="19"/>
        </w:rPr>
        <w:t>页</w:t>
      </w:r>
    </w:p>
    <w:tbl>
      <w:tblPr>
        <w:tblStyle w:val="12"/>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33"/>
        <w:gridCol w:w="2413"/>
        <w:gridCol w:w="4061"/>
        <w:gridCol w:w="578"/>
        <w:gridCol w:w="8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60"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373"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项目编码</w:t>
            </w:r>
          </w:p>
        </w:tc>
        <w:tc>
          <w:tcPr>
            <w:tcW w:w="2311"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329"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507"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7"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030801005002</w:t>
            </w: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24" w:lineRule="auto"/>
              <w:ind w:left="0" w:right="0"/>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90" w:lineRule="auto"/>
              <w:ind w:left="0" w:right="0" w:hanging="27"/>
              <w:textAlignment w:val="baseline"/>
              <w:outlineLvl w:val="9"/>
              <w:rPr>
                <w:rFonts w:hint="eastAsia" w:ascii="仿宋" w:hAnsi="仿宋" w:eastAsia="仿宋" w:cs="仿宋"/>
                <w:sz w:val="19"/>
                <w:szCs w:val="19"/>
              </w:rPr>
            </w:pPr>
            <w:r>
              <w:rPr>
                <w:rFonts w:hint="eastAsia" w:ascii="仿宋" w:hAnsi="仿宋" w:eastAsia="仿宋" w:cs="仿宋"/>
                <w:spacing w:val="15"/>
                <w:sz w:val="19"/>
                <w:szCs w:val="19"/>
              </w:rPr>
              <w:t>塑料管</w:t>
            </w:r>
            <w:r>
              <w:rPr>
                <w:rFonts w:hint="eastAsia" w:ascii="仿宋" w:hAnsi="仿宋" w:eastAsia="仿宋" w:cs="仿宋"/>
                <w:sz w:val="19"/>
                <w:szCs w:val="19"/>
              </w:rPr>
              <w:t>UPVC</w:t>
            </w:r>
            <w:r>
              <w:rPr>
                <w:rFonts w:hint="eastAsia" w:ascii="仿宋" w:hAnsi="仿宋" w:eastAsia="仿宋" w:cs="仿宋"/>
                <w:spacing w:val="15"/>
                <w:sz w:val="19"/>
                <w:szCs w:val="19"/>
              </w:rPr>
              <w:t>、</w:t>
            </w:r>
            <w:r>
              <w:rPr>
                <w:rFonts w:hint="eastAsia" w:ascii="仿宋" w:hAnsi="仿宋" w:eastAsia="仿宋" w:cs="仿宋"/>
                <w:sz w:val="19"/>
                <w:szCs w:val="19"/>
              </w:rPr>
              <w:t>PVC</w:t>
            </w:r>
            <w:r>
              <w:rPr>
                <w:rFonts w:hint="eastAsia" w:ascii="仿宋" w:hAnsi="仿宋" w:eastAsia="仿宋" w:cs="仿宋"/>
                <w:spacing w:val="15"/>
                <w:sz w:val="19"/>
                <w:szCs w:val="19"/>
              </w:rPr>
              <w:t>、</w:t>
            </w:r>
            <w:r>
              <w:rPr>
                <w:rFonts w:hint="eastAsia" w:ascii="仿宋" w:hAnsi="仿宋" w:eastAsia="仿宋" w:cs="仿宋"/>
                <w:sz w:val="19"/>
                <w:szCs w:val="19"/>
              </w:rPr>
              <w:t>PP</w:t>
            </w:r>
            <w:r>
              <w:rPr>
                <w:rFonts w:hint="eastAsia" w:ascii="仿宋" w:hAnsi="仿宋" w:eastAsia="仿宋" w:cs="仿宋"/>
                <w:spacing w:val="15"/>
                <w:sz w:val="19"/>
                <w:szCs w:val="19"/>
              </w:rPr>
              <w:t>-C、</w:t>
            </w:r>
            <w:r>
              <w:rPr>
                <w:rFonts w:hint="eastAsia" w:ascii="仿宋" w:hAnsi="仿宋" w:eastAsia="仿宋" w:cs="仿宋"/>
                <w:sz w:val="19"/>
                <w:szCs w:val="19"/>
              </w:rPr>
              <w:t>PP</w:t>
            </w:r>
            <w:r>
              <w:rPr>
                <w:rFonts w:hint="eastAsia" w:ascii="仿宋" w:hAnsi="仿宋" w:eastAsia="仿宋" w:cs="仿宋"/>
                <w:spacing w:val="15"/>
                <w:sz w:val="19"/>
                <w:szCs w:val="19"/>
              </w:rPr>
              <w:t>-R、</w:t>
            </w:r>
            <w:r>
              <w:rPr>
                <w:rFonts w:hint="eastAsia" w:ascii="仿宋" w:hAnsi="仿宋" w:eastAsia="仿宋" w:cs="仿宋"/>
                <w:sz w:val="19"/>
                <w:szCs w:val="19"/>
              </w:rPr>
              <w:t>PE</w:t>
            </w:r>
            <w:r>
              <w:rPr>
                <w:rFonts w:hint="eastAsia" w:ascii="仿宋" w:hAnsi="仿宋" w:eastAsia="仿宋" w:cs="仿宋"/>
                <w:spacing w:val="15"/>
                <w:sz w:val="19"/>
                <w:szCs w:val="19"/>
              </w:rPr>
              <w:t>管等</w:t>
            </w:r>
            <w:r>
              <w:rPr>
                <w:rFonts w:hint="eastAsia" w:ascii="仿宋" w:hAnsi="仿宋" w:eastAsia="仿宋" w:cs="仿宋"/>
                <w:sz w:val="19"/>
                <w:szCs w:val="19"/>
              </w:rPr>
              <w:t xml:space="preserve"> </w:t>
            </w: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1.安装部位（室内、外）</w:t>
            </w:r>
            <w:r>
              <w:rPr>
                <w:rFonts w:hint="eastAsia" w:ascii="仿宋" w:hAnsi="仿宋" w:eastAsia="仿宋" w:cs="仿宋"/>
                <w:spacing w:val="61"/>
                <w:sz w:val="19"/>
                <w:szCs w:val="19"/>
              </w:rPr>
              <w:t xml:space="preserve"> </w:t>
            </w:r>
            <w:r>
              <w:rPr>
                <w:rFonts w:hint="eastAsia" w:ascii="仿宋" w:hAnsi="仿宋" w:eastAsia="仿宋" w:cs="仿宋"/>
                <w:spacing w:val="-6"/>
                <w:sz w:val="19"/>
                <w:szCs w:val="19"/>
              </w:rPr>
              <w:t>:室内</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2.输送介质（给水、排水、热媒体、燃气、雨</w:t>
            </w:r>
            <w:r>
              <w:rPr>
                <w:rFonts w:hint="eastAsia" w:ascii="仿宋" w:hAnsi="仿宋" w:eastAsia="仿宋" w:cs="仿宋"/>
                <w:spacing w:val="18"/>
                <w:sz w:val="19"/>
                <w:szCs w:val="19"/>
              </w:rPr>
              <w:t xml:space="preserve"> </w:t>
            </w:r>
            <w:r>
              <w:rPr>
                <w:rFonts w:hint="eastAsia" w:ascii="仿宋" w:hAnsi="仿宋" w:eastAsia="仿宋" w:cs="仿宋"/>
                <w:spacing w:val="-16"/>
                <w:sz w:val="19"/>
                <w:szCs w:val="19"/>
              </w:rPr>
              <w:t>水） :水</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0"/>
                <w:sz w:val="19"/>
                <w:szCs w:val="19"/>
              </w:rPr>
              <w:t>3.材质:U-</w:t>
            </w:r>
            <w:r>
              <w:rPr>
                <w:rFonts w:hint="eastAsia" w:ascii="仿宋" w:hAnsi="仿宋" w:eastAsia="仿宋" w:cs="仿宋"/>
                <w:sz w:val="19"/>
                <w:szCs w:val="19"/>
              </w:rPr>
              <w:t>PVC</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4.规格:</w:t>
            </w:r>
            <w:r>
              <w:rPr>
                <w:rFonts w:hint="eastAsia" w:ascii="仿宋" w:hAnsi="仿宋" w:eastAsia="仿宋" w:cs="仿宋"/>
                <w:sz w:val="19"/>
                <w:szCs w:val="19"/>
              </w:rPr>
              <w:t>De</w:t>
            </w:r>
            <w:r>
              <w:rPr>
                <w:rFonts w:hint="eastAsia" w:ascii="仿宋" w:hAnsi="仿宋" w:eastAsia="仿宋" w:cs="仿宋"/>
                <w:spacing w:val="9"/>
                <w:sz w:val="19"/>
                <w:szCs w:val="19"/>
              </w:rPr>
              <w:t>50</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1.管道、管件及弯管的制作安装</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hanging="1"/>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2.管件安装（指铜管管件、不锈钢管管件）</w:t>
            </w:r>
            <w:r>
              <w:rPr>
                <w:rFonts w:hint="eastAsia" w:ascii="仿宋" w:hAnsi="仿宋" w:eastAsia="仿宋" w:cs="仿宋"/>
                <w:sz w:val="19"/>
                <w:szCs w:val="19"/>
              </w:rPr>
              <w:t xml:space="preserve"> </w:t>
            </w:r>
            <w:r>
              <w:rPr>
                <w:rFonts w:hint="eastAsia" w:ascii="仿宋" w:hAnsi="仿宋" w:eastAsia="仿宋" w:cs="仿宋"/>
                <w:spacing w:val="4"/>
                <w:sz w:val="19"/>
                <w:szCs w:val="19"/>
              </w:rPr>
              <w:t>3.套管（包括防水套管）制作、安装</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4.管道除锈、刷油、防腐</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5.管道绝热及保护层安装、除锈、刷油</w:t>
            </w:r>
          </w:p>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6.给水管道消毒、冲洗</w:t>
            </w:r>
          </w:p>
          <w:p>
            <w:pPr>
              <w:keepNext w:val="0"/>
              <w:keepLines w:val="0"/>
              <w:pageBreakBefore w:val="0"/>
              <w:widowControl/>
              <w:kinsoku w:val="0"/>
              <w:wordWrap/>
              <w:overflowPunct/>
              <w:topLinePunct w:val="0"/>
              <w:autoSpaceDE w:val="0"/>
              <w:autoSpaceDN w:val="0"/>
              <w:bidi w:val="0"/>
              <w:adjustRightInd w:val="0"/>
              <w:snapToGrid w:val="0"/>
              <w:spacing w:line="22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7.水压及泄漏试验</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030804004001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洗手台盆</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1.洗手台盆</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1.器具、附件安装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组</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030804005001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拖把池</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1.拖把池</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1.器具、附件安装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030804013001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小便器</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1.材质:挂式小便斗</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1.器具、附件安装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1"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030804016001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铜制混水暗装龙头</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1.铜制混水暗装龙头</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030804016002</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铜制混水明装龙头</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1.铜制混水明装龙头</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030804016003</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拖把池龙头</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1.材质:不锈钢节水水龙头</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5"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8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8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360" w:type="pct"/>
            <w:tcBorders>
              <w:left w:val="single" w:color="000000" w:sz="10" w:space="0"/>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1373"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030804016004</w:t>
            </w:r>
          </w:p>
        </w:tc>
        <w:tc>
          <w:tcPr>
            <w:tcW w:w="2311" w:type="pct"/>
            <w:tcBorders>
              <w:bottom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台盆龙头</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numPr>
                <w:ilvl w:val="0"/>
                <w:numId w:val="9"/>
              </w:numPr>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pacing w:val="4"/>
                <w:sz w:val="19"/>
                <w:szCs w:val="19"/>
              </w:rPr>
            </w:pPr>
            <w:r>
              <w:rPr>
                <w:rFonts w:hint="eastAsia" w:ascii="仿宋" w:hAnsi="仿宋" w:eastAsia="仿宋" w:cs="仿宋"/>
                <w:spacing w:val="4"/>
                <w:sz w:val="19"/>
                <w:szCs w:val="19"/>
              </w:rPr>
              <w:t>材质:不锈钢节水水龙头</w:t>
            </w:r>
          </w:p>
          <w:p>
            <w:pPr>
              <w:keepNext w:val="0"/>
              <w:keepLines w:val="0"/>
              <w:pageBreakBefore w:val="0"/>
              <w:widowControl/>
              <w:kinsoku w:val="0"/>
              <w:wordWrap/>
              <w:overflowPunct/>
              <w:topLinePunct w:val="0"/>
              <w:autoSpaceDE w:val="0"/>
              <w:autoSpaceDN w:val="0"/>
              <w:bidi w:val="0"/>
              <w:adjustRightInd w:val="0"/>
              <w:snapToGrid w:val="0"/>
              <w:spacing w:line="19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numPr>
                <w:ilvl w:val="0"/>
                <w:numId w:val="9"/>
              </w:numPr>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pacing w:val="4"/>
                <w:sz w:val="19"/>
                <w:szCs w:val="19"/>
              </w:rPr>
            </w:pPr>
            <w:r>
              <w:rPr>
                <w:rFonts w:hint="eastAsia" w:ascii="仿宋" w:hAnsi="仿宋" w:eastAsia="仿宋" w:cs="仿宋"/>
                <w:spacing w:val="2"/>
                <w:sz w:val="19"/>
                <w:szCs w:val="19"/>
              </w:rPr>
              <w:t>1.安装</w:t>
            </w:r>
          </w:p>
        </w:tc>
        <w:tc>
          <w:tcPr>
            <w:tcW w:w="329" w:type="pct"/>
            <w:tcBorders>
              <w:bottom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398"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bottom w:val="single" w:color="000000" w:sz="10" w:space="0"/>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431"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030804017001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地漏</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1.材质:不锈钢防臭地漏</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个</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3"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明装品牌按压阀</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1.每套210元</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2"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11</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6"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AB</w:t>
            </w:r>
            <w:r>
              <w:rPr>
                <w:rFonts w:hint="eastAsia" w:ascii="仿宋" w:hAnsi="仿宋" w:eastAsia="仿宋" w:cs="仿宋"/>
                <w:spacing w:val="14"/>
                <w:sz w:val="19"/>
                <w:szCs w:val="19"/>
              </w:rPr>
              <w:t>002</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不锈钢下水管</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1.不锈钢下水管</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4"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BB</w:t>
            </w:r>
            <w:r>
              <w:rPr>
                <w:rFonts w:hint="eastAsia" w:ascii="仿宋" w:hAnsi="仿宋" w:eastAsia="仿宋" w:cs="仿宋"/>
                <w:spacing w:val="13"/>
                <w:sz w:val="19"/>
                <w:szCs w:val="19"/>
              </w:rPr>
              <w:t>003</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洗碗池封</w:t>
            </w:r>
            <w:r>
              <w:rPr>
                <w:rFonts w:hint="eastAsia" w:ascii="仿宋" w:hAnsi="仿宋" w:eastAsia="仿宋" w:cs="仿宋"/>
                <w:sz w:val="19"/>
                <w:szCs w:val="19"/>
              </w:rPr>
              <w:t>PVC</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6"/>
                <w:sz w:val="19"/>
                <w:szCs w:val="19"/>
              </w:rPr>
              <w:t>1.洗碗池封</w:t>
            </w:r>
            <w:r>
              <w:rPr>
                <w:rFonts w:hint="eastAsia" w:ascii="仿宋" w:hAnsi="仿宋" w:eastAsia="仿宋" w:cs="仿宋"/>
                <w:sz w:val="19"/>
                <w:szCs w:val="19"/>
              </w:rPr>
              <w:t>PVC</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5"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9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030804012001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2"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大便器</w:t>
            </w:r>
          </w:p>
          <w:p>
            <w:pPr>
              <w:keepNext w:val="0"/>
              <w:keepLines w:val="0"/>
              <w:pageBreakBefore w:val="0"/>
              <w:widowControl/>
              <w:kinsoku w:val="0"/>
              <w:wordWrap/>
              <w:overflowPunct/>
              <w:topLinePunct w:val="0"/>
              <w:autoSpaceDE w:val="0"/>
              <w:autoSpaceDN w:val="0"/>
              <w:bidi w:val="0"/>
              <w:adjustRightInd w:val="0"/>
              <w:snapToGrid w:val="0"/>
              <w:spacing w:line="18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1.材质:瓷质蹲便器带低水箱</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22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1.器具、附件安装</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6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套</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76"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7"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14</w:t>
            </w: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010702004001</w:t>
            </w:r>
          </w:p>
        </w:tc>
        <w:tc>
          <w:tcPr>
            <w:tcW w:w="231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9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西侧外墙走110下水管</w:t>
            </w:r>
          </w:p>
          <w:p>
            <w:pPr>
              <w:keepNext w:val="0"/>
              <w:keepLines w:val="0"/>
              <w:pageBreakBefore w:val="0"/>
              <w:widowControl/>
              <w:kinsoku w:val="0"/>
              <w:wordWrap/>
              <w:overflowPunct/>
              <w:topLinePunct w:val="0"/>
              <w:autoSpaceDE w:val="0"/>
              <w:autoSpaceDN w:val="0"/>
              <w:bidi w:val="0"/>
              <w:adjustRightInd w:val="0"/>
              <w:snapToGrid w:val="0"/>
              <w:spacing w:line="18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[项目特征]</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1.西侧外墙走110下水管</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[工作内容]</w:t>
            </w:r>
          </w:p>
          <w:p>
            <w:pPr>
              <w:keepNext w:val="0"/>
              <w:keepLines w:val="0"/>
              <w:pageBreakBefore w:val="0"/>
              <w:widowControl/>
              <w:kinsoku w:val="0"/>
              <w:wordWrap/>
              <w:overflowPunct/>
              <w:topLinePunct w:val="0"/>
              <w:autoSpaceDE w:val="0"/>
              <w:autoSpaceDN w:val="0"/>
              <w:bidi w:val="0"/>
              <w:adjustRightInd w:val="0"/>
              <w:snapToGrid w:val="0"/>
              <w:spacing w:line="193"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1.排水管及配件安装、固定</w:t>
            </w:r>
          </w:p>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2.雨水斗、雨水箅子安装</w:t>
            </w:r>
          </w:p>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5"/>
                <w:sz w:val="19"/>
                <w:szCs w:val="19"/>
              </w:rPr>
              <w:t>3.接缝、嵌缝</w:t>
            </w: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58"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59"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25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position w:val="3"/>
                <w:sz w:val="19"/>
                <w:szCs w:val="19"/>
              </w:rPr>
              <w:t>m</w:t>
            </w: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spacing w:line="269"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jc w:val="center"/>
              <w:textAlignment w:val="baseline"/>
              <w:outlineLvl w:val="9"/>
              <w:rPr>
                <w:rFonts w:hint="eastAsia" w:ascii="仿宋" w:hAnsi="仿宋" w:eastAsia="仿宋" w:cs="仿宋"/>
              </w:rPr>
            </w:pPr>
          </w:p>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60"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37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311"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329"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507"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pStyle w:val="11"/>
        <w:keepNext w:val="0"/>
        <w:keepLines w:val="0"/>
        <w:pageBreakBefore w:val="0"/>
        <w:widowControl/>
        <w:tabs>
          <w:tab w:val="left" w:pos="8373"/>
        </w:tabs>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3"/>
          <w:sz w:val="39"/>
          <w:szCs w:val="39"/>
        </w:rPr>
        <w:t>措施项目清单</w:t>
      </w:r>
    </w:p>
    <w:p>
      <w:pPr>
        <w:keepNext w:val="0"/>
        <w:keepLines w:val="0"/>
        <w:pageBreakBefore w:val="0"/>
        <w:widowControl/>
        <w:kinsoku w:val="0"/>
        <w:wordWrap/>
        <w:overflowPunct/>
        <w:topLinePunct w:val="0"/>
        <w:autoSpaceDE w:val="0"/>
        <w:autoSpaceDN w:val="0"/>
        <w:bidi w:val="0"/>
        <w:adjustRightInd w:val="0"/>
        <w:snapToGrid w:val="0"/>
        <w:spacing w:line="20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工程名称：给排水工程</w:t>
      </w:r>
      <w:r>
        <w:rPr>
          <w:rFonts w:hint="eastAsia" w:ascii="仿宋" w:hAnsi="仿宋" w:eastAsia="仿宋" w:cs="仿宋"/>
          <w:spacing w:val="4"/>
          <w:sz w:val="19"/>
          <w:szCs w:val="19"/>
          <w:lang w:val="en-US" w:eastAsia="zh-CN"/>
        </w:rPr>
        <w:t xml:space="preserve">            </w:t>
      </w:r>
      <w:r>
        <w:rPr>
          <w:rFonts w:hint="eastAsia" w:ascii="仿宋" w:hAnsi="仿宋" w:eastAsia="仿宋" w:cs="仿宋"/>
          <w:spacing w:val="5"/>
          <w:sz w:val="19"/>
          <w:szCs w:val="19"/>
        </w:rPr>
        <w:t>专业：给排水 采暖 燃气工</w:t>
      </w:r>
      <w:r>
        <w:rPr>
          <w:rFonts w:hint="eastAsia" w:ascii="仿宋" w:hAnsi="仿宋" w:eastAsia="仿宋" w:cs="仿宋"/>
          <w:spacing w:val="2"/>
          <w:sz w:val="19"/>
          <w:szCs w:val="19"/>
        </w:rPr>
        <w:t>程</w:t>
      </w:r>
      <w:r>
        <w:rPr>
          <w:rFonts w:hint="eastAsia" w:ascii="仿宋" w:hAnsi="仿宋" w:eastAsia="仿宋" w:cs="仿宋"/>
          <w:spacing w:val="2"/>
          <w:sz w:val="19"/>
          <w:szCs w:val="19"/>
          <w:lang w:val="en-US" w:eastAsia="zh-CN"/>
        </w:rPr>
        <w:t xml:space="preserve">          </w:t>
      </w:r>
      <w:r>
        <w:rPr>
          <w:rFonts w:hint="eastAsia" w:ascii="仿宋" w:hAnsi="仿宋" w:eastAsia="仿宋" w:cs="仿宋"/>
          <w:spacing w:val="-6"/>
          <w:sz w:val="19"/>
          <w:szCs w:val="19"/>
        </w:rPr>
        <w:t>第</w:t>
      </w:r>
      <w:r>
        <w:rPr>
          <w:rFonts w:hint="eastAsia" w:ascii="仿宋" w:hAnsi="仿宋" w:eastAsia="仿宋" w:cs="仿宋"/>
          <w:spacing w:val="27"/>
          <w:sz w:val="19"/>
          <w:szCs w:val="19"/>
        </w:rPr>
        <w:t xml:space="preserve"> </w:t>
      </w:r>
      <w:r>
        <w:rPr>
          <w:rFonts w:hint="eastAsia" w:ascii="仿宋" w:hAnsi="仿宋" w:eastAsia="仿宋" w:cs="仿宋"/>
          <w:spacing w:val="-6"/>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6"/>
          <w:sz w:val="19"/>
          <w:szCs w:val="19"/>
        </w:rPr>
        <w:t>页</w:t>
      </w:r>
      <w:r>
        <w:rPr>
          <w:rFonts w:hint="eastAsia" w:ascii="仿宋" w:hAnsi="仿宋" w:eastAsia="仿宋" w:cs="仿宋"/>
          <w:spacing w:val="10"/>
          <w:sz w:val="19"/>
          <w:szCs w:val="19"/>
        </w:rPr>
        <w:t xml:space="preserve">  </w:t>
      </w:r>
      <w:r>
        <w:rPr>
          <w:rFonts w:hint="eastAsia" w:ascii="仿宋" w:hAnsi="仿宋" w:eastAsia="仿宋" w:cs="仿宋"/>
          <w:spacing w:val="-6"/>
          <w:sz w:val="19"/>
          <w:szCs w:val="19"/>
        </w:rPr>
        <w:t>共</w:t>
      </w:r>
      <w:r>
        <w:rPr>
          <w:rFonts w:hint="eastAsia" w:ascii="仿宋" w:hAnsi="仿宋" w:eastAsia="仿宋" w:cs="仿宋"/>
          <w:spacing w:val="27"/>
          <w:sz w:val="19"/>
          <w:szCs w:val="19"/>
        </w:rPr>
        <w:t xml:space="preserve"> </w:t>
      </w:r>
      <w:r>
        <w:rPr>
          <w:rFonts w:hint="eastAsia" w:ascii="仿宋" w:hAnsi="仿宋" w:eastAsia="仿宋" w:cs="仿宋"/>
          <w:spacing w:val="-6"/>
          <w:sz w:val="19"/>
          <w:szCs w:val="19"/>
        </w:rPr>
        <w:t>1</w:t>
      </w:r>
      <w:r>
        <w:rPr>
          <w:rFonts w:hint="eastAsia" w:ascii="仿宋" w:hAnsi="仿宋" w:eastAsia="仿宋" w:cs="仿宋"/>
          <w:spacing w:val="26"/>
          <w:sz w:val="19"/>
          <w:szCs w:val="19"/>
        </w:rPr>
        <w:t xml:space="preserve"> </w:t>
      </w:r>
      <w:r>
        <w:rPr>
          <w:rFonts w:hint="eastAsia" w:ascii="仿宋" w:hAnsi="仿宋" w:eastAsia="仿宋" w:cs="仿宋"/>
          <w:spacing w:val="-6"/>
          <w:sz w:val="19"/>
          <w:szCs w:val="19"/>
        </w:rPr>
        <w:t>页</w:t>
      </w:r>
    </w:p>
    <w:tbl>
      <w:tblPr>
        <w:tblStyle w:val="12"/>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61"/>
        <w:gridCol w:w="4602"/>
        <w:gridCol w:w="1385"/>
        <w:gridCol w:w="7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84"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681"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807"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426"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通用项目</w:t>
            </w:r>
          </w:p>
        </w:tc>
        <w:tc>
          <w:tcPr>
            <w:tcW w:w="80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42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5"/>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安全文明施工(含环境保护、文明施工、安全施工、临</w:t>
            </w:r>
            <w:r>
              <w:rPr>
                <w:rFonts w:hint="eastAsia" w:ascii="仿宋" w:hAnsi="仿宋" w:eastAsia="仿宋" w:cs="仿宋"/>
                <w:spacing w:val="12"/>
                <w:sz w:val="19"/>
                <w:szCs w:val="19"/>
              </w:rPr>
              <w:t xml:space="preserve"> </w:t>
            </w:r>
            <w:r>
              <w:rPr>
                <w:rFonts w:hint="eastAsia" w:ascii="仿宋" w:hAnsi="仿宋" w:eastAsia="仿宋" w:cs="仿宋"/>
                <w:spacing w:val="3"/>
                <w:sz w:val="19"/>
                <w:szCs w:val="19"/>
              </w:rPr>
              <w:t>时设施、扬尘污染治理)</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安全文明施工费</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环境保护(含工程排污费)</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临时设施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扬尘污染治理费</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冬雨季、夜间施工措施费</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二次搬运</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测量放线、定位复测、检测试验</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5</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大型机械设备进出场及安拆</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6</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施工排水</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6"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7</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施工降水</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8</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09" w:lineRule="auto"/>
              <w:ind w:left="0" w:right="0" w:hanging="1"/>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施工影响场地周边地上、地下设施及建筑物安全的临时</w:t>
            </w:r>
            <w:r>
              <w:rPr>
                <w:rFonts w:hint="eastAsia" w:ascii="仿宋" w:hAnsi="仿宋" w:eastAsia="仿宋" w:cs="仿宋"/>
                <w:spacing w:val="13"/>
                <w:sz w:val="19"/>
                <w:szCs w:val="19"/>
              </w:rPr>
              <w:t xml:space="preserve"> </w:t>
            </w:r>
            <w:r>
              <w:rPr>
                <w:rFonts w:hint="eastAsia" w:ascii="仿宋" w:hAnsi="仿宋" w:eastAsia="仿宋" w:cs="仿宋"/>
                <w:spacing w:val="3"/>
                <w:sz w:val="19"/>
                <w:szCs w:val="19"/>
              </w:rPr>
              <w:t>保护设施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9</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已完工程及设备保护</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10</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其他</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安装工程</w:t>
            </w:r>
          </w:p>
        </w:tc>
        <w:tc>
          <w:tcPr>
            <w:tcW w:w="80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426"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11</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组装平台</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12</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设备、管道施工的防冻和焊接保护措施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13</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压力容器和高压管道的检验</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14</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焦炉施工大棚</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15</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焦炉烘炉、热态工程</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16</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管道安装后的充气保护措施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17</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10" w:lineRule="auto"/>
              <w:ind w:left="0" w:right="0" w:firstLine="1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隧道内施工的通风、供水、供气、供电、照明及通讯设</w:t>
            </w:r>
            <w:r>
              <w:rPr>
                <w:rFonts w:hint="eastAsia" w:ascii="仿宋" w:hAnsi="仿宋" w:eastAsia="仿宋" w:cs="仿宋"/>
                <w:spacing w:val="2"/>
                <w:sz w:val="19"/>
                <w:szCs w:val="19"/>
              </w:rPr>
              <w:t xml:space="preserve"> 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18</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现场施工围栏</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19</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长输管道临时水工保护措施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20</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长输管道施工便道</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21</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长输管道跨越或穿越施工措施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22</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长输管道地下穿越地上建筑物的保护措施</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23</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长输管道工程施工队伍调遣</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24</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格架式抱杆</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4"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25</w:t>
            </w:r>
          </w:p>
        </w:tc>
        <w:tc>
          <w:tcPr>
            <w:tcW w:w="2681"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脚手架</w:t>
            </w:r>
          </w:p>
        </w:tc>
        <w:tc>
          <w:tcPr>
            <w:tcW w:w="80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426"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bl>
    <w:p>
      <w:pPr>
        <w:keepNext w:val="0"/>
        <w:keepLines w:val="0"/>
        <w:pageBreakBefore w:val="0"/>
        <w:widowControl/>
        <w:kinsoku w:val="0"/>
        <w:wordWrap/>
        <w:overflowPunct/>
        <w:topLinePunct w:val="0"/>
        <w:autoSpaceDE w:val="0"/>
        <w:autoSpaceDN w:val="0"/>
        <w:bidi w:val="0"/>
        <w:adjustRightInd w:val="0"/>
        <w:snapToGrid w:val="0"/>
        <w:spacing w:line="299" w:lineRule="exact"/>
        <w:ind w:left="0" w:right="0"/>
        <w:textAlignment w:val="baseline"/>
        <w:outlineLvl w:val="9"/>
        <w:rPr>
          <w:rFonts w:hint="eastAsia" w:ascii="仿宋" w:hAnsi="仿宋" w:eastAsia="仿宋" w:cs="仿宋"/>
        </w:rPr>
      </w:pPr>
      <w:r>
        <w:rPr>
          <w:rFonts w:hint="eastAsia" w:ascii="仿宋" w:hAnsi="仿宋" w:eastAsia="仿宋" w:cs="仿宋"/>
          <w:position w:val="-5"/>
        </w:rPr>
        <mc:AlternateContent>
          <mc:Choice Requires="wpg">
            <w:drawing>
              <wp:inline distT="0" distB="0" distL="114300" distR="114300">
                <wp:extent cx="6466205" cy="190500"/>
                <wp:effectExtent l="12700" t="0" r="17145" b="26035"/>
                <wp:docPr id="3" name="组合 3"/>
                <wp:cNvGraphicFramePr/>
                <a:graphic xmlns:a="http://schemas.openxmlformats.org/drawingml/2006/main">
                  <a:graphicData uri="http://schemas.microsoft.com/office/word/2010/wordprocessingGroup">
                    <wpg:wgp>
                      <wpg:cNvGrpSpPr/>
                      <wpg:grpSpPr>
                        <a:xfrm>
                          <a:off x="0" y="0"/>
                          <a:ext cx="6466205" cy="190500"/>
                          <a:chOff x="0" y="0"/>
                          <a:chExt cx="10182" cy="300"/>
                        </a:xfrm>
                        <a:effectLst/>
                      </wpg:grpSpPr>
                      <pic:pic xmlns:pic="http://schemas.openxmlformats.org/drawingml/2006/picture">
                        <pic:nvPicPr>
                          <pic:cNvPr id="1" name="图片 27"/>
                          <pic:cNvPicPr>
                            <a:picLocks noChangeAspect="1"/>
                          </pic:cNvPicPr>
                        </pic:nvPicPr>
                        <pic:blipFill>
                          <a:blip r:embed="rId4"/>
                          <a:stretch>
                            <a:fillRect/>
                          </a:stretch>
                        </pic:blipFill>
                        <pic:spPr>
                          <a:xfrm>
                            <a:off x="0" y="0"/>
                            <a:ext cx="10182" cy="300"/>
                          </a:xfrm>
                          <a:prstGeom prst="rect">
                            <a:avLst/>
                          </a:prstGeom>
                          <a:noFill/>
                          <a:ln>
                            <a:noFill/>
                          </a:ln>
                          <a:effectLst/>
                        </pic:spPr>
                      </pic:pic>
                      <wps:wsp>
                        <wps:cNvPr id="2" name="文本框 2"/>
                        <wps:cNvSpPr txBox="1"/>
                        <wps:spPr>
                          <a:xfrm>
                            <a:off x="-20" y="-20"/>
                            <a:ext cx="10222" cy="340"/>
                          </a:xfrm>
                          <a:prstGeom prst="rect">
                            <a:avLst/>
                          </a:prstGeom>
                          <a:noFill/>
                          <a:ln>
                            <a:noFill/>
                          </a:ln>
                          <a:effectLst/>
                        </wps:spPr>
                        <wps:txbx>
                          <w:txbxContent>
                            <w:p>
                              <w:pPr>
                                <w:spacing w:before="79" w:line="229" w:lineRule="auto"/>
                                <w:ind w:left="56"/>
                                <w:rPr>
                                  <w:rFonts w:ascii="宋体" w:hAnsi="宋体" w:eastAsia="宋体" w:cs="宋体"/>
                                  <w:sz w:val="17"/>
                                  <w:szCs w:val="17"/>
                                </w:rPr>
                              </w:pPr>
                              <w:r>
                                <w:rPr>
                                  <w:rFonts w:ascii="宋体" w:hAnsi="宋体" w:eastAsia="宋体" w:cs="宋体"/>
                                  <w:spacing w:val="9"/>
                                  <w:sz w:val="17"/>
                                  <w:szCs w:val="17"/>
                                </w:rPr>
                                <w:t>注：安全文明施工措施费为不可竞争费用，应按规定在规费、</w:t>
                              </w:r>
                              <w:r>
                                <w:rPr>
                                  <w:rFonts w:ascii="宋体" w:hAnsi="宋体" w:eastAsia="宋体" w:cs="宋体"/>
                                  <w:spacing w:val="8"/>
                                  <w:sz w:val="17"/>
                                  <w:szCs w:val="17"/>
                                </w:rPr>
                                <w:t>税金项目清单计价表计算。</w:t>
                              </w:r>
                            </w:p>
                          </w:txbxContent>
                        </wps:txbx>
                        <wps:bodyPr lIns="0" tIns="0" rIns="0" bIns="0" upright="1"/>
                      </wps:wsp>
                    </wpg:wgp>
                  </a:graphicData>
                </a:graphic>
              </wp:inline>
            </w:drawing>
          </mc:Choice>
          <mc:Fallback>
            <w:pict>
              <v:group id="_x0000_s1026" o:spid="_x0000_s1026" o:spt="203" style="height:15pt;width:509.15pt;" coordsize="10182,300" o:gfxdata="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">
                <o:lock v:ext="edit" aspectratio="f"/>
                <v:shape id="图片 27" o:spid="_x0000_s1026" o:spt="75" type="#_x0000_t75" style="position:absolute;left:0;top:0;height:300;width:10182;" filled="f" o:preferrelative="t" stroked="f" coordsize="21600,21600" o:gfxdata="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uc9ri5AAAA2gAA&#10;AA8AAAAAAAAAAQAgAAAAIgAAAGRycy9kb3ducmV2LnhtbFBLAQIUABQAAAAIAIdO4kAzLwWeOwAA&#10;ADkAAAAQAAAAAAAAAAEAIAAAAAgBAABkcnMvc2hhcGV4bWwueG1sUEsFBgAAAAAGAAYAWwEAALID&#10;AAAAAA==&#10;">
                  <v:path/>
                  <v:fill on="f" focussize="0,0"/>
                  <v:stroke on="f"/>
                  <v:imagedata r:id="rId4" o:title=""/>
                  <o:lock v:ext="edit" aspectratio="t"/>
                </v:shape>
                <v:shape id="_x0000_s1026" o:spid="_x0000_s1026" o:spt="202" type="#_x0000_t202" style="position:absolute;left:-20;top:-20;height:340;width:10222;"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path/>
                  <v:fill on="f" focussize="0,0"/>
                  <v:stroke on="f"/>
                  <v:imagedata o:title=""/>
                  <o:lock v:ext="edit" aspectratio="f"/>
                  <v:textbox inset="0mm,0mm,0mm,0mm">
                    <w:txbxContent>
                      <w:p>
                        <w:pPr>
                          <w:spacing w:before="79" w:line="229" w:lineRule="auto"/>
                          <w:ind w:left="56"/>
                          <w:rPr>
                            <w:rFonts w:ascii="宋体" w:hAnsi="宋体" w:eastAsia="宋体" w:cs="宋体"/>
                            <w:sz w:val="17"/>
                            <w:szCs w:val="17"/>
                          </w:rPr>
                        </w:pPr>
                        <w:r>
                          <w:rPr>
                            <w:rFonts w:ascii="宋体" w:hAnsi="宋体" w:eastAsia="宋体" w:cs="宋体"/>
                            <w:spacing w:val="9"/>
                            <w:sz w:val="17"/>
                            <w:szCs w:val="17"/>
                          </w:rPr>
                          <w:t>注：安全文明施工措施费为不可竞争费用，应按规定在规费、</w:t>
                        </w:r>
                        <w:r>
                          <w:rPr>
                            <w:rFonts w:ascii="宋体" w:hAnsi="宋体" w:eastAsia="宋体" w:cs="宋体"/>
                            <w:spacing w:val="8"/>
                            <w:sz w:val="17"/>
                            <w:szCs w:val="17"/>
                          </w:rPr>
                          <w:t>税金项目清单计价表计算。</w:t>
                        </w:r>
                      </w:p>
                    </w:txbxContent>
                  </v:textbox>
                </v:shape>
                <w10:wrap type="none"/>
                <w10:anchorlock/>
              </v:group>
            </w:pict>
          </mc:Fallback>
        </mc:AlternateContent>
      </w:r>
    </w:p>
    <w:p>
      <w:pPr>
        <w:keepNext w:val="0"/>
        <w:keepLines w:val="0"/>
        <w:pageBreakBefore w:val="0"/>
        <w:widowControl/>
        <w:kinsoku w:val="0"/>
        <w:wordWrap/>
        <w:overflowPunct/>
        <w:topLinePunct w:val="0"/>
        <w:autoSpaceDE w:val="0"/>
        <w:autoSpaceDN w:val="0"/>
        <w:bidi w:val="0"/>
        <w:adjustRightInd w:val="0"/>
        <w:snapToGrid w:val="0"/>
        <w:spacing w:line="299" w:lineRule="exact"/>
        <w:ind w:left="0" w:right="0"/>
        <w:textAlignment w:val="baseline"/>
        <w:outlineLvl w:val="9"/>
        <w:rPr>
          <w:rFonts w:hint="eastAsia" w:ascii="仿宋" w:hAnsi="仿宋" w:eastAsia="仿宋" w:cs="仿宋"/>
        </w:rPr>
        <w:sectPr>
          <w:pgSz w:w="11960" w:h="16880"/>
          <w:pgMar w:top="1440" w:right="1701" w:bottom="1440" w:left="1701" w:header="567" w:footer="1134" w:gutter="0"/>
          <w:pgNumType w:fmt="decimal"/>
          <w:cols w:space="720" w:num="1"/>
          <w:rtlGutter w:val="0"/>
          <w:docGrid w:linePitch="1" w:charSpace="0"/>
        </w:sectPr>
      </w:pPr>
    </w:p>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r>
        <w:rPr>
          <w:rFonts w:hint="eastAsia" w:ascii="仿宋" w:hAnsi="仿宋" w:eastAsia="仿宋" w:cs="仿宋"/>
          <w:spacing w:val="23"/>
          <w:sz w:val="39"/>
          <w:szCs w:val="39"/>
        </w:rPr>
        <w:t>其他项目清单</w:t>
      </w:r>
    </w:p>
    <w:p>
      <w:pPr>
        <w:pStyle w:val="11"/>
        <w:keepNext w:val="0"/>
        <w:keepLines w:val="0"/>
        <w:pageBreakBefore w:val="0"/>
        <w:widowControl/>
        <w:kinsoku w:val="0"/>
        <w:wordWrap/>
        <w:overflowPunct/>
        <w:topLinePunct w:val="0"/>
        <w:autoSpaceDE w:val="0"/>
        <w:autoSpaceDN w:val="0"/>
        <w:bidi w:val="0"/>
        <w:adjustRightInd w:val="0"/>
        <w:snapToGrid w:val="0"/>
        <w:spacing w:line="270" w:lineRule="auto"/>
        <w:ind w:left="0" w:right="0"/>
        <w:textAlignment w:val="baseline"/>
        <w:outlineLvl w:val="9"/>
        <w:rPr>
          <w:rFonts w:hint="eastAsia" w:ascii="仿宋" w:hAnsi="仿宋" w:eastAsia="仿宋" w:cs="仿宋"/>
          <w:sz w:val="19"/>
          <w:szCs w:val="19"/>
        </w:rPr>
      </w:pPr>
      <w:r>
        <w:rPr>
          <w:rFonts w:hint="eastAsia" w:ascii="仿宋" w:hAnsi="仿宋" w:eastAsia="仿宋" w:cs="仿宋"/>
        </w:rPr>
        <mc:AlternateContent>
          <mc:Choice Requires="wps">
            <w:drawing>
              <wp:anchor distT="0" distB="0" distL="114300" distR="114300" simplePos="0" relativeHeight="251672576" behindDoc="0" locked="0" layoutInCell="1" allowOverlap="1">
                <wp:simplePos x="0" y="0"/>
                <wp:positionH relativeFrom="page">
                  <wp:posOffset>5065395</wp:posOffset>
                </wp:positionH>
                <wp:positionV relativeFrom="page">
                  <wp:posOffset>-3175</wp:posOffset>
                </wp:positionV>
                <wp:extent cx="1270" cy="534670"/>
                <wp:effectExtent l="0" t="0" r="17780" b="17780"/>
                <wp:wrapNone/>
                <wp:docPr id="8" name="矩形 8"/>
                <wp:cNvGraphicFramePr/>
                <a:graphic xmlns:a="http://schemas.openxmlformats.org/drawingml/2006/main">
                  <a:graphicData uri="http://schemas.microsoft.com/office/word/2010/wordprocessingShape">
                    <wps:wsp>
                      <wps:cNvSpPr/>
                      <wps:spPr>
                        <a:xfrm>
                          <a:off x="0" y="0"/>
                          <a:ext cx="1270" cy="53467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398.85pt;margin-top:-0.25pt;height:42.1pt;width:0.1pt;mso-position-horizontal-relative:page;mso-position-vertical-relative:page;z-index:251672576;mso-width-relative:page;mso-height-relative:page;" fillcolor="#FFFFFF" filled="t" stroked="f" coordsize="21600,21600" o:gfxdata="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Tnyv&#10;WNYAAAAIAQAADwAAAAAAAAABACAAAAAiAAAAZHJzL2Rvd25yZXYueG1sUEsBAhQAFAAAAAgAh07i&#10;QN5wV1GyAQAAagMAAA4AAAAAAAAAAQAgAAAAJQEAAGRycy9lMm9Eb2MueG1sUEsFBgAAAAAGAAYA&#10;WQEAAEkFAAAAAA==&#10;">
                <v:path/>
                <v:fill on="t" focussize="0,0"/>
                <v:stroke on="f"/>
                <v:imagedata o:title=""/>
                <o:lock v:ext="edit" aspectratio="f"/>
              </v:rect>
            </w:pict>
          </mc:Fallback>
        </mc:AlternateContent>
      </w:r>
      <w:r>
        <w:rPr>
          <w:rFonts w:hint="eastAsia" w:ascii="仿宋" w:hAnsi="仿宋" w:eastAsia="仿宋" w:cs="仿宋"/>
          <w:spacing w:val="2"/>
          <w:sz w:val="19"/>
          <w:szCs w:val="19"/>
        </w:rPr>
        <w:t xml:space="preserve">工程名称：给排水工程             专业：给排水 采暖 </w:t>
      </w:r>
      <w:r>
        <w:rPr>
          <w:rFonts w:hint="eastAsia" w:ascii="仿宋" w:hAnsi="仿宋" w:eastAsia="仿宋" w:cs="仿宋"/>
          <w:spacing w:val="1"/>
          <w:sz w:val="19"/>
          <w:szCs w:val="19"/>
        </w:rPr>
        <w:t>燃气工程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03"/>
        <w:gridCol w:w="3420"/>
        <w:gridCol w:w="1946"/>
        <w:gridCol w:w="19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02"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053"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1168"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175"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工程数量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02"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05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暂列金额</w:t>
            </w:r>
          </w:p>
        </w:tc>
        <w:tc>
          <w:tcPr>
            <w:tcW w:w="116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205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专业工程暂估价</w:t>
            </w:r>
          </w:p>
        </w:tc>
        <w:tc>
          <w:tcPr>
            <w:tcW w:w="116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205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计日工</w:t>
            </w:r>
          </w:p>
        </w:tc>
        <w:tc>
          <w:tcPr>
            <w:tcW w:w="116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4</w:t>
            </w:r>
          </w:p>
        </w:tc>
        <w:tc>
          <w:tcPr>
            <w:tcW w:w="2053"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总承包服务费</w:t>
            </w:r>
          </w:p>
        </w:tc>
        <w:tc>
          <w:tcPr>
            <w:tcW w:w="1168"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117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02"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053"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68"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7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spacing w:val="25"/>
          <w:sz w:val="39"/>
          <w:szCs w:val="39"/>
        </w:rPr>
      </w:pPr>
      <w:r>
        <w:rPr>
          <w:rFonts w:hint="eastAsia" w:ascii="仿宋" w:hAnsi="仿宋" w:eastAsia="仿宋" w:cs="仿宋"/>
          <w:spacing w:val="25"/>
          <w:sz w:val="39"/>
          <w:szCs w:val="39"/>
        </w:rPr>
        <w:br w:type="page"/>
      </w:r>
      <w:r>
        <w:rPr>
          <w:rFonts w:hint="eastAsia" w:ascii="仿宋" w:hAnsi="仿宋" w:eastAsia="仿宋" w:cs="仿宋"/>
          <w:spacing w:val="25"/>
          <w:sz w:val="39"/>
          <w:szCs w:val="39"/>
        </w:rPr>
        <w:t>规费、税金项目清单</w:t>
      </w:r>
    </w:p>
    <w:p>
      <w:pPr>
        <w:pStyle w:val="11"/>
        <w:keepNext w:val="0"/>
        <w:keepLines w:val="0"/>
        <w:pageBreakBefore w:val="0"/>
        <w:widowControl/>
        <w:tabs>
          <w:tab w:val="left" w:pos="7521"/>
        </w:tabs>
        <w:kinsoku w:val="0"/>
        <w:wordWrap/>
        <w:overflowPunct/>
        <w:topLinePunct w:val="0"/>
        <w:autoSpaceDE w:val="0"/>
        <w:autoSpaceDN w:val="0"/>
        <w:bidi w:val="0"/>
        <w:adjustRightInd w:val="0"/>
        <w:snapToGrid w:val="0"/>
        <w:spacing w:line="360" w:lineRule="auto"/>
        <w:ind w:left="0" w:right="0"/>
        <w:textAlignment w:val="baseline"/>
        <w:outlineLvl w:val="9"/>
        <w:rPr>
          <w:rFonts w:hint="eastAsia" w:ascii="仿宋" w:hAnsi="仿宋" w:eastAsia="仿宋" w:cs="仿宋"/>
        </w:rPr>
      </w:pPr>
      <w:r>
        <w:rPr>
          <w:rFonts w:hint="eastAsia" w:ascii="仿宋" w:hAnsi="仿宋" w:eastAsia="仿宋" w:cs="仿宋"/>
          <w:spacing w:val="2"/>
          <w:sz w:val="19"/>
          <w:szCs w:val="19"/>
        </w:rPr>
        <w:t xml:space="preserve">工程名称：给排水工程             专业：给排水 采暖 </w:t>
      </w:r>
      <w:r>
        <w:rPr>
          <w:rFonts w:hint="eastAsia" w:ascii="仿宋" w:hAnsi="仿宋" w:eastAsia="仿宋" w:cs="仿宋"/>
          <w:spacing w:val="1"/>
          <w:sz w:val="19"/>
          <w:szCs w:val="19"/>
        </w:rPr>
        <w:t>燃气工程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1"/>
        <w:gridCol w:w="4493"/>
        <w:gridCol w:w="1523"/>
        <w:gridCol w:w="15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87"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697"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项目名称</w:t>
            </w:r>
          </w:p>
        </w:tc>
        <w:tc>
          <w:tcPr>
            <w:tcW w:w="914" w:type="pct"/>
            <w:tcBorders>
              <w:top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900" w:type="pct"/>
            <w:tcBorders>
              <w:top w:val="single" w:color="000000" w:sz="10" w:space="0"/>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数</w:t>
            </w:r>
            <w:r>
              <w:rPr>
                <w:rFonts w:hint="eastAsia" w:ascii="仿宋" w:hAnsi="仿宋" w:eastAsia="仿宋" w:cs="仿宋"/>
                <w:spacing w:val="10"/>
                <w:sz w:val="19"/>
                <w:szCs w:val="19"/>
              </w:rPr>
              <w:t xml:space="preserve">   </w:t>
            </w:r>
            <w:r>
              <w:rPr>
                <w:rFonts w:hint="eastAsia" w:ascii="仿宋" w:hAnsi="仿宋" w:eastAsia="仿宋" w:cs="仿宋"/>
                <w:spacing w:val="1"/>
                <w:sz w:val="19"/>
                <w:szCs w:val="19"/>
              </w:rPr>
              <w:t>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48" w:lineRule="exact"/>
              <w:ind w:left="0" w:right="0"/>
              <w:jc w:val="center"/>
              <w:textAlignment w:val="baseline"/>
              <w:outlineLvl w:val="9"/>
              <w:rPr>
                <w:rFonts w:hint="eastAsia" w:ascii="仿宋" w:hAnsi="仿宋" w:eastAsia="仿宋" w:cs="仿宋"/>
                <w:sz w:val="19"/>
                <w:szCs w:val="19"/>
              </w:rPr>
            </w:pPr>
            <w:r>
              <w:rPr>
                <w:rFonts w:hint="eastAsia" w:ascii="仿宋" w:hAnsi="仿宋" w:eastAsia="仿宋" w:cs="仿宋"/>
                <w:position w:val="-4"/>
                <w:sz w:val="19"/>
                <w:szCs w:val="19"/>
              </w:rPr>
              <w:t>一</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规费</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8"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社会保障费</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1.1</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养老保险</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1.2</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失业保险</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1.3</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1"/>
                <w:sz w:val="19"/>
                <w:szCs w:val="19"/>
              </w:rPr>
              <w:t>医疗保险</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1.4</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工伤保险</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1.5</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残疾人就业保险</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1.6</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女工生育保险</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2</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住房公积金</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3</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4"/>
                <w:sz w:val="19"/>
                <w:szCs w:val="19"/>
              </w:rPr>
              <w:t>建筑施工安全生产责任保险</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4"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二</w:t>
            </w:r>
          </w:p>
        </w:tc>
        <w:tc>
          <w:tcPr>
            <w:tcW w:w="269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税金</w:t>
            </w:r>
          </w:p>
        </w:tc>
        <w:tc>
          <w:tcPr>
            <w:tcW w:w="914"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900"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center"/>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487"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69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14"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00"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2"/>
          <w:sz w:val="39"/>
          <w:szCs w:val="39"/>
        </w:rPr>
        <w:br w:type="page"/>
      </w:r>
      <w:r>
        <w:rPr>
          <w:rFonts w:hint="eastAsia" w:ascii="仿宋" w:hAnsi="仿宋" w:eastAsia="仿宋" w:cs="仿宋"/>
          <w:spacing w:val="22"/>
          <w:sz w:val="39"/>
          <w:szCs w:val="39"/>
        </w:rPr>
        <w:t>暂列金额明细表</w:t>
      </w:r>
    </w:p>
    <w:p>
      <w:pPr>
        <w:keepNext w:val="0"/>
        <w:keepLines w:val="0"/>
        <w:pageBreakBefore w:val="0"/>
        <w:widowControl/>
        <w:kinsoku w:val="0"/>
        <w:wordWrap/>
        <w:overflowPunct/>
        <w:topLinePunct w:val="0"/>
        <w:autoSpaceDE w:val="0"/>
        <w:autoSpaceDN w:val="0"/>
        <w:bidi w:val="0"/>
        <w:adjustRightInd w:val="0"/>
        <w:snapToGrid w:val="0"/>
        <w:spacing w:line="20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 xml:space="preserve">工程名称：给排水工程               专业：给排水 采暖 </w:t>
      </w:r>
      <w:r>
        <w:rPr>
          <w:rFonts w:hint="eastAsia" w:ascii="仿宋" w:hAnsi="仿宋" w:eastAsia="仿宋" w:cs="仿宋"/>
          <w:spacing w:val="1"/>
          <w:sz w:val="19"/>
          <w:szCs w:val="19"/>
        </w:rPr>
        <w:t>燃气工程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09"/>
        <w:gridCol w:w="2246"/>
        <w:gridCol w:w="3245"/>
        <w:gridCol w:w="20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49"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1246"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1800"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1124"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暂定金额（元）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246"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800"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1124"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pPr>
        <w:jc w:val="center"/>
        <w:rPr>
          <w:rFonts w:hint="eastAsia" w:ascii="仿宋" w:hAnsi="仿宋" w:eastAsia="仿宋" w:cs="仿宋"/>
        </w:rPr>
      </w:pPr>
      <w:r>
        <w:rPr>
          <w:rFonts w:hint="eastAsia" w:ascii="仿宋" w:hAnsi="仿宋" w:eastAsia="仿宋" w:cs="仿宋"/>
          <w:spacing w:val="25"/>
          <w:sz w:val="39"/>
          <w:szCs w:val="39"/>
        </w:rPr>
        <w:br w:type="page"/>
      </w:r>
      <w:r>
        <w:rPr>
          <w:rFonts w:hint="eastAsia" w:ascii="仿宋" w:hAnsi="仿宋" w:eastAsia="仿宋" w:cs="仿宋"/>
          <w:spacing w:val="25"/>
          <w:sz w:val="39"/>
          <w:szCs w:val="39"/>
        </w:rPr>
        <w:t>专业工程暂估价明细表</w:t>
      </w:r>
    </w:p>
    <w:p>
      <w:pPr>
        <w:keepNext w:val="0"/>
        <w:keepLines w:val="0"/>
        <w:pageBreakBefore w:val="0"/>
        <w:widowControl/>
        <w:kinsoku w:val="0"/>
        <w:wordWrap/>
        <w:overflowPunct/>
        <w:topLinePunct w:val="0"/>
        <w:autoSpaceDE w:val="0"/>
        <w:autoSpaceDN w:val="0"/>
        <w:bidi w:val="0"/>
        <w:adjustRightInd w:val="0"/>
        <w:snapToGrid w:val="0"/>
        <w:spacing w:line="205"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2"/>
          <w:sz w:val="19"/>
          <w:szCs w:val="19"/>
        </w:rPr>
        <w:t xml:space="preserve">工程名称：给排水工程              专业：给排水 采暖 </w:t>
      </w:r>
      <w:r>
        <w:rPr>
          <w:rFonts w:hint="eastAsia" w:ascii="仿宋" w:hAnsi="仿宋" w:eastAsia="仿宋" w:cs="仿宋"/>
          <w:spacing w:val="1"/>
          <w:sz w:val="19"/>
          <w:szCs w:val="19"/>
        </w:rPr>
        <w:t>燃气工程        第</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  共</w:t>
      </w:r>
      <w:r>
        <w:rPr>
          <w:rFonts w:hint="eastAsia" w:ascii="仿宋" w:hAnsi="仿宋" w:eastAsia="仿宋" w:cs="仿宋"/>
          <w:spacing w:val="26"/>
          <w:sz w:val="19"/>
          <w:szCs w:val="19"/>
        </w:rPr>
        <w:t xml:space="preserve"> </w:t>
      </w:r>
      <w:r>
        <w:rPr>
          <w:rFonts w:hint="eastAsia" w:ascii="仿宋" w:hAnsi="仿宋" w:eastAsia="仿宋" w:cs="仿宋"/>
          <w:spacing w:val="1"/>
          <w:sz w:val="19"/>
          <w:szCs w:val="19"/>
        </w:rPr>
        <w:t>1</w:t>
      </w:r>
      <w:r>
        <w:rPr>
          <w:rFonts w:hint="eastAsia" w:ascii="仿宋" w:hAnsi="仿宋" w:eastAsia="仿宋" w:cs="仿宋"/>
          <w:spacing w:val="27"/>
          <w:sz w:val="19"/>
          <w:szCs w:val="19"/>
        </w:rPr>
        <w:t xml:space="preserve"> </w:t>
      </w:r>
      <w:r>
        <w:rPr>
          <w:rFonts w:hint="eastAsia" w:ascii="仿宋" w:hAnsi="仿宋" w:eastAsia="仿宋" w:cs="仿宋"/>
          <w:spacing w:val="1"/>
          <w:sz w:val="19"/>
          <w:szCs w:val="19"/>
        </w:rPr>
        <w:t>页</w:t>
      </w:r>
    </w:p>
    <w:tbl>
      <w:tblPr>
        <w:tblStyle w:val="1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48"/>
        <w:gridCol w:w="4609"/>
        <w:gridCol w:w="1611"/>
        <w:gridCol w:w="13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49" w:type="pct"/>
            <w:tcBorders>
              <w:top w:val="single" w:color="000000" w:sz="10" w:space="0"/>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序号</w:t>
            </w:r>
          </w:p>
        </w:tc>
        <w:tc>
          <w:tcPr>
            <w:tcW w:w="27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9"/>
                <w:sz w:val="19"/>
                <w:szCs w:val="19"/>
              </w:rPr>
              <w:t>项</w:t>
            </w:r>
            <w:r>
              <w:rPr>
                <w:rFonts w:hint="eastAsia" w:ascii="仿宋" w:hAnsi="仿宋" w:eastAsia="仿宋" w:cs="仿宋"/>
                <w:spacing w:val="48"/>
                <w:sz w:val="19"/>
                <w:szCs w:val="19"/>
              </w:rPr>
              <w:t xml:space="preserve"> </w:t>
            </w:r>
            <w:r>
              <w:rPr>
                <w:rFonts w:hint="eastAsia" w:ascii="仿宋" w:hAnsi="仿宋" w:eastAsia="仿宋" w:cs="仿宋"/>
                <w:spacing w:val="-9"/>
                <w:sz w:val="19"/>
                <w:szCs w:val="19"/>
              </w:rPr>
              <w:t>目</w:t>
            </w:r>
            <w:r>
              <w:rPr>
                <w:rFonts w:hint="eastAsia" w:ascii="仿宋" w:hAnsi="仿宋" w:eastAsia="仿宋" w:cs="仿宋"/>
                <w:spacing w:val="13"/>
                <w:sz w:val="19"/>
                <w:szCs w:val="19"/>
              </w:rPr>
              <w:t xml:space="preserve"> </w:t>
            </w:r>
            <w:r>
              <w:rPr>
                <w:rFonts w:hint="eastAsia" w:ascii="仿宋" w:hAnsi="仿宋" w:eastAsia="仿宋" w:cs="仿宋"/>
                <w:spacing w:val="-9"/>
                <w:sz w:val="19"/>
                <w:szCs w:val="19"/>
              </w:rPr>
              <w:t>名</w:t>
            </w:r>
            <w:r>
              <w:rPr>
                <w:rFonts w:hint="eastAsia" w:ascii="仿宋" w:hAnsi="仿宋" w:eastAsia="仿宋" w:cs="仿宋"/>
                <w:spacing w:val="10"/>
                <w:sz w:val="19"/>
                <w:szCs w:val="19"/>
              </w:rPr>
              <w:t xml:space="preserve"> </w:t>
            </w:r>
            <w:r>
              <w:rPr>
                <w:rFonts w:hint="eastAsia" w:ascii="仿宋" w:hAnsi="仿宋" w:eastAsia="仿宋" w:cs="仿宋"/>
                <w:spacing w:val="-9"/>
                <w:sz w:val="19"/>
                <w:szCs w:val="19"/>
              </w:rPr>
              <w:t>称</w:t>
            </w:r>
          </w:p>
        </w:tc>
        <w:tc>
          <w:tcPr>
            <w:tcW w:w="9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计量单位</w:t>
            </w:r>
          </w:p>
        </w:tc>
        <w:tc>
          <w:tcPr>
            <w:tcW w:w="81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7"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暂估单价（元）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1</w:t>
            </w:r>
          </w:p>
        </w:tc>
        <w:tc>
          <w:tcPr>
            <w:tcW w:w="27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29"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水路改造</w:t>
            </w:r>
          </w:p>
        </w:tc>
        <w:tc>
          <w:tcPr>
            <w:tcW w:w="9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1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right"/>
              <w:textAlignment w:val="baseline"/>
              <w:outlineLvl w:val="9"/>
              <w:rPr>
                <w:rFonts w:hint="eastAsia" w:ascii="仿宋" w:hAnsi="仿宋" w:eastAsia="仿宋" w:cs="仿宋"/>
                <w:sz w:val="19"/>
                <w:szCs w:val="19"/>
              </w:rPr>
            </w:pPr>
            <w:r>
              <w:rPr>
                <w:rFonts w:hint="eastAsia" w:ascii="仿宋" w:hAnsi="仿宋" w:eastAsia="仿宋" w:cs="仿宋"/>
                <w:spacing w:val="8"/>
                <w:sz w:val="19"/>
                <w:szCs w:val="19"/>
              </w:rPr>
              <w:t>4000.00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pacing w:val="3"/>
                <w:sz w:val="19"/>
                <w:szCs w:val="19"/>
              </w:rPr>
              <w:t>综合安装</w:t>
            </w:r>
          </w:p>
        </w:tc>
        <w:tc>
          <w:tcPr>
            <w:tcW w:w="967" w:type="pct"/>
            <w:noWrap w:val="0"/>
            <w:vAlign w:val="top"/>
          </w:tcPr>
          <w:p>
            <w:pPr>
              <w:keepNext w:val="0"/>
              <w:keepLines w:val="0"/>
              <w:pageBreakBefore w:val="0"/>
              <w:widowControl/>
              <w:kinsoku w:val="0"/>
              <w:wordWrap/>
              <w:overflowPunct/>
              <w:topLinePunct w:val="0"/>
              <w:autoSpaceDE w:val="0"/>
              <w:autoSpaceDN w:val="0"/>
              <w:bidi w:val="0"/>
              <w:adjustRightInd w:val="0"/>
              <w:snapToGrid w:val="0"/>
              <w:spacing w:line="230" w:lineRule="auto"/>
              <w:ind w:left="0" w:right="0"/>
              <w:textAlignment w:val="baseline"/>
              <w:outlineLvl w:val="9"/>
              <w:rPr>
                <w:rFonts w:hint="eastAsia" w:ascii="仿宋" w:hAnsi="仿宋" w:eastAsia="仿宋" w:cs="仿宋"/>
                <w:sz w:val="19"/>
                <w:szCs w:val="19"/>
              </w:rPr>
            </w:pPr>
            <w:r>
              <w:rPr>
                <w:rFonts w:hint="eastAsia" w:ascii="仿宋" w:hAnsi="仿宋" w:eastAsia="仿宋" w:cs="仿宋"/>
                <w:sz w:val="19"/>
                <w:szCs w:val="19"/>
              </w:rPr>
              <w:t>项</w:t>
            </w:r>
          </w:p>
        </w:tc>
        <w:tc>
          <w:tcPr>
            <w:tcW w:w="815" w:type="pct"/>
            <w:tcBorders>
              <w:right w:val="single" w:color="000000" w:sz="8" w:space="0"/>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188" w:lineRule="auto"/>
              <w:ind w:left="0" w:right="0"/>
              <w:jc w:val="right"/>
              <w:textAlignment w:val="baseline"/>
              <w:outlineLvl w:val="9"/>
              <w:rPr>
                <w:rFonts w:hint="eastAsia" w:ascii="仿宋" w:hAnsi="仿宋" w:eastAsia="仿宋" w:cs="仿宋"/>
                <w:sz w:val="19"/>
                <w:szCs w:val="19"/>
              </w:rPr>
            </w:pPr>
            <w:r>
              <w:rPr>
                <w:rFonts w:hint="eastAsia" w:ascii="仿宋" w:hAnsi="仿宋" w:eastAsia="仿宋" w:cs="仿宋"/>
                <w:spacing w:val="7"/>
                <w:sz w:val="19"/>
                <w:szCs w:val="19"/>
              </w:rPr>
              <w:t>8500.00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9" w:type="pct"/>
            <w:tcBorders>
              <w:left w:val="single" w:color="000000" w:sz="10"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27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967" w:type="pct"/>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c>
          <w:tcPr>
            <w:tcW w:w="815" w:type="pct"/>
            <w:tcBorders>
              <w:right w:val="single" w:color="000000" w:sz="8" w:space="0"/>
            </w:tcBorders>
            <w:noWrap w:val="0"/>
            <w:vAlign w:val="top"/>
          </w:tcPr>
          <w:p>
            <w:pPr>
              <w:pStyle w:val="11"/>
              <w:keepNext w:val="0"/>
              <w:keepLines w:val="0"/>
              <w:pageBreakBefore w:val="0"/>
              <w:widowControl/>
              <w:kinsoku w:val="0"/>
              <w:wordWrap/>
              <w:overflowPunct/>
              <w:topLinePunct w:val="0"/>
              <w:autoSpaceDE w:val="0"/>
              <w:autoSpaceDN w:val="0"/>
              <w:bidi w:val="0"/>
              <w:adjustRightInd w:val="0"/>
              <w:snapToGrid w:val="0"/>
              <w:ind w:left="0" w:right="0"/>
              <w:textAlignment w:val="baseline"/>
              <w:outlineLvl w:val="9"/>
              <w:rPr>
                <w:rFonts w:hint="eastAsia" w:ascii="仿宋" w:hAnsi="仿宋" w:eastAsia="仿宋" w:cs="仿宋"/>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CCDB49"/>
    <w:multiLevelType w:val="singleLevel"/>
    <w:tmpl w:val="96CCDB49"/>
    <w:lvl w:ilvl="0" w:tentative="0">
      <w:start w:val="1"/>
      <w:numFmt w:val="decimal"/>
      <w:lvlText w:val="%1."/>
      <w:lvlJc w:val="left"/>
      <w:pPr>
        <w:tabs>
          <w:tab w:val="left" w:pos="312"/>
        </w:tabs>
      </w:pPr>
    </w:lvl>
  </w:abstractNum>
  <w:abstractNum w:abstractNumId="1">
    <w:nsid w:val="A61A1C69"/>
    <w:multiLevelType w:val="singleLevel"/>
    <w:tmpl w:val="A61A1C69"/>
    <w:lvl w:ilvl="0" w:tentative="0">
      <w:start w:val="1"/>
      <w:numFmt w:val="decimal"/>
      <w:suff w:val="nothing"/>
      <w:lvlText w:val="%1、"/>
      <w:lvlJc w:val="left"/>
    </w:lvl>
  </w:abstractNum>
  <w:abstractNum w:abstractNumId="2">
    <w:nsid w:val="B96047A4"/>
    <w:multiLevelType w:val="singleLevel"/>
    <w:tmpl w:val="B96047A4"/>
    <w:lvl w:ilvl="0" w:tentative="0">
      <w:start w:val="1"/>
      <w:numFmt w:val="decimal"/>
      <w:suff w:val="nothing"/>
      <w:lvlText w:val="%1、"/>
      <w:lvlJc w:val="left"/>
    </w:lvl>
  </w:abstractNum>
  <w:abstractNum w:abstractNumId="3">
    <w:nsid w:val="BD4EC3D7"/>
    <w:multiLevelType w:val="singleLevel"/>
    <w:tmpl w:val="BD4EC3D7"/>
    <w:lvl w:ilvl="0" w:tentative="0">
      <w:start w:val="1"/>
      <w:numFmt w:val="decimal"/>
      <w:lvlText w:val="%1."/>
      <w:lvlJc w:val="left"/>
      <w:pPr>
        <w:tabs>
          <w:tab w:val="left" w:pos="312"/>
        </w:tabs>
      </w:pPr>
    </w:lvl>
  </w:abstractNum>
  <w:abstractNum w:abstractNumId="4">
    <w:nsid w:val="E688034C"/>
    <w:multiLevelType w:val="singleLevel"/>
    <w:tmpl w:val="E688034C"/>
    <w:lvl w:ilvl="0" w:tentative="0">
      <w:start w:val="1"/>
      <w:numFmt w:val="decimal"/>
      <w:suff w:val="nothing"/>
      <w:lvlText w:val="%1、"/>
      <w:lvlJc w:val="left"/>
    </w:lvl>
  </w:abstractNum>
  <w:abstractNum w:abstractNumId="5">
    <w:nsid w:val="01696494"/>
    <w:multiLevelType w:val="singleLevel"/>
    <w:tmpl w:val="01696494"/>
    <w:lvl w:ilvl="0" w:tentative="0">
      <w:start w:val="1"/>
      <w:numFmt w:val="decimal"/>
      <w:suff w:val="nothing"/>
      <w:lvlText w:val="%1、"/>
      <w:lvlJc w:val="left"/>
    </w:lvl>
  </w:abstractNum>
  <w:abstractNum w:abstractNumId="6">
    <w:nsid w:val="41C1BE15"/>
    <w:multiLevelType w:val="singleLevel"/>
    <w:tmpl w:val="41C1BE15"/>
    <w:lvl w:ilvl="0" w:tentative="0">
      <w:start w:val="1"/>
      <w:numFmt w:val="decimal"/>
      <w:suff w:val="nothing"/>
      <w:lvlText w:val="%1、"/>
      <w:lvlJc w:val="left"/>
    </w:lvl>
  </w:abstractNum>
  <w:abstractNum w:abstractNumId="7">
    <w:nsid w:val="47826FF8"/>
    <w:multiLevelType w:val="singleLevel"/>
    <w:tmpl w:val="47826FF8"/>
    <w:lvl w:ilvl="0" w:tentative="0">
      <w:start w:val="1"/>
      <w:numFmt w:val="decimal"/>
      <w:suff w:val="space"/>
      <w:lvlText w:val="%1."/>
      <w:lvlJc w:val="left"/>
    </w:lvl>
  </w:abstractNum>
  <w:abstractNum w:abstractNumId="8">
    <w:nsid w:val="52A3CCA1"/>
    <w:multiLevelType w:val="singleLevel"/>
    <w:tmpl w:val="52A3CCA1"/>
    <w:lvl w:ilvl="0" w:tentative="0">
      <w:start w:val="1"/>
      <w:numFmt w:val="decimal"/>
      <w:suff w:val="nothing"/>
      <w:lvlText w:val="%1、"/>
      <w:lvlJc w:val="left"/>
    </w:lvl>
  </w:abstractNum>
  <w:num w:numId="1">
    <w:abstractNumId w:val="6"/>
  </w:num>
  <w:num w:numId="2">
    <w:abstractNumId w:val="4"/>
  </w:num>
  <w:num w:numId="3">
    <w:abstractNumId w:val="8"/>
  </w:num>
  <w:num w:numId="4">
    <w:abstractNumId w:val="1"/>
  </w:num>
  <w:num w:numId="5">
    <w:abstractNumId w:val="2"/>
  </w:num>
  <w:num w:numId="6">
    <w:abstractNumId w:val="3"/>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0YTIwNTRjYmJiMzcwOTU5NWY2NGMwNWE2NWZkZGMifQ=="/>
  </w:docVars>
  <w:rsids>
    <w:rsidRoot w:val="75CD4404"/>
    <w:rsid w:val="0DFC4EFB"/>
    <w:rsid w:val="24747FE9"/>
    <w:rsid w:val="27A1228D"/>
    <w:rsid w:val="317B0E62"/>
    <w:rsid w:val="44A906F3"/>
    <w:rsid w:val="4A39325E"/>
    <w:rsid w:val="4DB4130B"/>
    <w:rsid w:val="537A0008"/>
    <w:rsid w:val="60540AE2"/>
    <w:rsid w:val="6E7E3BB7"/>
    <w:rsid w:val="75CD4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paragraph" w:styleId="2">
    <w:name w:val="heading 1"/>
    <w:basedOn w:val="1"/>
    <w:next w:val="1"/>
    <w:link w:val="9"/>
    <w:qFormat/>
    <w:uiPriority w:val="0"/>
    <w:pPr>
      <w:keepNext/>
      <w:keepLines/>
      <w:spacing w:before="340" w:beforeLines="0" w:beforeAutospacing="0" w:after="330" w:afterLines="0" w:afterAutospacing="0" w:line="240" w:lineRule="auto"/>
      <w:jc w:val="center"/>
      <w:outlineLvl w:val="0"/>
    </w:pPr>
    <w:rPr>
      <w:rFonts w:eastAsia="宋体" w:cs="宋体" w:asciiTheme="minorAscii" w:hAnsiTheme="minorAscii"/>
      <w:b/>
      <w:kern w:val="44"/>
      <w:sz w:val="36"/>
      <w:szCs w:val="36"/>
    </w:rPr>
  </w:style>
  <w:style w:type="paragraph" w:styleId="3">
    <w:name w:val="heading 2"/>
    <w:basedOn w:val="1"/>
    <w:next w:val="1"/>
    <w:link w:val="10"/>
    <w:semiHidden/>
    <w:unhideWhenUsed/>
    <w:qFormat/>
    <w:uiPriority w:val="0"/>
    <w:pPr>
      <w:keepNext/>
      <w:keepLines/>
      <w:spacing w:before="260" w:beforeLines="0" w:beforeAutospacing="0" w:after="260" w:afterLines="0" w:afterAutospacing="0" w:line="240" w:lineRule="auto"/>
      <w:jc w:val="left"/>
      <w:outlineLvl w:val="1"/>
    </w:pPr>
    <w:rPr>
      <w:rFonts w:ascii="宋体" w:hAnsi="宋体" w:eastAsia="宋体" w:cs="宋体"/>
      <w:b/>
      <w:sz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240" w:lineRule="auto"/>
      <w:jc w:val="center"/>
      <w:outlineLvl w:val="2"/>
    </w:pPr>
    <w:rPr>
      <w:rFonts w:ascii="Times New Roman" w:hAnsi="Times New Roman" w:eastAsia="宋体" w:cs="Times New Roman"/>
      <w:b/>
      <w:sz w:val="32"/>
    </w:rPr>
  </w:style>
  <w:style w:type="paragraph" w:styleId="5">
    <w:name w:val="heading 5"/>
    <w:basedOn w:val="1"/>
    <w:next w:val="1"/>
    <w:semiHidden/>
    <w:unhideWhenUsed/>
    <w:qFormat/>
    <w:uiPriority w:val="0"/>
    <w:pPr>
      <w:keepNext/>
      <w:keepLines/>
      <w:spacing w:before="280" w:beforeLines="0" w:beforeAutospacing="0" w:after="290" w:afterLines="0" w:afterAutospacing="0" w:line="360" w:lineRule="auto"/>
      <w:outlineLvl w:val="4"/>
    </w:pPr>
    <w:rPr>
      <w:rFonts w:asciiTheme="minorAscii" w:hAnsiTheme="minorAscii"/>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spacing w:line="324" w:lineRule="auto"/>
    </w:pPr>
    <w:rPr>
      <w:color w:val="993300"/>
      <w:sz w:val="24"/>
      <w:szCs w:val="24"/>
    </w:rPr>
  </w:style>
  <w:style w:type="character" w:customStyle="1" w:styleId="9">
    <w:name w:val="标题 1 Char"/>
    <w:link w:val="2"/>
    <w:qFormat/>
    <w:uiPriority w:val="0"/>
    <w:rPr>
      <w:rFonts w:eastAsia="宋体" w:cs="宋体" w:asciiTheme="minorAscii" w:hAnsiTheme="minorAscii"/>
      <w:b/>
      <w:kern w:val="44"/>
      <w:sz w:val="36"/>
      <w:szCs w:val="36"/>
    </w:rPr>
  </w:style>
  <w:style w:type="character" w:customStyle="1" w:styleId="10">
    <w:name w:val="标题 2 Char"/>
    <w:link w:val="3"/>
    <w:qFormat/>
    <w:uiPriority w:val="0"/>
    <w:rPr>
      <w:rFonts w:ascii="宋体" w:hAnsi="宋体" w:eastAsia="宋体" w:cs="宋体"/>
      <w:b/>
      <w:sz w:val="32"/>
    </w:rPr>
  </w:style>
  <w:style w:type="paragraph" w:customStyle="1" w:styleId="11">
    <w:name w:val="Table Text"/>
    <w:basedOn w:val="1"/>
    <w:semiHidden/>
    <w:qFormat/>
    <w:uiPriority w:val="0"/>
    <w:rPr>
      <w:rFonts w:ascii="Arial" w:hAnsi="Arial" w:eastAsia="Arial" w:cs="Arial"/>
      <w:sz w:val="21"/>
      <w:szCs w:val="21"/>
      <w:lang w:val="en-US" w:eastAsia="en-US" w:bidi="ar-SA"/>
    </w:rPr>
  </w:style>
  <w:style w:type="table" w:customStyle="1" w:styleId="1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2023-11-17T07:39:00Z</dcterms:created>
  <dc:creator>张亚娜</dc:creator>
  <cp:lastModifiedBy>张亚娜</cp:lastModifiedBy>
  <dcterms:modified xsi:type="dcterms:W3CDTF">2023-11-17T07:42:42Z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BDED3A96819145468462A940A6BF163A_11</vt:lpwstr>
  </property>
</Properties>
</file>