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仿宋" w:hAnsi="仿宋" w:eastAsia="仿宋" w:cs="仿宋"/>
          <w:b/>
          <w:bCs/>
          <w:color w:val="auto"/>
          <w:sz w:val="30"/>
          <w:szCs w:val="30"/>
          <w:highlight w:val="none"/>
        </w:rPr>
      </w:pPr>
      <w:bookmarkStart w:id="0" w:name="_Toc31623"/>
      <w:r>
        <w:rPr>
          <w:rFonts w:hint="eastAsia" w:ascii="仿宋" w:hAnsi="仿宋" w:eastAsia="仿宋" w:cs="仿宋"/>
          <w:b/>
          <w:bCs/>
          <w:color w:val="auto"/>
          <w:sz w:val="32"/>
          <w:szCs w:val="32"/>
          <w:highlight w:val="none"/>
        </w:rPr>
        <w:t>五、供应商承诺书</w:t>
      </w:r>
    </w:p>
    <w:p>
      <w:pPr>
        <w:spacing w:line="360" w:lineRule="auto"/>
        <w:jc w:val="center"/>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（一）陕西省政府采购供应商拒绝政府采购领域商业贿赂承诺书</w:t>
      </w:r>
      <w:bookmarkEnd w:id="0"/>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2、不向政府采购人、采购代理机构和政府采购评审专家进行任何形式的商业贿赂以谋取交易机会。</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3、不向政府采购代理机构和采购人提供虚假资质文件或采用虚假应标方式参与政府采购市场竞争并谋取成交、成交。</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4、不采取“围标、陪标”等商业欺诈手段获得政府采购定单。</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w:t>
      </w:r>
      <w:r>
        <w:rPr>
          <w:rFonts w:hint="eastAsia" w:ascii="仿宋" w:hAnsi="仿宋" w:eastAsia="仿宋" w:cs="仿宋"/>
          <w:color w:val="auto"/>
          <w:szCs w:val="24"/>
          <w:highlight w:val="none"/>
          <w:lang w:val="en-US" w:eastAsia="zh-CN"/>
        </w:rPr>
        <w:t>得</w:t>
      </w:r>
      <w:r>
        <w:rPr>
          <w:rFonts w:hint="eastAsia" w:ascii="仿宋" w:hAnsi="仿宋" w:eastAsia="仿宋" w:cs="仿宋"/>
          <w:color w:val="auto"/>
          <w:szCs w:val="24"/>
          <w:highlight w:val="none"/>
        </w:rPr>
        <w:t>在提供商品和服务时“偷梁换柱、以次充好”损害采购人的合法权益。</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7、不与采购人、采购代理机构政府采购评审专家或其它供应商恶意串通，进行质疑和投诉，维护政府采购市场秩序。</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8、尊重和接受政府采购监督管理部门的监督和政府采购代理机构招标采购要求，承担因违约行为给采购人造成的损失。</w:t>
      </w:r>
    </w:p>
    <w:p>
      <w:pPr>
        <w:spacing w:line="600" w:lineRule="exact"/>
        <w:ind w:left="761" w:leftChars="267" w:hanging="120" w:hangingChars="50"/>
        <w:jc w:val="left"/>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9、不发生其他有悖于政府采购公开、公平、公正和诚信原则的行为。</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承诺单位（盖章）：</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被授权人（签字）：</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电话：</w:t>
      </w:r>
    </w:p>
    <w:p>
      <w:pPr>
        <w:spacing w:line="600" w:lineRule="exact"/>
        <w:ind w:firstLine="480" w:firstLineChars="2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年月日</w:t>
      </w:r>
    </w:p>
    <w:p>
      <w:pPr>
        <w:spacing w:line="360" w:lineRule="auto"/>
        <w:jc w:val="center"/>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zh-CN"/>
        </w:rPr>
        <w:t>（</w:t>
      </w:r>
      <w:r>
        <w:rPr>
          <w:rFonts w:hint="eastAsia" w:ascii="仿宋" w:hAnsi="仿宋" w:eastAsia="仿宋" w:cs="仿宋"/>
          <w:b/>
          <w:bCs/>
          <w:color w:val="auto"/>
          <w:sz w:val="30"/>
          <w:szCs w:val="30"/>
          <w:highlight w:val="none"/>
          <w:lang w:val="en-US" w:eastAsia="zh-CN"/>
        </w:rPr>
        <w:t>二</w:t>
      </w:r>
      <w:r>
        <w:rPr>
          <w:rFonts w:hint="eastAsia" w:ascii="仿宋" w:hAnsi="仿宋" w:eastAsia="仿宋" w:cs="仿宋"/>
          <w:b/>
          <w:bCs/>
          <w:color w:val="auto"/>
          <w:sz w:val="30"/>
          <w:szCs w:val="30"/>
          <w:highlight w:val="none"/>
          <w:lang w:val="zh-CN"/>
        </w:rPr>
        <w:t>）企业关系关联承诺书</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1、供应商在本项目磋商中，不存在与其它供应商负责人为同一人，有控股、管理等关联关系承诺：</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.1管理关系说明：</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我单位管理的具有独立法人的下属单位有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我单位的上级管理单位有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.2股权关系说明：</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我单位控股的单位有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单位控股。</w:t>
      </w:r>
    </w:p>
    <w:p>
      <w:pPr>
        <w:spacing w:line="50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.3、单位负责人：</w:t>
      </w:r>
      <w:r>
        <w:rPr>
          <w:rFonts w:hint="eastAsia" w:ascii="仿宋" w:hAnsi="仿宋" w:eastAsia="仿宋" w:cs="仿宋"/>
          <w:color w:val="auto"/>
          <w:szCs w:val="24"/>
          <w:highlight w:val="none"/>
          <w:u w:val="single"/>
        </w:rPr>
        <w:t xml:space="preserve">                </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（是或否） 为采购项目提供整体设计、规范编制或者项目管理、监理、检测等服务的供应商。</w:t>
      </w:r>
    </w:p>
    <w:p>
      <w:pPr>
        <w:spacing w:line="50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、其他与本项目有关的利害关系说明：</w:t>
      </w:r>
      <w:r>
        <w:rPr>
          <w:rFonts w:hint="eastAsia" w:ascii="仿宋" w:hAnsi="仿宋" w:eastAsia="仿宋" w:cs="仿宋"/>
          <w:color w:val="auto"/>
          <w:szCs w:val="24"/>
          <w:highlight w:val="none"/>
          <w:u w:val="single"/>
        </w:rPr>
        <w:t xml:space="preserve">                               </w:t>
      </w:r>
    </w:p>
    <w:p>
      <w:pPr>
        <w:spacing w:line="50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我单位承诺以上说明真实有效，无虚假内容或隐瞒。</w:t>
      </w:r>
    </w:p>
    <w:p>
      <w:pPr>
        <w:spacing w:line="500" w:lineRule="exact"/>
        <w:ind w:firstLine="240" w:firstLineChars="100"/>
        <w:rPr>
          <w:rFonts w:hint="eastAsia" w:ascii="仿宋" w:hAnsi="仿宋" w:eastAsia="仿宋" w:cs="仿宋"/>
          <w:color w:val="auto"/>
          <w:szCs w:val="24"/>
          <w:highlight w:val="none"/>
        </w:rPr>
      </w:pPr>
    </w:p>
    <w:p>
      <w:pPr>
        <w:pStyle w:val="2"/>
        <w:rPr>
          <w:rFonts w:hint="eastAsia" w:ascii="仿宋" w:hAnsi="仿宋" w:eastAsia="仿宋" w:cs="仿宋"/>
          <w:color w:val="auto"/>
          <w:highlight w:val="none"/>
        </w:rPr>
      </w:pPr>
    </w:p>
    <w:p>
      <w:pPr>
        <w:spacing w:line="500" w:lineRule="exact"/>
        <w:ind w:firstLine="24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（盖单位公章）</w:t>
      </w:r>
    </w:p>
    <w:p>
      <w:pPr>
        <w:spacing w:line="500" w:lineRule="exact"/>
        <w:ind w:firstLine="240" w:firstLineChars="100"/>
        <w:rPr>
          <w:rFonts w:hint="eastAsia" w:ascii="仿宋" w:hAnsi="仿宋" w:eastAsia="仿宋" w:cs="仿宋"/>
          <w:color w:val="auto"/>
          <w:szCs w:val="24"/>
          <w:highlight w:val="none"/>
        </w:rPr>
      </w:pPr>
    </w:p>
    <w:p>
      <w:pPr>
        <w:spacing w:line="500" w:lineRule="exact"/>
        <w:ind w:firstLine="24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法定代表人或被授权人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（签字或盖章）</w:t>
      </w:r>
    </w:p>
    <w:p>
      <w:pPr>
        <w:spacing w:line="500" w:lineRule="exact"/>
        <w:ind w:firstLine="240" w:firstLineChars="1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w:t>
      </w:r>
    </w:p>
    <w:p>
      <w:pPr>
        <w:widowControl/>
        <w:spacing w:line="408" w:lineRule="auto"/>
        <w:ind w:left="274" w:leftChars="114" w:firstLine="2400" w:firstLineChars="1000"/>
        <w:jc w:val="both"/>
        <w:rPr>
          <w:rFonts w:hint="eastAsia" w:ascii="仿宋" w:hAnsi="仿宋" w:eastAsia="仿宋" w:cs="仿宋"/>
          <w:color w:val="auto"/>
          <w:highlight w:val="none"/>
        </w:rPr>
      </w:pP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w:t>
      </w:r>
    </w:p>
    <w:p>
      <w:pPr>
        <w:pStyle w:val="2"/>
        <w:rPr>
          <w:rFonts w:hint="eastAsia" w:ascii="仿宋" w:hAnsi="仿宋" w:eastAsia="仿宋" w:cs="仿宋"/>
          <w:color w:val="auto"/>
          <w:highlight w:val="none"/>
        </w:rPr>
      </w:pPr>
    </w:p>
    <w:p>
      <w:pPr>
        <w:pStyle w:val="6"/>
        <w:rPr>
          <w:rFonts w:hint="eastAsia"/>
          <w:highlight w:val="none"/>
        </w:rPr>
      </w:pPr>
      <w:bookmarkStart w:id="1" w:name="_GoBack"/>
      <w:bookmarkEnd w:id="1"/>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M2Q4ZTg0YzdlY2ZjMmFjY2ViYmQ5OTQ1N2FkM2YifQ=="/>
  </w:docVars>
  <w:rsids>
    <w:rsidRoot w:val="00000000"/>
    <w:rsid w:val="651C5A74"/>
    <w:rsid w:val="7858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envelope return"/>
    <w:basedOn w:val="1"/>
    <w:qFormat/>
    <w:uiPriority w:val="99"/>
    <w:pPr>
      <w:snapToGrid w:val="0"/>
    </w:pPr>
    <w:rPr>
      <w:rFonts w:ascii="Arial" w:hAnsi="Arial" w:cs="Arial"/>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5"/>
    <w:autoRedefine/>
    <w:qFormat/>
    <w:uiPriority w:val="0"/>
    <w:pPr>
      <w:ind w:firstLine="420" w:firstLineChars="200"/>
    </w:pPr>
    <w:rPr>
      <w:rFonts w:ascii="宋体" w:hAnsi="宋体" w:eastAsia="等线"/>
      <w:sz w:val="24"/>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2023-12-20T07:47:00Z</dcterms:created>
  <dc:creator>Administrator</dc:creator>
  <cp:lastModifiedBy>艳儿</cp:lastModifiedBy>
  <dcterms:modified xsi:type="dcterms:W3CDTF">2023-12-20T07:48:44Z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E6FD5D4F9D8445B5A28DA43F69B26A8B_12</vt:lpwstr>
  </property>
</Properties>
</file>