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ascii="宋体" w:hAnsi="宋体" w:cs="宋体"/>
          <w:b/>
          <w:sz w:val="32"/>
          <w:szCs w:val="32"/>
          <w:highlight w:val="none"/>
        </w:rPr>
      </w:pPr>
      <w:r>
        <w:rPr>
          <w:rFonts w:hint="eastAsia" w:ascii="宋体" w:hAnsi="宋体" w:cs="宋体"/>
          <w:b/>
          <w:sz w:val="32"/>
          <w:szCs w:val="32"/>
          <w:highlight w:val="none"/>
        </w:rPr>
        <w:t>供应商资质证明文件</w:t>
      </w:r>
    </w:p>
    <w:p>
      <w:pPr>
        <w:pStyle w:val="3"/>
        <w:spacing w:before="0" w:beforeAutospacing="0" w:after="0" w:afterAutospacing="0" w:line="480" w:lineRule="atLeast"/>
        <w:textAlignment w:val="baseline"/>
        <w:rPr>
          <w:rFonts w:hint="eastAsia"/>
          <w:kern w:val="2"/>
          <w:highlight w:val="none"/>
        </w:rPr>
      </w:pPr>
      <w:r>
        <w:rPr>
          <w:rFonts w:hint="eastAsia"/>
          <w:kern w:val="2"/>
          <w:highlight w:val="none"/>
        </w:rPr>
        <w:t>（1）具有独立承担民事责任能力的企业法人或其他组织或注册地在中国境内的外资企业，提供合法有效的（三证合一）统一社会信用代码的营业执照等证明文件（复印件加盖供应商公章或提供网上可查询的网址信息）；</w:t>
      </w:r>
    </w:p>
    <w:p>
      <w:pPr>
        <w:pStyle w:val="3"/>
        <w:spacing w:before="0" w:beforeAutospacing="0" w:after="0" w:afterAutospacing="0" w:line="480" w:lineRule="atLeast"/>
        <w:textAlignment w:val="baseline"/>
        <w:rPr>
          <w:rFonts w:hint="eastAsia"/>
          <w:kern w:val="2"/>
          <w:highlight w:val="none"/>
        </w:rPr>
      </w:pPr>
      <w:r>
        <w:rPr>
          <w:rFonts w:hint="eastAsia"/>
          <w:kern w:val="2"/>
          <w:highlight w:val="none"/>
        </w:rPr>
        <w:t>（2）法定代表人直接磋商须提交其身份证，法定代表人授权代表参加磋商的，须出具授权书及被授权人身份证、授权代表本单位的证明（提供有效的养老保险缴纳证明或劳动合同）；</w:t>
      </w:r>
    </w:p>
    <w:p>
      <w:pPr>
        <w:pStyle w:val="3"/>
        <w:spacing w:before="0" w:beforeAutospacing="0" w:after="0" w:afterAutospacing="0" w:line="480" w:lineRule="atLeast"/>
        <w:textAlignment w:val="baseline"/>
        <w:rPr>
          <w:rFonts w:hint="eastAsia"/>
          <w:kern w:val="2"/>
          <w:highlight w:val="none"/>
        </w:rPr>
      </w:pPr>
      <w:r>
        <w:rPr>
          <w:rFonts w:hint="eastAsia"/>
          <w:kern w:val="2"/>
          <w:highlight w:val="none"/>
        </w:rPr>
        <w:t>（3）供应商须提供2022年度经会计师事务所审计的审计报告（新成立企业可从成立当年开始提供相对应的财务报表）或其基本存款账户开户银行出具的资信证明（资信证明开具日期为采购公告发布之日后）（复印件加盖供应商公章）；</w:t>
      </w:r>
    </w:p>
    <w:p>
      <w:pPr>
        <w:pStyle w:val="3"/>
        <w:spacing w:before="0" w:beforeAutospacing="0" w:after="0" w:afterAutospacing="0" w:line="480" w:lineRule="atLeast"/>
        <w:textAlignment w:val="baseline"/>
        <w:rPr>
          <w:rFonts w:hint="eastAsia"/>
          <w:kern w:val="2"/>
          <w:highlight w:val="none"/>
        </w:rPr>
      </w:pPr>
      <w:r>
        <w:rPr>
          <w:rFonts w:hint="eastAsia"/>
          <w:kern w:val="2"/>
          <w:highlight w:val="none"/>
        </w:rPr>
        <w:t>（4）税收缴纳证明：供应商须提供投标截止时间前6个月内任意1个月的缴税证明（注：依法免税或零申报的供应商应提供相关文件证明；若为新成立企业须提供相应月度的缴税证明）（复印件加盖供应商公章或提供网上可查询的网址信息）；</w:t>
      </w:r>
    </w:p>
    <w:p>
      <w:pPr>
        <w:pStyle w:val="3"/>
        <w:spacing w:before="0" w:beforeAutospacing="0" w:after="0" w:afterAutospacing="0" w:line="480" w:lineRule="atLeast"/>
        <w:textAlignment w:val="baseline"/>
        <w:rPr>
          <w:rFonts w:hint="eastAsia"/>
          <w:kern w:val="2"/>
          <w:highlight w:val="none"/>
        </w:rPr>
      </w:pPr>
      <w:r>
        <w:rPr>
          <w:rFonts w:hint="eastAsia"/>
          <w:kern w:val="2"/>
          <w:highlight w:val="none"/>
        </w:rPr>
        <w:t>（5）社会保障资金缴纳证明：供应商须提供投标截止时间前6个月内任意1个月的社会保险缴纳证明（注：依法不需要缴纳社会保障资金的供应商应提供相关文件证明；若为新成立企业可提供相应月度的社会保险缴纳证明）（复印件加盖供应商公章或提供网上可查询的网址信息）；</w:t>
      </w:r>
    </w:p>
    <w:p>
      <w:pPr>
        <w:pStyle w:val="3"/>
        <w:spacing w:before="0" w:beforeAutospacing="0" w:after="0" w:afterAutospacing="0" w:line="480" w:lineRule="atLeast"/>
        <w:textAlignment w:val="baseline"/>
        <w:rPr>
          <w:rFonts w:hint="eastAsia"/>
          <w:kern w:val="2"/>
          <w:highlight w:val="none"/>
        </w:rPr>
      </w:pPr>
      <w:r>
        <w:rPr>
          <w:rFonts w:hint="eastAsia"/>
          <w:kern w:val="2"/>
          <w:highlight w:val="none"/>
        </w:rPr>
        <w:t>（</w:t>
      </w:r>
      <w:r>
        <w:rPr>
          <w:rFonts w:hint="eastAsia"/>
          <w:kern w:val="2"/>
          <w:highlight w:val="none"/>
          <w:lang w:val="en-US" w:eastAsia="zh-CN"/>
        </w:rPr>
        <w:t>6</w:t>
      </w:r>
      <w:r>
        <w:rPr>
          <w:rFonts w:hint="eastAsia"/>
          <w:kern w:val="2"/>
          <w:highlight w:val="none"/>
        </w:rPr>
        <w:t>）供应商应具备良好的商业信誉，提供参加政府采购活动前3年内在经营活动中没有重大违法记录的书面声明（加盖供应商公章）；</w:t>
      </w:r>
    </w:p>
    <w:p>
      <w:pPr>
        <w:pStyle w:val="3"/>
        <w:spacing w:before="0" w:beforeAutospacing="0" w:after="0" w:afterAutospacing="0" w:line="480" w:lineRule="atLeast"/>
        <w:textAlignment w:val="baseline"/>
        <w:rPr>
          <w:rFonts w:hint="eastAsia"/>
          <w:kern w:val="2"/>
          <w:highlight w:val="none"/>
        </w:rPr>
      </w:pPr>
      <w:r>
        <w:rPr>
          <w:rFonts w:hint="eastAsia"/>
          <w:kern w:val="2"/>
          <w:highlight w:val="none"/>
        </w:rPr>
        <w:t>（</w:t>
      </w:r>
      <w:r>
        <w:rPr>
          <w:rFonts w:hint="eastAsia"/>
          <w:kern w:val="2"/>
          <w:highlight w:val="none"/>
          <w:lang w:val="en-US" w:eastAsia="zh-CN"/>
        </w:rPr>
        <w:t>7</w:t>
      </w:r>
      <w:r>
        <w:rPr>
          <w:rFonts w:hint="eastAsia"/>
          <w:kern w:val="2"/>
          <w:highlight w:val="none"/>
        </w:rPr>
        <w:t>）供应商须提供具有履行合同所必需的设备和专业技术能力的承诺函(加盖供应商公章)；</w:t>
      </w:r>
    </w:p>
    <w:p>
      <w:r>
        <w:rPr>
          <w:rFonts w:hint="eastAsia" w:ascii="宋体" w:hAnsi="宋体" w:cs="宋体"/>
          <w:sz w:val="24"/>
          <w:highlight w:val="none"/>
        </w:rPr>
        <w:t>（</w:t>
      </w:r>
      <w:r>
        <w:rPr>
          <w:rFonts w:hint="eastAsia" w:ascii="宋体" w:hAnsi="宋体" w:cs="宋体"/>
          <w:sz w:val="24"/>
          <w:highlight w:val="none"/>
          <w:lang w:val="en-US" w:eastAsia="zh-CN"/>
        </w:rPr>
        <w:t>8</w:t>
      </w:r>
      <w:r>
        <w:rPr>
          <w:rFonts w:hint="eastAsia" w:ascii="宋体" w:hAnsi="宋体" w:cs="宋体"/>
          <w:sz w:val="24"/>
          <w:highlight w:val="none"/>
        </w:rPr>
        <w:t>）提供磋商时限内“信用中国”(www.creditchina.gov.cn)网站生成的带水印信用报告及中国政府采购网(www.ccgp.gov.cn)查询截图，无严重失信记录；（民办非企业单位提供信用承诺函）。对列入失信被执行人、重大税收违法案件当事人名单、政府采购严重违法失信行为记录名单及其他不符合《中华人民共和国政府采购法》第二十二条规定条件的,采购代理机构将拒绝其参与政府采购活动）（加盖供应商公章）</w:t>
      </w:r>
      <w:r>
        <w:rPr>
          <w:rFonts w:hint="eastAsia" w:ascii="宋体" w:hAnsi="宋体" w:cs="宋体"/>
          <w:sz w:val="24"/>
          <w:highlight w:val="none"/>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jYzFmMWQzOTQxOWZlZWZlNGU0MzAyNTQzODJmZWMifQ=="/>
  </w:docVars>
  <w:rsids>
    <w:rsidRoot w:val="00000000"/>
    <w:rsid w:val="12B211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无间隔1"/>
    <w:qFormat/>
    <w:uiPriority w:val="0"/>
    <w:pPr>
      <w:widowControl w:val="0"/>
      <w:jc w:val="both"/>
    </w:pPr>
    <w:rPr>
      <w:rFonts w:ascii="Calibri" w:hAnsi="Calibri" w:eastAsia="宋体" w:cs="Times New Roman"/>
      <w:kern w:val="2"/>
      <w:sz w:val="21"/>
      <w:szCs w:val="22"/>
      <w:lang w:val="en-US" w:eastAsia="zh-CN" w:bidi="ar-SA"/>
    </w:rPr>
  </w:style>
  <w:style w:type="paragraph" w:styleId="3">
    <w:name w:val="Normal (Web)"/>
    <w:basedOn w:val="1"/>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王天鹏</cp:lastModifiedBy>
  <dcterms:modified xsi:type="dcterms:W3CDTF">2023-08-14T09:10:07Z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D6D00096A70F49E4B8413C65BDCAF89E_12</vt:lpwstr>
  </property>
</Properties>
</file>