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723"/>
        <w:jc w:val="center"/>
        <w:rPr>
          <w:rFonts w:hint="eastAsia" w:hAnsi="楷体"/>
          <w:b/>
          <w:bCs/>
          <w:kern w:val="0"/>
          <w:szCs w:val="28"/>
        </w:rPr>
      </w:pPr>
      <w:r>
        <w:rPr>
          <w:rFonts w:hint="eastAsia" w:hAnsi="楷体"/>
          <w:b/>
          <w:kern w:val="0"/>
          <w:sz w:val="36"/>
          <w:szCs w:val="36"/>
        </w:rPr>
        <w:t>编制说明</w:t>
      </w:r>
    </w:p>
    <w:p>
      <w:pPr>
        <w:pStyle w:val="9"/>
        <w:spacing w:line="360" w:lineRule="auto"/>
        <w:ind w:firstLine="562"/>
        <w:rPr>
          <w:rFonts w:hAnsi="楷体"/>
          <w:b/>
          <w:bCs/>
          <w:kern w:val="0"/>
          <w:szCs w:val="28"/>
        </w:rPr>
      </w:pPr>
      <w:r>
        <w:rPr>
          <w:rFonts w:hint="eastAsia" w:hAnsi="楷体"/>
          <w:b/>
          <w:bCs/>
          <w:kern w:val="0"/>
          <w:szCs w:val="28"/>
        </w:rPr>
        <w:t>一、工程名称</w:t>
      </w:r>
    </w:p>
    <w:p>
      <w:pPr>
        <w:pStyle w:val="9"/>
        <w:spacing w:line="360" w:lineRule="auto"/>
        <w:ind w:firstLine="562"/>
        <w:rPr>
          <w:rFonts w:hint="eastAsia" w:hAnsi="楷体"/>
          <w:kern w:val="0"/>
          <w:szCs w:val="28"/>
          <w:lang w:eastAsia="zh-CN"/>
        </w:rPr>
      </w:pPr>
      <w:r>
        <w:rPr>
          <w:rFonts w:hint="eastAsia" w:hAnsi="楷体"/>
          <w:kern w:val="0"/>
          <w:szCs w:val="28"/>
          <w:lang w:eastAsia="zh-CN"/>
        </w:rPr>
        <w:t>西安市第三十八中学操场及线下电缆抢修改造项目</w:t>
      </w:r>
      <w:bookmarkStart w:id="3" w:name="_GoBack"/>
      <w:bookmarkEnd w:id="3"/>
    </w:p>
    <w:p>
      <w:pPr>
        <w:pStyle w:val="9"/>
        <w:spacing w:line="360" w:lineRule="auto"/>
        <w:ind w:firstLine="562"/>
        <w:rPr>
          <w:rFonts w:hAnsi="楷体"/>
          <w:b/>
          <w:bCs/>
          <w:kern w:val="0"/>
          <w:szCs w:val="28"/>
        </w:rPr>
      </w:pPr>
      <w:r>
        <w:rPr>
          <w:rFonts w:hint="eastAsia" w:hAnsi="楷体"/>
          <w:b/>
          <w:bCs/>
          <w:kern w:val="0"/>
          <w:szCs w:val="28"/>
        </w:rPr>
        <w:t>二、工程概况</w:t>
      </w:r>
    </w:p>
    <w:p>
      <w:pPr>
        <w:pStyle w:val="9"/>
        <w:spacing w:line="360" w:lineRule="auto"/>
        <w:rPr>
          <w:rFonts w:hAnsi="楷体"/>
          <w:kern w:val="0"/>
          <w:szCs w:val="28"/>
        </w:rPr>
      </w:pPr>
      <w:r>
        <w:rPr>
          <w:rFonts w:hint="eastAsia" w:hAnsi="楷体"/>
          <w:kern w:val="0"/>
          <w:szCs w:val="28"/>
        </w:rPr>
        <w:t>本工程</w:t>
      </w:r>
      <w:bookmarkStart w:id="0" w:name="_Toc24357"/>
      <w:bookmarkStart w:id="1" w:name="_Toc30397"/>
      <w:r>
        <w:rPr>
          <w:rFonts w:hint="eastAsia" w:hAnsi="楷体"/>
          <w:kern w:val="0"/>
          <w:szCs w:val="28"/>
        </w:rPr>
        <w:t>内容为</w:t>
      </w:r>
      <w:r>
        <w:rPr>
          <w:rFonts w:hint="eastAsia" w:hAnsi="楷体"/>
          <w:kern w:val="0"/>
          <w:szCs w:val="28"/>
          <w:lang w:val="en-US" w:eastAsia="zh-CN"/>
        </w:rPr>
        <w:t>土建工程</w:t>
      </w:r>
      <w:r>
        <w:rPr>
          <w:rFonts w:hint="eastAsia" w:hAnsi="楷体"/>
          <w:kern w:val="0"/>
          <w:szCs w:val="28"/>
          <w:lang w:eastAsia="zh-CN"/>
        </w:rPr>
        <w:t>，电气设备安装工程</w:t>
      </w:r>
      <w:r>
        <w:rPr>
          <w:rFonts w:hint="eastAsia" w:hAnsi="楷体"/>
          <w:kern w:val="0"/>
          <w:szCs w:val="28"/>
        </w:rPr>
        <w:t>。</w:t>
      </w:r>
    </w:p>
    <w:p>
      <w:pPr>
        <w:pStyle w:val="9"/>
        <w:spacing w:line="360" w:lineRule="auto"/>
        <w:ind w:firstLine="562"/>
        <w:rPr>
          <w:rFonts w:hAnsi="楷体"/>
          <w:b/>
          <w:bCs/>
          <w:kern w:val="0"/>
          <w:szCs w:val="28"/>
        </w:rPr>
      </w:pPr>
      <w:r>
        <w:rPr>
          <w:rFonts w:hint="eastAsia" w:hAnsi="楷体"/>
          <w:b/>
          <w:bCs/>
          <w:kern w:val="0"/>
          <w:szCs w:val="28"/>
        </w:rPr>
        <w:t>三、编制依据</w:t>
      </w:r>
      <w:bookmarkEnd w:id="0"/>
      <w:bookmarkEnd w:id="1"/>
    </w:p>
    <w:p>
      <w:pPr>
        <w:pStyle w:val="9"/>
        <w:spacing w:line="360" w:lineRule="auto"/>
        <w:rPr>
          <w:rFonts w:hint="eastAsia" w:ascii="仿宋" w:hAnsi="仿宋" w:eastAsia="仿宋" w:cs="仿宋"/>
          <w:kern w:val="0"/>
          <w:sz w:val="28"/>
          <w:szCs w:val="28"/>
        </w:rPr>
      </w:pPr>
      <w:bookmarkStart w:id="2" w:name="BookMark3"/>
      <w:bookmarkEnd w:id="2"/>
      <w:r>
        <w:rPr>
          <w:rFonts w:hint="eastAsia" w:ascii="仿宋" w:hAnsi="仿宋" w:eastAsia="仿宋" w:cs="仿宋"/>
          <w:kern w:val="0"/>
          <w:sz w:val="28"/>
          <w:szCs w:val="28"/>
        </w:rPr>
        <w:t>1、根据</w:t>
      </w:r>
      <w:r>
        <w:rPr>
          <w:rFonts w:hint="eastAsia" w:ascii="仿宋" w:hAnsi="仿宋" w:eastAsia="仿宋" w:cs="仿宋"/>
          <w:kern w:val="0"/>
          <w:sz w:val="28"/>
          <w:szCs w:val="28"/>
          <w:lang w:eastAsia="zh-CN"/>
        </w:rPr>
        <w:t>西安市第三十八中学操场及线下电缆抢修改造项目</w:t>
      </w:r>
      <w:r>
        <w:rPr>
          <w:rFonts w:hint="eastAsia" w:ascii="仿宋" w:hAnsi="仿宋" w:eastAsia="仿宋" w:cs="仿宋"/>
          <w:kern w:val="0"/>
          <w:sz w:val="28"/>
          <w:szCs w:val="28"/>
        </w:rPr>
        <w:t>的现场情况；</w:t>
      </w:r>
    </w:p>
    <w:p>
      <w:pPr>
        <w:snapToGrid w:val="0"/>
        <w:spacing w:line="360" w:lineRule="auto"/>
        <w:ind w:firstLine="560" w:firstLineChars="200"/>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2、西安市第三十八中学操场及线下电缆抢修改造项目限价是依据中国建设工程造价管理协会中价协《建设工程招标控制价编审规程》；</w:t>
      </w:r>
    </w:p>
    <w:p>
      <w:pPr>
        <w:snapToGrid w:val="0"/>
        <w:spacing w:line="360" w:lineRule="auto"/>
        <w:ind w:firstLine="560" w:firstLineChars="200"/>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3、2009年《陕西省建设工程工程量清单计价规则》、《陕西省建设工程工程量清单计价费率》、《陕西省建筑、装饰、安装、市政、园林绿化工程价目表》、《陕西省建设工程施工机械台班价目表》、《陕西省建设工程消耗量定额勘误及补充定额》及2004年《陕西省建筑、装饰工程消耗量定额》、《陕西省安装工程消耗量定额》、《全统修缮定额土建工程陕西省价目表2001》及相关配套计价文件、法律法规政策性调价文件。</w:t>
      </w:r>
    </w:p>
    <w:p>
      <w:pPr>
        <w:snapToGrid w:val="0"/>
        <w:spacing w:line="360" w:lineRule="auto"/>
        <w:ind w:firstLine="560" w:firstLineChars="200"/>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4、人工费执行《关于调整房屋建筑和市政基础设施工程工程量清单计价综合人工单价的通知》（陕建发〔2021〕1097号）、增值税执行《关于调整我省建设工程计价依据的通知》(陕建发〔2019〕45号)、安全文明施工费执行陕建发〔2019〕1246号文件；</w:t>
      </w:r>
    </w:p>
    <w:p>
      <w:pPr>
        <w:snapToGrid w:val="0"/>
        <w:spacing w:line="360" w:lineRule="auto"/>
        <w:ind w:firstLine="560" w:firstLineChars="200"/>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5、与建设工程项目有关的标准、规范、图集、技术资料，已建工程现场情况、工程特点及常规施工方案；</w:t>
      </w:r>
    </w:p>
    <w:p>
      <w:pPr>
        <w:snapToGrid w:val="0"/>
        <w:spacing w:line="360" w:lineRule="auto"/>
        <w:ind w:firstLine="560" w:firstLineChars="200"/>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6、材料价格依据《陕西工程造价管理信息（材料信息价）》2023年第6期及西安市材料市场价格；</w:t>
      </w:r>
    </w:p>
    <w:p>
      <w:pPr>
        <w:snapToGri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highlight w:val="none"/>
          <w:lang w:val="en-US" w:eastAsia="zh-CN"/>
        </w:rPr>
        <w:t>7、陕建发﹝2021﹞1021号关于全省统一停止收缴建筑业劳保费用的通知。</w:t>
      </w:r>
    </w:p>
    <w:p>
      <w:pPr>
        <w:pStyle w:val="9"/>
        <w:spacing w:line="360" w:lineRule="auto"/>
        <w:ind w:firstLine="562"/>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、本工程用广联达计价软件GCCP6.</w:t>
      </w:r>
      <w:r>
        <w:rPr>
          <w:rFonts w:hint="eastAsia" w:ascii="仿宋" w:hAnsi="仿宋" w:eastAsia="仿宋" w:cs="仿宋"/>
          <w:kern w:val="0"/>
          <w:sz w:val="28"/>
          <w:szCs w:val="28"/>
          <w:lang w:val="en-US" w:eastAsia="zh-CN"/>
        </w:rPr>
        <w:t>4100.23.118</w:t>
      </w:r>
      <w:r>
        <w:rPr>
          <w:rFonts w:hint="eastAsia" w:ascii="仿宋" w:hAnsi="仿宋" w:eastAsia="仿宋" w:cs="仿宋"/>
          <w:kern w:val="0"/>
          <w:sz w:val="28"/>
          <w:szCs w:val="28"/>
        </w:rPr>
        <w:t>编制。</w:t>
      </w:r>
    </w:p>
    <w:p>
      <w:pPr>
        <w:pStyle w:val="9"/>
        <w:spacing w:line="360" w:lineRule="auto"/>
        <w:ind w:firstLine="562"/>
        <w:rPr>
          <w:rFonts w:hint="eastAsia" w:ascii="仿宋" w:hAnsi="仿宋" w:eastAsia="仿宋" w:cs="仿宋"/>
          <w:b/>
          <w:bCs/>
          <w:kern w:val="0"/>
          <w:sz w:val="28"/>
          <w:szCs w:val="28"/>
          <w:highlight w:val="none"/>
          <w:lang w:val="en-US" w:eastAsia="zh-CN" w:bidi="ar-SA"/>
        </w:rPr>
      </w:pPr>
      <w:r>
        <w:rPr>
          <w:rFonts w:hint="eastAsia" w:hAnsi="楷体"/>
          <w:b/>
          <w:bCs/>
          <w:kern w:val="0"/>
          <w:szCs w:val="28"/>
          <w:lang w:val="en-US" w:eastAsia="zh-CN"/>
        </w:rPr>
        <w:t>四、</w:t>
      </w:r>
      <w:r>
        <w:rPr>
          <w:rFonts w:hint="eastAsia" w:ascii="仿宋" w:hAnsi="仿宋" w:eastAsia="仿宋" w:cs="仿宋"/>
          <w:b/>
          <w:bCs/>
          <w:kern w:val="0"/>
          <w:sz w:val="28"/>
          <w:szCs w:val="28"/>
          <w:highlight w:val="none"/>
          <w:lang w:val="en-US" w:eastAsia="zh-CN" w:bidi="ar-SA"/>
        </w:rPr>
        <w:t>其他说明</w:t>
      </w:r>
    </w:p>
    <w:p>
      <w:pPr>
        <w:pStyle w:val="9"/>
        <w:spacing w:line="360" w:lineRule="auto"/>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本项目回填土方均按外购土方计入</w:t>
      </w:r>
      <w:r>
        <w:rPr>
          <w:rFonts w:hint="eastAsia" w:ascii="仿宋" w:hAnsi="仿宋" w:eastAsia="仿宋" w:cs="仿宋"/>
          <w:kern w:val="0"/>
          <w:sz w:val="28"/>
          <w:szCs w:val="28"/>
        </w:rPr>
        <w:t>；</w:t>
      </w:r>
    </w:p>
    <w:p>
      <w:pPr>
        <w:pStyle w:val="9"/>
        <w:spacing w:line="360" w:lineRule="auto"/>
        <w:ind w:firstLine="562"/>
        <w:rPr>
          <w:rFonts w:hint="default" w:ascii="仿宋" w:hAnsi="仿宋" w:eastAsia="仿宋" w:cs="仿宋"/>
          <w:b/>
          <w:bCs/>
          <w:kern w:val="0"/>
          <w:sz w:val="28"/>
          <w:szCs w:val="28"/>
          <w:highlight w:val="none"/>
          <w:lang w:val="en-US" w:eastAsia="zh-CN" w:bidi="ar-SA"/>
        </w:rPr>
      </w:pPr>
      <w:r>
        <w:rPr>
          <w:rFonts w:hint="eastAsia" w:ascii="仿宋" w:hAnsi="仿宋" w:eastAsia="仿宋" w:cs="仿宋"/>
          <w:kern w:val="0"/>
          <w:sz w:val="28"/>
          <w:szCs w:val="28"/>
          <w:highlight w:val="none"/>
          <w:lang w:val="en-US" w:eastAsia="zh-CN"/>
        </w:rPr>
        <w:t>2、本工程量清单所提供工程项目特征仅表达了主要工程做法，组价时应依据常规施工方案、相关图集，结合招标文件，合同条款，技术规范等进行组价。</w:t>
      </w:r>
    </w:p>
    <w:p>
      <w:pPr>
        <w:pStyle w:val="9"/>
        <w:numPr>
          <w:ilvl w:val="0"/>
          <w:numId w:val="0"/>
        </w:numPr>
        <w:spacing w:line="360" w:lineRule="auto"/>
        <w:ind w:firstLine="560" w:firstLineChars="200"/>
        <w:rPr>
          <w:rFonts w:hint="default" w:ascii="仿宋" w:hAnsi="仿宋" w:eastAsia="仿宋" w:cs="仿宋"/>
          <w:kern w:val="0"/>
          <w:sz w:val="28"/>
          <w:szCs w:val="28"/>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7A"/>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27607EB4"/>
    <w:rsid w:val="02AD7E99"/>
    <w:rsid w:val="094F33AF"/>
    <w:rsid w:val="0B8865A5"/>
    <w:rsid w:val="0F872BF0"/>
    <w:rsid w:val="10525CF9"/>
    <w:rsid w:val="11672F38"/>
    <w:rsid w:val="13545846"/>
    <w:rsid w:val="19755D5E"/>
    <w:rsid w:val="1DD64050"/>
    <w:rsid w:val="221B2DD2"/>
    <w:rsid w:val="22ED1495"/>
    <w:rsid w:val="2438685B"/>
    <w:rsid w:val="24B45DA5"/>
    <w:rsid w:val="25F835C8"/>
    <w:rsid w:val="27607EB4"/>
    <w:rsid w:val="2768744B"/>
    <w:rsid w:val="297174CA"/>
    <w:rsid w:val="29BA649E"/>
    <w:rsid w:val="29D268CB"/>
    <w:rsid w:val="2BB86A0E"/>
    <w:rsid w:val="2E2E16DA"/>
    <w:rsid w:val="2E3E2933"/>
    <w:rsid w:val="2FA73E69"/>
    <w:rsid w:val="30561F45"/>
    <w:rsid w:val="32971D9E"/>
    <w:rsid w:val="33A3276D"/>
    <w:rsid w:val="350C1C4E"/>
    <w:rsid w:val="36182275"/>
    <w:rsid w:val="362874EA"/>
    <w:rsid w:val="37722477"/>
    <w:rsid w:val="38CC0052"/>
    <w:rsid w:val="3A4F31C8"/>
    <w:rsid w:val="3CB70B2B"/>
    <w:rsid w:val="3E0374C4"/>
    <w:rsid w:val="3F3704FA"/>
    <w:rsid w:val="3F5151EE"/>
    <w:rsid w:val="401235AA"/>
    <w:rsid w:val="4027691F"/>
    <w:rsid w:val="434B347F"/>
    <w:rsid w:val="43807FB6"/>
    <w:rsid w:val="490633CB"/>
    <w:rsid w:val="4BBD4830"/>
    <w:rsid w:val="4CF629D2"/>
    <w:rsid w:val="4E964534"/>
    <w:rsid w:val="4F40641E"/>
    <w:rsid w:val="52083986"/>
    <w:rsid w:val="56847A8A"/>
    <w:rsid w:val="57677D59"/>
    <w:rsid w:val="596C3A53"/>
    <w:rsid w:val="5C7052AE"/>
    <w:rsid w:val="620D31B3"/>
    <w:rsid w:val="62123462"/>
    <w:rsid w:val="623B7FDA"/>
    <w:rsid w:val="65A17F37"/>
    <w:rsid w:val="66173542"/>
    <w:rsid w:val="66217325"/>
    <w:rsid w:val="6D9229B8"/>
    <w:rsid w:val="700D5114"/>
    <w:rsid w:val="73692EA8"/>
    <w:rsid w:val="744C4F56"/>
    <w:rsid w:val="74B6575D"/>
    <w:rsid w:val="76956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6"/>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7"/>
    <w:qFormat/>
    <w:uiPriority w:val="0"/>
    <w:pPr>
      <w:keepNext/>
      <w:keepLines/>
      <w:spacing w:before="340" w:after="330" w:line="360" w:lineRule="auto"/>
      <w:jc w:val="center"/>
      <w:outlineLvl w:val="0"/>
    </w:pPr>
    <w:rPr>
      <w:rFonts w:ascii="Times New Roman" w:hAnsi="Times New Roman"/>
      <w:b/>
      <w:bCs/>
      <w:kern w:val="44"/>
      <w:sz w:val="32"/>
      <w:szCs w:val="44"/>
    </w:rPr>
  </w:style>
  <w:style w:type="paragraph" w:styleId="4">
    <w:name w:val="heading 2"/>
    <w:basedOn w:val="1"/>
    <w:next w:val="1"/>
    <w:link w:val="12"/>
    <w:semiHidden/>
    <w:unhideWhenUsed/>
    <w:qFormat/>
    <w:uiPriority w:val="0"/>
    <w:pPr>
      <w:keepNext/>
      <w:keepLines/>
      <w:spacing w:before="20" w:beforeLines="0" w:beforeAutospacing="0" w:after="20" w:afterLines="0" w:afterAutospacing="0" w:line="240" w:lineRule="auto"/>
      <w:jc w:val="center"/>
      <w:outlineLvl w:val="1"/>
    </w:pPr>
    <w:rPr>
      <w:rFonts w:ascii="Arial" w:hAnsi="Arial" w:cs="Arial"/>
      <w:b/>
      <w:snapToGrid w:val="0"/>
      <w:color w:val="000000"/>
      <w:sz w:val="32"/>
      <w:szCs w:val="21"/>
    </w:rPr>
  </w:style>
  <w:style w:type="paragraph" w:styleId="5">
    <w:name w:val="heading 3"/>
    <w:basedOn w:val="1"/>
    <w:next w:val="1"/>
    <w:link w:val="13"/>
    <w:semiHidden/>
    <w:unhideWhenUsed/>
    <w:qFormat/>
    <w:uiPriority w:val="0"/>
    <w:pPr>
      <w:keepNext w:val="0"/>
      <w:keepLines w:val="0"/>
      <w:adjustRightInd w:val="0"/>
      <w:spacing w:line="240" w:lineRule="auto"/>
      <w:ind w:firstLine="0" w:firstLineChars="0"/>
      <w:jc w:val="left"/>
      <w:outlineLvl w:val="2"/>
    </w:pPr>
    <w:rPr>
      <w:rFonts w:hint="eastAsia" w:cs="宋体"/>
      <w:b/>
      <w:sz w:val="30"/>
      <w:szCs w:val="28"/>
    </w:rPr>
  </w:style>
  <w:style w:type="paragraph" w:styleId="6">
    <w:name w:val="heading 4"/>
    <w:basedOn w:val="1"/>
    <w:next w:val="1"/>
    <w:semiHidden/>
    <w:unhideWhenUsed/>
    <w:qFormat/>
    <w:uiPriority w:val="0"/>
    <w:pPr>
      <w:keepNext/>
      <w:keepLines/>
      <w:spacing w:line="240" w:lineRule="auto"/>
      <w:ind w:firstLine="560" w:firstLineChars="200"/>
      <w:jc w:val="center"/>
      <w:outlineLvl w:val="3"/>
    </w:pPr>
    <w:rPr>
      <w:rFonts w:ascii="Arial" w:hAnsi="Arial" w:eastAsia="宋体" w:cstheme="minorBidi"/>
      <w:b/>
      <w:bCs/>
      <w:sz w:val="28"/>
      <w:szCs w:val="28"/>
    </w:rPr>
  </w:style>
  <w:style w:type="paragraph" w:styleId="7">
    <w:name w:val="heading 5"/>
    <w:basedOn w:val="1"/>
    <w:next w:val="1"/>
    <w:semiHidden/>
    <w:unhideWhenUsed/>
    <w:qFormat/>
    <w:uiPriority w:val="0"/>
    <w:pPr>
      <w:keepNext/>
      <w:keepLines/>
      <w:spacing w:beforeLines="0" w:beforeAutospacing="0" w:afterLines="0" w:afterAutospacing="0" w:line="240" w:lineRule="auto"/>
      <w:jc w:val="center"/>
      <w:outlineLvl w:val="4"/>
    </w:pPr>
    <w:rPr>
      <w:rFonts w:ascii="华文仿宋" w:hAnsi="华文仿宋" w:cs="华文仿宋"/>
      <w:b/>
      <w:szCs w:val="22"/>
      <w:lang w:val="zh-CN" w:bidi="zh-CN"/>
    </w:rPr>
  </w:style>
  <w:style w:type="paragraph" w:styleId="8">
    <w:name w:val="heading 6"/>
    <w:basedOn w:val="1"/>
    <w:next w:val="1"/>
    <w:semiHidden/>
    <w:unhideWhenUsed/>
    <w:qFormat/>
    <w:uiPriority w:val="0"/>
    <w:pPr>
      <w:keepNext/>
      <w:keepLines/>
      <w:spacing w:before="240" w:beforeLines="0" w:beforeAutospacing="0" w:after="64" w:afterLines="0" w:afterAutospacing="0" w:line="317" w:lineRule="auto"/>
      <w:jc w:val="center"/>
      <w:outlineLvl w:val="5"/>
    </w:pPr>
    <w:rPr>
      <w:rFonts w:ascii="Arial" w:hAnsi="Arial"/>
      <w:b/>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9">
    <w:name w:val="Body Text Indent"/>
    <w:basedOn w:val="1"/>
    <w:qFormat/>
    <w:uiPriority w:val="0"/>
    <w:pPr>
      <w:spacing w:line="700" w:lineRule="exact"/>
      <w:ind w:firstLine="560" w:firstLineChars="200"/>
    </w:pPr>
    <w:rPr>
      <w:rFonts w:ascii="仿宋_GB2312" w:eastAsia="仿宋_GB2312"/>
      <w:sz w:val="28"/>
    </w:rPr>
  </w:style>
  <w:style w:type="character" w:customStyle="1" w:styleId="12">
    <w:name w:val="标题 2 Char"/>
    <w:basedOn w:val="11"/>
    <w:link w:val="4"/>
    <w:semiHidden/>
    <w:qFormat/>
    <w:uiPriority w:val="9"/>
    <w:rPr>
      <w:rFonts w:ascii="Arial" w:hAnsi="Arial" w:cs="Arial"/>
      <w:b/>
      <w:snapToGrid w:val="0"/>
      <w:color w:val="000000"/>
      <w:sz w:val="32"/>
      <w:szCs w:val="21"/>
    </w:rPr>
  </w:style>
  <w:style w:type="character" w:customStyle="1" w:styleId="13">
    <w:name w:val="标题 3 Char"/>
    <w:basedOn w:val="11"/>
    <w:link w:val="5"/>
    <w:qFormat/>
    <w:uiPriority w:val="9"/>
    <w:rPr>
      <w:rFonts w:ascii="宋体" w:hAnsi="宋体" w:cs="宋体"/>
      <w:b/>
      <w:bCs/>
      <w:sz w:val="28"/>
      <w:szCs w:val="32"/>
    </w:rPr>
  </w:style>
  <w:style w:type="paragraph" w:customStyle="1" w:styleId="14">
    <w:name w:val="标题一"/>
    <w:basedOn w:val="1"/>
    <w:qFormat/>
    <w:uiPriority w:val="0"/>
    <w:pPr>
      <w:snapToGrid w:val="0"/>
      <w:spacing w:line="360" w:lineRule="auto"/>
    </w:pPr>
    <w:rPr>
      <w:rFonts w:ascii="宋体" w:hAnsi="宋体" w:eastAsia="宋体"/>
      <w:b/>
      <w:sz w:val="28"/>
      <w:szCs w:val="28"/>
    </w:rPr>
  </w:style>
  <w:style w:type="paragraph" w:customStyle="1" w:styleId="15">
    <w:name w:val="标题A"/>
    <w:basedOn w:val="1"/>
    <w:next w:val="1"/>
    <w:qFormat/>
    <w:uiPriority w:val="0"/>
    <w:pPr>
      <w:keepNext/>
      <w:widowControl/>
      <w:spacing w:beforeLines="0" w:afterLines="0" w:line="360" w:lineRule="auto"/>
      <w:jc w:val="left"/>
      <w:outlineLvl w:val="0"/>
    </w:pPr>
    <w:rPr>
      <w:rFonts w:hint="eastAsia" w:ascii="Times New Roman" w:hAnsi="Times New Roman" w:eastAsia="宋体" w:cs="Times New Roman"/>
      <w:b/>
      <w:bCs/>
      <w:kern w:val="36"/>
      <w:sz w:val="28"/>
      <w:szCs w:val="28"/>
    </w:rPr>
  </w:style>
  <w:style w:type="character" w:customStyle="1" w:styleId="16">
    <w:name w:val="NormalCharacter"/>
    <w:link w:val="1"/>
    <w:qFormat/>
    <w:uiPriority w:val="0"/>
    <w:rPr>
      <w:rFonts w:ascii="宋体" w:hAnsi="宋体" w:eastAsia="仿宋" w:cs="Times New Roman"/>
      <w:kern w:val="2"/>
      <w:sz w:val="24"/>
      <w:szCs w:val="24"/>
      <w:lang w:val="en-US" w:eastAsia="zh-CN" w:bidi="ar-SA"/>
    </w:rPr>
  </w:style>
  <w:style w:type="character" w:customStyle="1" w:styleId="17">
    <w:name w:val="标题 1 Char"/>
    <w:link w:val="3"/>
    <w:qFormat/>
    <w:uiPriority w:val="0"/>
    <w:rPr>
      <w:rFonts w:ascii="Times New Roman" w:hAnsi="Times New Roman"/>
      <w:b/>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756</Words>
  <Characters>820</Characters>
  <Lines>0</Lines>
  <Paragraphs>0</Paragraphs>
  <TotalTime>0</TotalTime>
  <ScaleCrop>false</ScaleCrop>
  <LinksUpToDate>false</LinksUpToDate>
  <CharactersWithSpaces>820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2023-07-10T10:04:00Z</dcterms:created>
  <dc:creator>Administrator</dc:creator>
  <cp:lastModifiedBy>Dreamer</cp:lastModifiedBy>
  <dcterms:modified xsi:type="dcterms:W3CDTF">2023-08-03T01:12:35Z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07CEDEE0EB214EE5BB5FE8096A3B5B7B_11</vt:lpwstr>
  </property>
</Properties>
</file>