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</w:rPr>
        <w:t>西安市第八十九中学教育集团尚德中学</w:t>
      </w:r>
      <w:bookmarkStart w:id="0" w:name="_GoBack"/>
      <w:bookmarkEnd w:id="0"/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4F86311"/>
    <w:rsid w:val="24F86311"/>
    <w:rsid w:val="2AE13508"/>
    <w:rsid w:val="6D9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2023-09-21T08:37:18Z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589C393B694E4EC1BA605AFAAC0CB02A_11</vt:lpwstr>
  </property>
</Properties>
</file>