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57" w:beforeLines="50" w:after="315" w:afterLines="100" w:line="360" w:lineRule="auto"/>
        <w:ind w:firstLine="0" w:firstLineChars="0"/>
        <w:jc w:val="center"/>
        <w:outlineLvl w:val="0"/>
        <w:rPr>
          <w:rFonts w:hint="eastAsia" w:ascii="宋体" w:hAnsi="宋体" w:cs="宋体"/>
          <w:b/>
          <w:kern w:val="44"/>
          <w:sz w:val="44"/>
          <w:szCs w:val="44"/>
        </w:rPr>
      </w:pPr>
      <w:r>
        <w:rPr>
          <w:rFonts w:hint="eastAsia" w:ascii="宋体" w:hAnsi="宋体" w:cs="宋体"/>
          <w:b/>
          <w:kern w:val="44"/>
          <w:sz w:val="32"/>
          <w:szCs w:val="32"/>
        </w:rPr>
        <w:t>合同条款及格式</w:t>
      </w:r>
    </w:p>
    <w:p>
      <w:pPr>
        <w:spacing w:before="179" w:line="224" w:lineRule="auto"/>
        <w:jc w:val="center"/>
        <w:rPr>
          <w:rFonts w:hint="eastAsia" w:ascii="宋体" w:hAnsi="宋体" w:cs="宋体"/>
          <w:b/>
          <w:bCs/>
          <w:spacing w:val="14"/>
          <w:sz w:val="44"/>
          <w:szCs w:val="44"/>
        </w:rPr>
      </w:pPr>
      <w:bookmarkStart w:id="0" w:name="_Toc17749"/>
    </w:p>
    <w:p>
      <w:pPr>
        <w:spacing w:before="179" w:line="224" w:lineRule="auto"/>
        <w:jc w:val="center"/>
        <w:rPr>
          <w:rFonts w:hint="eastAsia" w:ascii="宋体" w:hAnsi="宋体" w:cs="宋体"/>
          <w:b/>
          <w:bCs/>
          <w:spacing w:val="14"/>
          <w:sz w:val="44"/>
          <w:szCs w:val="44"/>
        </w:rPr>
      </w:pPr>
    </w:p>
    <w:p>
      <w:pPr>
        <w:spacing w:before="179" w:line="224" w:lineRule="auto"/>
        <w:jc w:val="center"/>
        <w:rPr>
          <w:rFonts w:hint="eastAsia" w:ascii="宋体" w:hAnsi="宋体" w:cs="宋体"/>
          <w:b/>
          <w:bCs/>
          <w:spacing w:val="14"/>
          <w:sz w:val="44"/>
          <w:szCs w:val="44"/>
        </w:rPr>
      </w:pPr>
    </w:p>
    <w:p>
      <w:pPr>
        <w:spacing w:before="179" w:line="224" w:lineRule="auto"/>
        <w:jc w:val="center"/>
        <w:rPr>
          <w:rFonts w:hint="eastAsia" w:ascii="宋体" w:hAnsi="宋体" w:cs="宋体"/>
          <w:b/>
          <w:bCs/>
          <w:spacing w:val="14"/>
          <w:sz w:val="44"/>
          <w:szCs w:val="44"/>
        </w:rPr>
      </w:pPr>
      <w:r>
        <w:rPr>
          <w:rFonts w:hint="eastAsia" w:ascii="宋体" w:hAnsi="宋体" w:cs="宋体"/>
          <w:b/>
          <w:bCs/>
          <w:spacing w:val="14"/>
          <w:sz w:val="44"/>
          <w:szCs w:val="44"/>
        </w:rPr>
        <w:t xml:space="preserve">文艺路地区老旧小区道路延伸保洁服务 </w:t>
      </w:r>
    </w:p>
    <w:p>
      <w:pPr>
        <w:spacing w:before="179" w:line="224" w:lineRule="auto"/>
        <w:jc w:val="center"/>
        <w:rPr>
          <w:rFonts w:hint="eastAsia" w:ascii="宋体" w:hAnsi="宋体" w:cs="宋体"/>
          <w:b/>
          <w:bCs/>
          <w:sz w:val="55"/>
          <w:szCs w:val="55"/>
        </w:rPr>
      </w:pPr>
      <w:r>
        <w:rPr>
          <w:rFonts w:hint="eastAsia" w:ascii="宋体" w:hAnsi="宋体" w:cs="宋体"/>
          <w:spacing w:val="12"/>
          <w:sz w:val="44"/>
          <w:szCs w:val="44"/>
        </w:rPr>
        <w:t>(项目名称)</w:t>
      </w:r>
    </w:p>
    <w:p>
      <w:pPr>
        <w:spacing w:before="86" w:line="225" w:lineRule="auto"/>
        <w:ind w:left="2734"/>
        <w:rPr>
          <w:rFonts w:hint="eastAsia" w:ascii="宋体" w:hAnsi="宋体" w:cs="宋体"/>
          <w:spacing w:val="-2"/>
          <w:sz w:val="73"/>
          <w:szCs w:val="73"/>
        </w:rPr>
      </w:pPr>
    </w:p>
    <w:p>
      <w:pPr>
        <w:spacing w:before="86" w:line="225" w:lineRule="auto"/>
        <w:rPr>
          <w:rFonts w:hint="eastAsia" w:ascii="宋体" w:hAnsi="宋体" w:cs="宋体"/>
          <w:spacing w:val="-2"/>
          <w:sz w:val="44"/>
          <w:szCs w:val="44"/>
        </w:rPr>
      </w:pPr>
    </w:p>
    <w:p>
      <w:pPr>
        <w:spacing w:before="86" w:line="225" w:lineRule="auto"/>
        <w:jc w:val="center"/>
        <w:rPr>
          <w:rFonts w:hint="eastAsia" w:ascii="宋体" w:hAnsi="宋体" w:cs="宋体"/>
          <w:sz w:val="73"/>
          <w:szCs w:val="73"/>
        </w:rPr>
      </w:pPr>
      <w:r>
        <w:rPr>
          <w:rFonts w:hint="eastAsia" w:ascii="宋体" w:hAnsi="宋体" w:cs="宋体"/>
          <w:spacing w:val="-2"/>
          <w:sz w:val="44"/>
          <w:szCs w:val="44"/>
        </w:rPr>
        <w:t>服务合同</w:t>
      </w:r>
    </w:p>
    <w:p>
      <w:pPr>
        <w:spacing w:line="384" w:lineRule="auto"/>
        <w:rPr>
          <w:rFonts w:hint="eastAsia" w:ascii="宋体" w:hAnsi="宋体" w:cs="宋体"/>
        </w:rPr>
      </w:pPr>
    </w:p>
    <w:p>
      <w:pPr>
        <w:spacing w:before="101" w:line="229" w:lineRule="auto"/>
        <w:jc w:val="center"/>
        <w:rPr>
          <w:rFonts w:hint="eastAsia" w:ascii="宋体" w:hAnsi="宋体" w:cs="宋体"/>
          <w:sz w:val="29"/>
          <w:szCs w:val="29"/>
        </w:rPr>
      </w:pPr>
      <w:r>
        <w:rPr>
          <w:rFonts w:hint="eastAsia" w:ascii="宋体" w:hAnsi="宋体" w:cs="宋体"/>
          <w:spacing w:val="38"/>
          <w:sz w:val="31"/>
          <w:szCs w:val="31"/>
        </w:rPr>
        <w:t>(</w:t>
      </w:r>
      <w:r>
        <w:rPr>
          <w:rFonts w:hint="eastAsia" w:ascii="宋体" w:hAnsi="宋体" w:cs="宋体"/>
          <w:spacing w:val="35"/>
          <w:sz w:val="31"/>
          <w:szCs w:val="31"/>
        </w:rPr>
        <w:t>编号：</w:t>
      </w:r>
      <w:r>
        <w:rPr>
          <w:rFonts w:hint="eastAsia" w:ascii="宋体" w:hAnsi="宋体" w:cs="宋体"/>
          <w:sz w:val="29"/>
          <w:szCs w:val="29"/>
        </w:rPr>
        <w:t>XXXX</w:t>
      </w:r>
      <w:r>
        <w:rPr>
          <w:rFonts w:hint="eastAsia" w:ascii="宋体" w:hAnsi="宋体" w:cs="宋体"/>
          <w:spacing w:val="35"/>
          <w:sz w:val="29"/>
          <w:szCs w:val="29"/>
        </w:rPr>
        <w:t>-</w:t>
      </w:r>
      <w:r>
        <w:rPr>
          <w:rFonts w:hint="eastAsia" w:ascii="宋体" w:hAnsi="宋体" w:cs="宋体"/>
          <w:sz w:val="29"/>
          <w:szCs w:val="29"/>
        </w:rPr>
        <w:t>XXXX</w:t>
      </w:r>
      <w:r>
        <w:rPr>
          <w:rFonts w:hint="eastAsia" w:ascii="宋体" w:hAnsi="宋体" w:cs="宋体"/>
          <w:spacing w:val="35"/>
          <w:sz w:val="29"/>
          <w:szCs w:val="29"/>
        </w:rPr>
        <w:t>)</w:t>
      </w:r>
    </w:p>
    <w:p>
      <w:pPr>
        <w:spacing w:line="248" w:lineRule="auto"/>
        <w:rPr>
          <w:rFonts w:hint="eastAsia" w:ascii="宋体" w:hAnsi="宋体" w:cs="宋体"/>
        </w:rPr>
      </w:pPr>
    </w:p>
    <w:p>
      <w:pPr>
        <w:spacing w:line="248" w:lineRule="auto"/>
        <w:rPr>
          <w:rFonts w:hint="eastAsia" w:ascii="宋体" w:hAnsi="宋体" w:cs="宋体"/>
        </w:rPr>
      </w:pPr>
    </w:p>
    <w:p>
      <w:pPr>
        <w:spacing w:line="248" w:lineRule="auto"/>
        <w:rPr>
          <w:rFonts w:hint="eastAsia" w:ascii="宋体" w:hAnsi="宋体" w:cs="宋体"/>
        </w:rPr>
      </w:pPr>
    </w:p>
    <w:p>
      <w:pPr>
        <w:spacing w:line="249" w:lineRule="auto"/>
        <w:rPr>
          <w:rFonts w:hint="eastAsia" w:ascii="宋体" w:hAnsi="宋体" w:cs="宋体"/>
        </w:rPr>
      </w:pPr>
    </w:p>
    <w:p>
      <w:pPr>
        <w:spacing w:line="249" w:lineRule="auto"/>
        <w:rPr>
          <w:rFonts w:hint="eastAsia" w:ascii="宋体" w:hAnsi="宋体" w:cs="宋体"/>
        </w:rPr>
      </w:pPr>
    </w:p>
    <w:p>
      <w:pPr>
        <w:spacing w:before="101" w:line="621" w:lineRule="exact"/>
        <w:ind w:left="96"/>
        <w:rPr>
          <w:rFonts w:hint="eastAsia" w:ascii="宋体" w:hAnsi="宋体" w:cs="宋体"/>
          <w:sz w:val="29"/>
          <w:szCs w:val="29"/>
        </w:rPr>
      </w:pPr>
      <w:r>
        <w:rPr>
          <w:rFonts w:hint="eastAsia" w:ascii="宋体" w:hAnsi="宋体" w:cs="宋体"/>
          <w:spacing w:val="1"/>
          <w:position w:val="23"/>
          <w:sz w:val="31"/>
          <w:szCs w:val="31"/>
        </w:rPr>
        <w:t>甲</w:t>
      </w:r>
      <w:r>
        <w:rPr>
          <w:rFonts w:hint="eastAsia" w:ascii="宋体" w:hAnsi="宋体" w:cs="宋体"/>
          <w:position w:val="23"/>
          <w:sz w:val="31"/>
          <w:szCs w:val="31"/>
        </w:rPr>
        <w:t>方：</w:t>
      </w:r>
      <w:r>
        <w:rPr>
          <w:rFonts w:hint="eastAsia" w:ascii="宋体" w:hAnsi="宋体" w:cs="宋体"/>
          <w:position w:val="23"/>
          <w:sz w:val="29"/>
          <w:szCs w:val="29"/>
        </w:rPr>
        <w:t>XXXXXXX</w:t>
      </w:r>
    </w:p>
    <w:p>
      <w:pPr>
        <w:spacing w:before="2" w:line="229" w:lineRule="auto"/>
        <w:ind w:left="76"/>
        <w:rPr>
          <w:rFonts w:hint="eastAsia" w:ascii="宋体" w:hAnsi="宋体" w:cs="宋体"/>
          <w:sz w:val="29"/>
          <w:szCs w:val="29"/>
        </w:rPr>
      </w:pPr>
      <w:r>
        <w:rPr>
          <w:rFonts w:hint="eastAsia" w:ascii="宋体" w:hAnsi="宋体" w:cs="宋体"/>
          <w:spacing w:val="7"/>
          <w:sz w:val="31"/>
          <w:szCs w:val="31"/>
        </w:rPr>
        <w:t>乙方：</w:t>
      </w:r>
      <w:r>
        <w:rPr>
          <w:rFonts w:hint="eastAsia" w:ascii="宋体" w:hAnsi="宋体" w:cs="宋体"/>
          <w:sz w:val="29"/>
          <w:szCs w:val="29"/>
        </w:rPr>
        <w:t>XXXXXXX</w:t>
      </w:r>
    </w:p>
    <w:p>
      <w:pPr>
        <w:spacing w:before="235" w:line="624" w:lineRule="exact"/>
        <w:ind w:left="3296"/>
        <w:rPr>
          <w:rFonts w:hint="eastAsia" w:ascii="宋体" w:hAnsi="宋体" w:cs="宋体"/>
          <w:sz w:val="31"/>
          <w:szCs w:val="31"/>
        </w:rPr>
      </w:pPr>
      <w:r>
        <w:rPr>
          <w:rFonts w:hint="eastAsia" w:ascii="宋体" w:hAnsi="宋体" w:cs="宋体"/>
          <w:spacing w:val="-14"/>
          <w:position w:val="23"/>
          <w:sz w:val="29"/>
          <w:szCs w:val="29"/>
        </w:rPr>
        <w:t xml:space="preserve">202X </w:t>
      </w:r>
      <w:r>
        <w:rPr>
          <w:rFonts w:hint="eastAsia" w:ascii="宋体" w:hAnsi="宋体" w:cs="宋体"/>
          <w:spacing w:val="-14"/>
          <w:position w:val="23"/>
          <w:sz w:val="31"/>
          <w:szCs w:val="31"/>
        </w:rPr>
        <w:t xml:space="preserve">年 </w:t>
      </w:r>
      <w:r>
        <w:rPr>
          <w:rFonts w:hint="eastAsia" w:ascii="宋体" w:hAnsi="宋体" w:cs="宋体"/>
          <w:spacing w:val="-14"/>
          <w:position w:val="23"/>
          <w:sz w:val="29"/>
          <w:szCs w:val="29"/>
        </w:rPr>
        <w:t xml:space="preserve">XX </w:t>
      </w:r>
      <w:r>
        <w:rPr>
          <w:rFonts w:hint="eastAsia" w:ascii="宋体" w:hAnsi="宋体" w:cs="宋体"/>
          <w:spacing w:val="-14"/>
          <w:position w:val="23"/>
          <w:sz w:val="31"/>
          <w:szCs w:val="31"/>
        </w:rPr>
        <w:t>月</w:t>
      </w:r>
    </w:p>
    <w:p>
      <w:pPr>
        <w:spacing w:before="2" w:line="227" w:lineRule="auto"/>
        <w:ind w:left="3589"/>
        <w:rPr>
          <w:rFonts w:hint="eastAsia" w:ascii="宋体" w:hAnsi="宋体" w:cs="宋体"/>
          <w:sz w:val="31"/>
          <w:szCs w:val="31"/>
        </w:rPr>
      </w:pPr>
      <w:r>
        <w:rPr>
          <w:rFonts w:hint="eastAsia" w:ascii="宋体" w:hAnsi="宋体" w:cs="宋体"/>
          <w:spacing w:val="-6"/>
          <w:sz w:val="31"/>
          <w:szCs w:val="31"/>
        </w:rPr>
        <w:t>中国西安</w:t>
      </w:r>
    </w:p>
    <w:p>
      <w:pPr>
        <w:spacing w:line="259" w:lineRule="auto"/>
        <w:rPr>
          <w:rFonts w:ascii="Arial"/>
        </w:rPr>
      </w:pPr>
    </w:p>
    <w:p>
      <w:pPr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br w:type="page"/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640" w:firstLineChars="200"/>
        <w:jc w:val="center"/>
        <w:textAlignment w:val="baseline"/>
        <w:rPr>
          <w:rFonts w:hint="eastAsia" w:ascii="宋体" w:hAnsi="宋体" w:cs="宋体"/>
          <w:sz w:val="32"/>
          <w:szCs w:val="32"/>
        </w:rPr>
      </w:pPr>
      <w:bookmarkStart w:id="1" w:name="_bookmark45"/>
      <w:bookmarkEnd w:id="1"/>
      <w:r>
        <w:rPr>
          <w:rFonts w:hint="eastAsia" w:ascii="宋体" w:hAnsi="宋体" w:cs="宋体"/>
          <w:sz w:val="32"/>
          <w:szCs w:val="32"/>
        </w:rPr>
        <w:t>服务合同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甲方 (采购人名称全称) ：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乙方 (供应商名称全祢) ：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left="32" w:right="624" w:firstLine="480" w:firstLineChars="200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甲方所需服务按照政府采购程序组织公开招标，确定乙方为XXX 项目 (项目编号：XXXX-XXXX) 中标供应商。依据《中华人民共和国民法典》、《中华人民共和国政府采购法》以及招标文件、中标通知书，经甲、乙双方协商一致，达成如下合同条款。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outlineLvl w:val="1"/>
        <w:rPr>
          <w:rFonts w:hint="eastAsia" w:ascii="宋体" w:hAnsi="宋体" w:cs="宋体"/>
          <w:sz w:val="24"/>
          <w:szCs w:val="24"/>
        </w:rPr>
      </w:pPr>
      <w:bookmarkStart w:id="2" w:name="_Toc6112"/>
      <w:r>
        <w:rPr>
          <w:rFonts w:hint="eastAsia" w:ascii="宋体" w:hAnsi="宋体" w:cs="宋体"/>
          <w:b/>
          <w:sz w:val="24"/>
          <w:szCs w:val="24"/>
        </w:rPr>
        <w:t>一、服务条件</w:t>
      </w:r>
      <w:bookmarkEnd w:id="2"/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(一) 服务地点：甲方指定地点。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(二) 服务期：自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日至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日。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outlineLvl w:val="1"/>
        <w:rPr>
          <w:rFonts w:hint="eastAsia" w:ascii="宋体" w:hAnsi="宋体" w:cs="宋体"/>
          <w:b/>
          <w:sz w:val="24"/>
          <w:szCs w:val="24"/>
        </w:rPr>
      </w:pPr>
      <w:bookmarkStart w:id="3" w:name="_Toc10849"/>
      <w:r>
        <w:rPr>
          <w:rFonts w:hint="eastAsia" w:ascii="宋体" w:hAnsi="宋体" w:cs="宋体"/>
          <w:b/>
          <w:sz w:val="24"/>
          <w:szCs w:val="24"/>
        </w:rPr>
        <w:t>二、合同价款</w:t>
      </w:r>
      <w:bookmarkEnd w:id="3"/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合同金额（大写）：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cs="宋体"/>
          <w:sz w:val="24"/>
          <w:szCs w:val="24"/>
        </w:rPr>
        <w:t>（¥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sz w:val="24"/>
          <w:szCs w:val="24"/>
        </w:rPr>
        <w:t>）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合同总价即中标价，为一次性报价，不受市场价变化或实际工作量变化的影响。合同价格为含税价。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outlineLvl w:val="1"/>
        <w:rPr>
          <w:rFonts w:hint="eastAsia" w:ascii="宋体" w:hAnsi="宋体" w:cs="宋体"/>
          <w:b/>
          <w:sz w:val="24"/>
          <w:szCs w:val="24"/>
        </w:rPr>
      </w:pPr>
      <w:bookmarkStart w:id="4" w:name="_Toc10830"/>
      <w:r>
        <w:rPr>
          <w:rFonts w:hint="eastAsia" w:ascii="宋体" w:hAnsi="宋体" w:cs="宋体"/>
          <w:b/>
          <w:sz w:val="24"/>
          <w:szCs w:val="24"/>
        </w:rPr>
        <w:t>三</w:t>
      </w:r>
      <w:r>
        <w:rPr>
          <w:rFonts w:hint="eastAsia" w:ascii="宋体" w:hAnsi="宋体" w:cs="宋体"/>
          <w:b/>
          <w:spacing w:val="3"/>
          <w:position w:val="1"/>
          <w:sz w:val="24"/>
          <w:szCs w:val="24"/>
        </w:rPr>
        <w:t>、</w:t>
      </w:r>
      <w:bookmarkEnd w:id="4"/>
      <w:r>
        <w:rPr>
          <w:rFonts w:hint="eastAsia" w:ascii="宋体" w:hAnsi="宋体" w:cs="宋体"/>
          <w:b/>
          <w:spacing w:val="3"/>
          <w:position w:val="1"/>
          <w:sz w:val="24"/>
          <w:szCs w:val="24"/>
        </w:rPr>
        <w:t>付款方式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bookmarkStart w:id="5" w:name="_Toc11434"/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sz w:val="24"/>
          <w:szCs w:val="24"/>
        </w:rPr>
        <w:t>）甲乙双方无争议后按半年支付。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二</w:t>
      </w:r>
      <w:r>
        <w:rPr>
          <w:rFonts w:hint="eastAsia" w:ascii="宋体" w:hAnsi="宋体" w:eastAsia="宋体" w:cs="宋体"/>
          <w:sz w:val="24"/>
          <w:szCs w:val="24"/>
        </w:rPr>
        <w:t>）供应商应根据采购人需要提供等额正规发票给采购人。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注：发票开具的“购货单位（人）名称”：采购人指定名称。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pacing w:val="5"/>
          <w:position w:val="1"/>
          <w:sz w:val="24"/>
          <w:szCs w:val="24"/>
        </w:rPr>
        <w:t>四</w:t>
      </w:r>
      <w:r>
        <w:rPr>
          <w:rFonts w:hint="eastAsia" w:ascii="宋体" w:hAnsi="宋体" w:cs="宋体"/>
          <w:b/>
          <w:spacing w:val="9"/>
          <w:position w:val="1"/>
          <w:sz w:val="24"/>
          <w:szCs w:val="24"/>
        </w:rPr>
        <w:t>、双方的权利和义</w:t>
      </w:r>
      <w:r>
        <w:rPr>
          <w:rFonts w:hint="eastAsia" w:ascii="宋体" w:hAnsi="宋体" w:cs="宋体"/>
          <w:b/>
          <w:spacing w:val="8"/>
          <w:position w:val="1"/>
          <w:sz w:val="24"/>
          <w:szCs w:val="24"/>
        </w:rPr>
        <w:t>务</w:t>
      </w:r>
      <w:bookmarkEnd w:id="5"/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12" w:firstLineChars="200"/>
        <w:textAlignment w:val="baseline"/>
        <w:rPr>
          <w:rFonts w:hint="eastAsia" w:ascii="宋体" w:hAnsi="宋体" w:cs="宋体"/>
          <w:spacing w:val="8"/>
          <w:sz w:val="24"/>
          <w:szCs w:val="24"/>
        </w:rPr>
      </w:pPr>
      <w:bookmarkStart w:id="6" w:name="_Toc26078"/>
      <w:r>
        <w:rPr>
          <w:rFonts w:hint="eastAsia" w:ascii="宋体" w:hAnsi="宋体" w:cs="宋体"/>
          <w:spacing w:val="8"/>
          <w:sz w:val="24"/>
          <w:szCs w:val="24"/>
        </w:rPr>
        <w:t>（一）采购人的权利义务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12" w:firstLineChars="200"/>
        <w:textAlignment w:val="baseline"/>
        <w:rPr>
          <w:rFonts w:hint="eastAsia" w:ascii="宋体" w:hAnsi="宋体" w:cs="宋体"/>
          <w:spacing w:val="8"/>
          <w:sz w:val="24"/>
          <w:szCs w:val="24"/>
        </w:rPr>
      </w:pPr>
      <w:r>
        <w:rPr>
          <w:rFonts w:hint="eastAsia" w:ascii="宋体" w:hAnsi="宋体" w:cs="宋体"/>
          <w:spacing w:val="8"/>
          <w:sz w:val="24"/>
          <w:szCs w:val="24"/>
        </w:rPr>
        <w:t>1、采购人有权对服务商人员的工作情况及纪律作风监督检查，明确员工职责范围，对工作中不负责任、违反管理规定的人员，有权提出辞退要求，情况属实，服务商应无条件予以执行。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12" w:firstLineChars="200"/>
        <w:textAlignment w:val="baseline"/>
        <w:rPr>
          <w:rFonts w:hint="eastAsia" w:ascii="宋体" w:hAnsi="宋体" w:cs="宋体"/>
          <w:spacing w:val="8"/>
          <w:sz w:val="24"/>
          <w:szCs w:val="24"/>
        </w:rPr>
      </w:pPr>
      <w:r>
        <w:rPr>
          <w:rFonts w:hint="eastAsia" w:ascii="宋体" w:hAnsi="宋体" w:cs="宋体"/>
          <w:spacing w:val="8"/>
          <w:sz w:val="24"/>
          <w:szCs w:val="24"/>
        </w:rPr>
        <w:t>2、采购人不得指派服务人员从事与物业服务无关的事情。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12" w:firstLineChars="200"/>
        <w:textAlignment w:val="baseline"/>
        <w:rPr>
          <w:rFonts w:hint="eastAsia" w:ascii="宋体" w:hAnsi="宋体" w:cs="宋体"/>
          <w:spacing w:val="8"/>
          <w:sz w:val="24"/>
          <w:szCs w:val="24"/>
        </w:rPr>
      </w:pPr>
      <w:r>
        <w:rPr>
          <w:rFonts w:hint="eastAsia" w:ascii="宋体" w:hAnsi="宋体" w:cs="宋体"/>
          <w:spacing w:val="8"/>
          <w:sz w:val="24"/>
          <w:szCs w:val="24"/>
        </w:rPr>
        <w:t>3、采购人应按时付给服务商服务费用。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12" w:firstLineChars="200"/>
        <w:textAlignment w:val="baseline"/>
        <w:rPr>
          <w:rFonts w:hint="eastAsia" w:ascii="宋体" w:hAnsi="宋体" w:cs="宋体"/>
          <w:spacing w:val="8"/>
          <w:sz w:val="24"/>
          <w:szCs w:val="24"/>
        </w:rPr>
      </w:pPr>
      <w:r>
        <w:rPr>
          <w:rFonts w:hint="eastAsia" w:ascii="宋体" w:hAnsi="宋体" w:cs="宋体"/>
          <w:spacing w:val="8"/>
          <w:sz w:val="24"/>
          <w:szCs w:val="24"/>
        </w:rPr>
        <w:t>（二）服务商的权利义务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12" w:firstLineChars="200"/>
        <w:textAlignment w:val="baseline"/>
        <w:rPr>
          <w:rFonts w:hint="eastAsia" w:ascii="宋体" w:hAnsi="宋体" w:cs="宋体"/>
          <w:spacing w:val="8"/>
          <w:sz w:val="24"/>
          <w:szCs w:val="24"/>
        </w:rPr>
      </w:pPr>
      <w:r>
        <w:rPr>
          <w:rFonts w:hint="eastAsia" w:ascii="宋体" w:hAnsi="宋体" w:cs="宋体"/>
          <w:spacing w:val="8"/>
          <w:sz w:val="24"/>
          <w:szCs w:val="24"/>
        </w:rPr>
        <w:t>1、按合同要求给采购人派出合格的服务人员，依据岗位职责结合采购人交予的任务执行服务工作；遵守采购人制定的各项规章制度，为采购人提供保障服务。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12" w:firstLineChars="200"/>
        <w:textAlignment w:val="baseline"/>
        <w:rPr>
          <w:rFonts w:hint="eastAsia" w:ascii="宋体" w:hAnsi="宋体" w:cs="宋体"/>
          <w:spacing w:val="8"/>
          <w:sz w:val="24"/>
          <w:szCs w:val="24"/>
        </w:rPr>
      </w:pPr>
      <w:r>
        <w:rPr>
          <w:rFonts w:hint="eastAsia" w:ascii="宋体" w:hAnsi="宋体" w:cs="宋体"/>
          <w:spacing w:val="8"/>
          <w:sz w:val="24"/>
          <w:szCs w:val="24"/>
        </w:rPr>
        <w:t>2、服务商人员在上岗期间要着装整洁、仪表端庄，坚守岗位、遵守纪律、认真负责。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12" w:firstLineChars="200"/>
        <w:textAlignment w:val="baseline"/>
        <w:rPr>
          <w:rFonts w:hint="eastAsia" w:ascii="宋体" w:hAnsi="宋体" w:cs="宋体"/>
          <w:spacing w:val="8"/>
          <w:sz w:val="24"/>
          <w:szCs w:val="24"/>
        </w:rPr>
      </w:pPr>
      <w:r>
        <w:rPr>
          <w:rFonts w:hint="eastAsia" w:ascii="宋体" w:hAnsi="宋体" w:cs="宋体"/>
          <w:spacing w:val="8"/>
          <w:sz w:val="24"/>
          <w:szCs w:val="24"/>
        </w:rPr>
        <w:t>3、服务商定期征求采购人的意见，以便及时沟通并做好服务工作。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12" w:firstLineChars="200"/>
        <w:textAlignment w:val="baseline"/>
        <w:rPr>
          <w:rFonts w:hint="eastAsia" w:ascii="宋体" w:hAnsi="宋体" w:cs="宋体"/>
          <w:spacing w:val="8"/>
          <w:sz w:val="24"/>
          <w:szCs w:val="24"/>
        </w:rPr>
      </w:pPr>
      <w:r>
        <w:rPr>
          <w:rFonts w:hint="eastAsia" w:ascii="宋体" w:hAnsi="宋体" w:cs="宋体"/>
          <w:spacing w:val="8"/>
          <w:sz w:val="24"/>
          <w:szCs w:val="24"/>
        </w:rPr>
        <w:t>4、服务商人员因工作失职或疏忽直接造成损失，由服务商处理并承担相关责任。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12" w:firstLineChars="200"/>
        <w:textAlignment w:val="baseline"/>
        <w:rPr>
          <w:rFonts w:hint="eastAsia" w:ascii="宋体" w:hAnsi="宋体" w:cs="宋体"/>
          <w:spacing w:val="8"/>
          <w:sz w:val="24"/>
          <w:szCs w:val="24"/>
        </w:rPr>
      </w:pPr>
      <w:r>
        <w:rPr>
          <w:rFonts w:hint="eastAsia" w:ascii="宋体" w:hAnsi="宋体" w:cs="宋体"/>
          <w:spacing w:val="8"/>
          <w:sz w:val="24"/>
          <w:szCs w:val="24"/>
        </w:rPr>
        <w:t>5、服务商负责现场人员的日常管理和业务培训。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outlineLvl w:val="1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五、质量保证</w:t>
      </w:r>
      <w:bookmarkEnd w:id="6"/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（一）服务商应提供详细的服务标准和服务承诺，服务标准应当符合国家、行业和地方相关保洁服务标准。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（二）在服务期限内，服务商不得干扰或阻碍采购人对该办公区域和公共区域的正常使用。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（三）服务商在提供服务时因管理不当或未尽义务，导致采购人或第三方人身损害或财产损失的，应承担全部责任和费用。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（四）</w:t>
      </w:r>
      <w:r>
        <w:rPr>
          <w:rFonts w:hint="eastAsia" w:ascii="宋体" w:hAnsi="宋体" w:cs="宋体"/>
          <w:sz w:val="24"/>
          <w:szCs w:val="24"/>
        </w:rPr>
        <w:t>街道核定期对服务方保洁质量进行检查，如被垃圾部门通报保洁质量有问题将被罚款500元整，如被市级部门通报保洁质量有问题将罚款2000元整。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2" w:firstLineChars="200"/>
        <w:textAlignment w:val="baseline"/>
        <w:rPr>
          <w:rFonts w:ascii="宋体" w:hAnsi="宋体" w:cs="宋体"/>
          <w:b/>
          <w:sz w:val="24"/>
          <w:szCs w:val="24"/>
        </w:rPr>
      </w:pPr>
      <w:bookmarkStart w:id="7" w:name="_Toc25073"/>
      <w:r>
        <w:rPr>
          <w:rFonts w:hint="eastAsia" w:ascii="宋体" w:hAnsi="宋体" w:cs="宋体"/>
          <w:b/>
          <w:bCs/>
          <w:sz w:val="24"/>
          <w:szCs w:val="24"/>
        </w:rPr>
        <w:t>六、</w:t>
      </w:r>
      <w:r>
        <w:rPr>
          <w:rFonts w:hint="eastAsia" w:ascii="宋体" w:hAnsi="宋体" w:cs="宋体"/>
          <w:b/>
          <w:sz w:val="24"/>
          <w:szCs w:val="24"/>
        </w:rPr>
        <w:t>保洁服务要求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实行</w:t>
      </w:r>
      <w:r>
        <w:rPr>
          <w:rFonts w:ascii="宋体" w:hAnsi="宋体" w:cs="宋体"/>
          <w:sz w:val="24"/>
          <w:szCs w:val="24"/>
        </w:rPr>
        <w:t>8</w:t>
      </w:r>
      <w:r>
        <w:rPr>
          <w:rFonts w:hint="eastAsia" w:ascii="宋体" w:hAnsi="宋体" w:cs="宋体"/>
          <w:sz w:val="24"/>
          <w:szCs w:val="24"/>
        </w:rPr>
        <w:t>小时保洁制度，保证小区的环境卫生标准达到甲方要求，乙方的服务时间需在人流低谷时进行，尽量减少对业主的影响。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乙方每日对服务区域所有地面、绿化带、楼道、楼顶进行全面清扫一次，确保无死角、无盲区。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乙方所有员工统一着装、佩戴工作牌、行为规范、服务主动、热情。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>乙方应对所属的每名员工配备专属作业工具，保证日常工作的正常运转。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5.</w:t>
      </w:r>
      <w:r>
        <w:rPr>
          <w:rFonts w:hint="eastAsia" w:ascii="宋体" w:hAnsi="宋体" w:cs="宋体"/>
          <w:sz w:val="24"/>
          <w:szCs w:val="24"/>
        </w:rPr>
        <w:t>人员配备：为本项目配备项目主管至少</w:t>
      </w:r>
      <w:r>
        <w:rPr>
          <w:rFonts w:ascii="宋体" w:hAnsi="宋体" w:cs="宋体"/>
          <w:sz w:val="24"/>
          <w:szCs w:val="24"/>
        </w:rPr>
        <w:t xml:space="preserve">1 </w:t>
      </w:r>
      <w:r>
        <w:rPr>
          <w:rFonts w:hint="eastAsia" w:ascii="宋体" w:hAnsi="宋体" w:cs="宋体"/>
          <w:sz w:val="24"/>
          <w:szCs w:val="24"/>
        </w:rPr>
        <w:t>人，班组长至少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人，保洁员至少</w:t>
      </w:r>
      <w:r>
        <w:rPr>
          <w:rFonts w:ascii="宋体" w:hAnsi="宋体" w:cs="宋体"/>
          <w:sz w:val="24"/>
          <w:szCs w:val="24"/>
        </w:rPr>
        <w:t>20</w:t>
      </w:r>
      <w:r>
        <w:rPr>
          <w:rFonts w:hint="eastAsia" w:ascii="宋体" w:hAnsi="宋体" w:cs="宋体"/>
          <w:sz w:val="24"/>
          <w:szCs w:val="24"/>
        </w:rPr>
        <w:t>人。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6.</w:t>
      </w:r>
      <w:r>
        <w:rPr>
          <w:rFonts w:hint="eastAsia" w:ascii="宋体" w:hAnsi="宋体" w:cs="宋体"/>
          <w:sz w:val="24"/>
          <w:szCs w:val="24"/>
        </w:rPr>
        <w:t>区域有积水时，应及时将积水清洁干净，保证地面无积水。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7.</w:t>
      </w:r>
      <w:r>
        <w:rPr>
          <w:rFonts w:hint="eastAsia" w:ascii="宋体" w:hAnsi="宋体" w:cs="宋体"/>
          <w:sz w:val="24"/>
          <w:szCs w:val="24"/>
        </w:rPr>
        <w:t>遇有雨雪天气时，保洁人员应不定时配合有关部门检查排水设施，确保管道畅通无阻。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8.</w:t>
      </w:r>
      <w:r>
        <w:rPr>
          <w:rFonts w:hint="eastAsia" w:ascii="宋体" w:hAnsi="宋体" w:cs="宋体"/>
          <w:sz w:val="24"/>
          <w:szCs w:val="24"/>
        </w:rPr>
        <w:t>当楼层内发生水管爆裂等情况是，乙方应及时通知维修和保安等有关部门，配合关闭水阀、清扫积水，如业主房间进水应协助进行抢救工作。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9.</w:t>
      </w:r>
      <w:r>
        <w:rPr>
          <w:rFonts w:hint="eastAsia" w:ascii="宋体" w:hAnsi="宋体" w:cs="宋体"/>
          <w:sz w:val="24"/>
          <w:szCs w:val="24"/>
        </w:rPr>
        <w:t>雨雪天气作业时应穿胶鞋不能穿硬底鞋。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10.</w:t>
      </w:r>
      <w:r>
        <w:rPr>
          <w:rFonts w:hint="eastAsia" w:ascii="宋体" w:hAnsi="宋体" w:cs="宋体"/>
          <w:sz w:val="24"/>
          <w:szCs w:val="24"/>
        </w:rPr>
        <w:t>配合小区相关管理单位做好防火工作。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11.</w:t>
      </w:r>
      <w:r>
        <w:rPr>
          <w:rFonts w:hint="eastAsia" w:ascii="宋体" w:hAnsi="宋体" w:cs="宋体"/>
          <w:sz w:val="24"/>
          <w:szCs w:val="24"/>
        </w:rPr>
        <w:t>每周不少于两次对所服务区域所有地面、楼道、楼顶、地下室等进行巡查。对辖区内广告进行全面清理，如发现有废旧家具等非生活垃圾，应及时进行转运、清运、清倒，清倒非生活垃圾的地点必须是正规的垃圾回收场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12.</w:t>
      </w:r>
      <w:r>
        <w:rPr>
          <w:rFonts w:hint="eastAsia" w:ascii="宋体" w:hAnsi="宋体" w:cs="宋体"/>
          <w:sz w:val="24"/>
          <w:szCs w:val="24"/>
        </w:rPr>
        <w:t>在清服务过程中，如发生需和居民、居民院落协调的事件应及时和所在社区联系，社区将全力做好协调工作。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13.</w:t>
      </w:r>
      <w:r>
        <w:rPr>
          <w:rFonts w:hint="eastAsia" w:ascii="宋体" w:hAnsi="宋体" w:cs="宋体"/>
          <w:sz w:val="24"/>
          <w:szCs w:val="24"/>
        </w:rPr>
        <w:t>负责院落非生活垃圾的清运、清倒工作，包括非生活垃圾的转运、清运、清倒，清倒非生活垃圾的地点必须是正规的垃圾回收场。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14.</w:t>
      </w:r>
      <w:r>
        <w:rPr>
          <w:rFonts w:hint="eastAsia" w:ascii="宋体" w:hAnsi="宋体" w:cs="宋体"/>
          <w:sz w:val="24"/>
          <w:szCs w:val="24"/>
        </w:rPr>
        <w:t>负责清运非生活垃圾的车辆相关手续应合法。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七、</w:t>
      </w:r>
      <w:r>
        <w:rPr>
          <w:rFonts w:hint="eastAsia" w:ascii="宋体" w:hAnsi="宋体" w:cs="宋体"/>
          <w:b/>
          <w:bCs/>
          <w:sz w:val="24"/>
          <w:szCs w:val="24"/>
        </w:rPr>
        <w:t>违约责任</w:t>
      </w:r>
      <w:bookmarkEnd w:id="7"/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按《中华人民共和国民法典》中的相关条款执行。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未按合同要求提供产品质量不能满足技术要求，采购人有权终止合同，并对供方违约行为进行追究，同时按《政府采购法》的有关规定进行处罚。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2" w:firstLineChars="200"/>
        <w:textAlignment w:val="baseline"/>
        <w:outlineLvl w:val="1"/>
        <w:rPr>
          <w:rFonts w:hint="eastAsia" w:ascii="宋体" w:hAnsi="宋体" w:cs="宋体"/>
          <w:b/>
          <w:sz w:val="24"/>
          <w:szCs w:val="24"/>
        </w:rPr>
      </w:pPr>
      <w:bookmarkStart w:id="8" w:name="_Toc18069"/>
      <w:r>
        <w:rPr>
          <w:rFonts w:hint="eastAsia" w:ascii="宋体" w:hAnsi="宋体" w:cs="宋体"/>
          <w:b/>
          <w:sz w:val="24"/>
          <w:szCs w:val="24"/>
        </w:rPr>
        <w:t>八、保密条款</w:t>
      </w:r>
      <w:bookmarkEnd w:id="8"/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left="29" w:right="8" w:firstLine="485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(一) 乙方应遵守国家有关保密的法律法规和行业规定，并对甲方提供的资 料负有保密义务。未经甲方同意，不得将承接政府服务项目获得的政府、公民个 人等各种信息和资料提供给其他单位和个人。如发生以上情况， 甲方有权索赔。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left="32" w:right="65" w:firstLine="482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(二) 甲方有义务保护乙方的知识产权，未经乙方同意，不得将乙方交付的 具有知识产权性质的成果文件、资料向第三方转让或用于本合同以外的项目。如 发生以上情况，乙方有权索赔，但甲方依据相关法定职责对外公开的除外。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left="29" w:right="65" w:firstLine="485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(三) 本条款为独立条款，本合同的无效、变更、解除和终止均不影响本条 款的效力。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left="29" w:right="65" w:firstLine="485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(四) 双方拟定的其他条款。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2" w:firstLineChars="200"/>
        <w:textAlignment w:val="baseline"/>
        <w:outlineLvl w:val="1"/>
        <w:rPr>
          <w:rFonts w:hint="eastAsia" w:ascii="宋体" w:hAnsi="宋体" w:cs="宋体"/>
          <w:b/>
          <w:sz w:val="24"/>
          <w:szCs w:val="24"/>
        </w:rPr>
      </w:pPr>
      <w:bookmarkStart w:id="9" w:name="_Toc26341"/>
      <w:r>
        <w:rPr>
          <w:rFonts w:hint="eastAsia" w:ascii="宋体" w:hAnsi="宋体" w:cs="宋体"/>
          <w:b/>
          <w:sz w:val="24"/>
          <w:szCs w:val="24"/>
        </w:rPr>
        <w:t>九、争议解决</w:t>
      </w:r>
      <w:bookmarkEnd w:id="9"/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left="514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(一) 本合同在履行过程中发生的争议，由 甲、乙双方当事人协商解决，协商不成的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按下列第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种方式解决：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left="520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1、提交西安仲裁委员会仲裁；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left="505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2、依法向甲方所在地人民法院起诉。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left="32" w:right="67" w:firstLine="482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(二) 本条款为独立条款，本合同的无效、变更、解除和终止均不影 响本 条款的效力。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2" w:firstLineChars="200"/>
        <w:textAlignment w:val="baseline"/>
        <w:outlineLvl w:val="1"/>
        <w:rPr>
          <w:rFonts w:hint="eastAsia" w:ascii="宋体" w:hAnsi="宋体" w:cs="宋体"/>
          <w:b/>
          <w:sz w:val="24"/>
          <w:szCs w:val="24"/>
        </w:rPr>
      </w:pPr>
      <w:bookmarkStart w:id="10" w:name="_Toc18141"/>
      <w:r>
        <w:rPr>
          <w:rFonts w:hint="eastAsia" w:ascii="宋体" w:hAnsi="宋体" w:cs="宋体"/>
          <w:b/>
          <w:sz w:val="24"/>
          <w:szCs w:val="24"/>
        </w:rPr>
        <w:t>十、合同变更</w:t>
      </w:r>
      <w:bookmarkEnd w:id="10"/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在合同的执行期内，双方均不得随意变更或解除合同。如因项目需求情况发生变化，需要项目变更的，应双方协商后签订项目变更协议 (如双方变更事项不 能达成一致的，仍按原合同履行，否则视为违约) 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2" w:firstLineChars="200"/>
        <w:textAlignment w:val="baseline"/>
        <w:outlineLvl w:val="1"/>
        <w:rPr>
          <w:rFonts w:hint="eastAsia" w:ascii="宋体" w:hAnsi="宋体" w:cs="宋体"/>
          <w:b/>
          <w:sz w:val="24"/>
          <w:szCs w:val="24"/>
        </w:rPr>
      </w:pPr>
      <w:bookmarkStart w:id="11" w:name="_Toc21421"/>
      <w:r>
        <w:rPr>
          <w:rFonts w:hint="eastAsia" w:ascii="宋体" w:hAnsi="宋体" w:cs="宋体"/>
          <w:b/>
          <w:sz w:val="24"/>
          <w:szCs w:val="24"/>
        </w:rPr>
        <w:t>十一、合同</w:t>
      </w:r>
      <w:bookmarkEnd w:id="11"/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仿宋" w:hAnsi="仿宋" w:eastAsia="仿宋" w:cs="仿宋"/>
          <w:sz w:val="23"/>
          <w:szCs w:val="23"/>
        </w:rPr>
      </w:pPr>
      <w:r>
        <w:rPr>
          <w:rFonts w:hint="eastAsia" w:ascii="宋体" w:hAnsi="宋体" w:cs="宋体"/>
          <w:sz w:val="24"/>
          <w:szCs w:val="24"/>
        </w:rPr>
        <w:t>本合同一式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 xml:space="preserve"> 份， 甲方持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份，乙方持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 xml:space="preserve"> 份，本合同甲、乙双方签字并 盖章后生效，合同执行完毕后，  自动失效 (合同的服务承诺则长期有效) 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22" w:firstLineChars="200"/>
        <w:textAlignment w:val="baseline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pacing w:val="10"/>
          <w:sz w:val="24"/>
          <w:szCs w:val="24"/>
        </w:rPr>
        <w:t>十二</w:t>
      </w:r>
      <w:r>
        <w:rPr>
          <w:rFonts w:hint="eastAsia" w:ascii="宋体" w:hAnsi="宋体" w:cs="宋体"/>
          <w:b/>
          <w:spacing w:val="7"/>
          <w:sz w:val="24"/>
          <w:szCs w:val="24"/>
        </w:rPr>
        <w:t>、其他事项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20" w:firstLineChars="200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pacing w:val="10"/>
          <w:sz w:val="24"/>
          <w:szCs w:val="24"/>
        </w:rPr>
        <w:t xml:space="preserve">(一) </w:t>
      </w:r>
      <w:r>
        <w:rPr>
          <w:rFonts w:hint="eastAsia" w:ascii="宋体" w:hAnsi="宋体" w:cs="宋体"/>
          <w:spacing w:val="8"/>
          <w:sz w:val="24"/>
          <w:szCs w:val="24"/>
        </w:rPr>
        <w:t>招</w:t>
      </w:r>
      <w:r>
        <w:rPr>
          <w:rFonts w:hint="eastAsia" w:ascii="宋体" w:hAnsi="宋体" w:cs="宋体"/>
          <w:spacing w:val="5"/>
          <w:sz w:val="24"/>
          <w:szCs w:val="24"/>
        </w:rPr>
        <w:t>标文件、投标文件、澄清表 (函) 、中标通知书、合同附件均成为</w:t>
      </w:r>
      <w:r>
        <w:rPr>
          <w:rFonts w:hint="eastAsia" w:ascii="宋体" w:hAnsi="宋体" w:cs="宋体"/>
          <w:spacing w:val="12"/>
          <w:sz w:val="24"/>
          <w:szCs w:val="24"/>
        </w:rPr>
        <w:t>合</w:t>
      </w:r>
      <w:r>
        <w:rPr>
          <w:rFonts w:hint="eastAsia" w:ascii="宋体" w:hAnsi="宋体" w:cs="宋体"/>
          <w:spacing w:val="7"/>
          <w:sz w:val="24"/>
          <w:szCs w:val="24"/>
        </w:rPr>
        <w:t>同</w:t>
      </w:r>
      <w:r>
        <w:rPr>
          <w:rFonts w:hint="eastAsia" w:ascii="宋体" w:hAnsi="宋体" w:cs="宋体"/>
          <w:spacing w:val="6"/>
          <w:sz w:val="24"/>
          <w:szCs w:val="24"/>
        </w:rPr>
        <w:t>不可分割的部分。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52" w:firstLineChars="200"/>
        <w:textAlignment w:val="baseline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pacing w:val="18"/>
          <w:sz w:val="24"/>
          <w:szCs w:val="24"/>
        </w:rPr>
        <w:t>(二</w:t>
      </w:r>
      <w:r>
        <w:rPr>
          <w:rFonts w:hint="eastAsia" w:ascii="宋体" w:hAnsi="宋体" w:cs="宋体"/>
          <w:spacing w:val="15"/>
          <w:sz w:val="24"/>
          <w:szCs w:val="24"/>
        </w:rPr>
        <w:t>)</w:t>
      </w:r>
      <w:r>
        <w:rPr>
          <w:rFonts w:hint="eastAsia" w:ascii="宋体" w:hAnsi="宋体" w:cs="宋体"/>
          <w:spacing w:val="9"/>
          <w:sz w:val="24"/>
          <w:szCs w:val="24"/>
        </w:rPr>
        <w:t xml:space="preserve"> 甲乙双方因不可抗力导致本合同全部或部分不能履行时，发生不可抗</w:t>
      </w: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pacing w:val="6"/>
          <w:sz w:val="24"/>
          <w:szCs w:val="24"/>
        </w:rPr>
        <w:t>力的一方</w:t>
      </w:r>
      <w:r>
        <w:rPr>
          <w:rFonts w:hint="eastAsia" w:ascii="宋体" w:hAnsi="宋体" w:cs="宋体"/>
          <w:spacing w:val="3"/>
          <w:sz w:val="24"/>
          <w:szCs w:val="24"/>
        </w:rPr>
        <w:t>应当在不可抗力发生后</w:t>
      </w:r>
      <w:r>
        <w:rPr>
          <w:rFonts w:hint="eastAsia" w:ascii="宋体" w:hAnsi="宋体" w:cs="宋体"/>
          <w:spacing w:val="3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pacing w:val="3"/>
          <w:sz w:val="24"/>
          <w:szCs w:val="24"/>
        </w:rPr>
        <w:t xml:space="preserve"> 天内书面通知对方，以减轻可能给对方造成</w:t>
      </w: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pacing w:val="7"/>
          <w:sz w:val="24"/>
          <w:szCs w:val="24"/>
        </w:rPr>
        <w:t>的损失。因不可抗力导致本合同全部或部分不能履行时，双方各自承担其因此</w:t>
      </w:r>
      <w:r>
        <w:rPr>
          <w:rFonts w:hint="eastAsia" w:ascii="宋体" w:hAnsi="宋体" w:cs="宋体"/>
          <w:spacing w:val="3"/>
          <w:sz w:val="24"/>
          <w:szCs w:val="24"/>
        </w:rPr>
        <w:t>而</w:t>
      </w: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pacing w:val="8"/>
          <w:sz w:val="24"/>
          <w:szCs w:val="24"/>
        </w:rPr>
        <w:t>造</w:t>
      </w:r>
      <w:r>
        <w:rPr>
          <w:rFonts w:hint="eastAsia" w:ascii="宋体" w:hAnsi="宋体" w:cs="宋体"/>
          <w:spacing w:val="7"/>
          <w:sz w:val="24"/>
          <w:szCs w:val="24"/>
        </w:rPr>
        <w:t>成的损失、损害。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524" w:firstLineChars="200"/>
        <w:textAlignment w:val="baseline"/>
        <w:rPr>
          <w:rFonts w:hint="eastAsia" w:ascii="宋体" w:hAnsi="宋体" w:cs="宋体"/>
          <w:spacing w:val="4"/>
          <w:sz w:val="24"/>
          <w:szCs w:val="24"/>
        </w:rPr>
      </w:pPr>
      <w:r>
        <w:rPr>
          <w:rFonts w:hint="eastAsia" w:ascii="宋体" w:hAnsi="宋体" w:cs="宋体"/>
          <w:spacing w:val="11"/>
          <w:sz w:val="24"/>
          <w:szCs w:val="24"/>
        </w:rPr>
        <w:t>(</w:t>
      </w:r>
      <w:r>
        <w:rPr>
          <w:rFonts w:hint="eastAsia" w:ascii="宋体" w:hAnsi="宋体" w:cs="宋体"/>
          <w:spacing w:val="6"/>
          <w:sz w:val="24"/>
          <w:szCs w:val="24"/>
        </w:rPr>
        <w:t>三) 合同未尽事宜，由 甲、乙双方协商后签订补充合同，与原合同具有同</w:t>
      </w: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pacing w:val="5"/>
          <w:sz w:val="24"/>
          <w:szCs w:val="24"/>
        </w:rPr>
        <w:t>等</w:t>
      </w:r>
      <w:r>
        <w:rPr>
          <w:rFonts w:hint="eastAsia" w:ascii="宋体" w:hAnsi="宋体" w:cs="宋体"/>
          <w:spacing w:val="4"/>
          <w:sz w:val="24"/>
          <w:szCs w:val="24"/>
        </w:rPr>
        <w:t>法律效力。</w:t>
      </w:r>
    </w:p>
    <w:tbl>
      <w:tblPr>
        <w:tblStyle w:val="4"/>
        <w:tblW w:w="935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93"/>
        <w:gridCol w:w="496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4393" w:type="dxa"/>
            <w:noWrap w:val="0"/>
            <w:vAlign w:val="center"/>
          </w:tcPr>
          <w:p>
            <w:pPr>
              <w:spacing w:before="39" w:line="231" w:lineRule="auto"/>
              <w:ind w:left="1921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14"/>
                <w:sz w:val="24"/>
                <w:szCs w:val="24"/>
              </w:rPr>
              <w:t>甲方</w:t>
            </w:r>
          </w:p>
        </w:tc>
        <w:tc>
          <w:tcPr>
            <w:tcW w:w="4961" w:type="dxa"/>
            <w:noWrap w:val="0"/>
            <w:vAlign w:val="center"/>
          </w:tcPr>
          <w:p>
            <w:pPr>
              <w:spacing w:before="40" w:line="233" w:lineRule="auto"/>
              <w:ind w:left="1904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7"/>
                <w:sz w:val="24"/>
                <w:szCs w:val="24"/>
              </w:rPr>
              <w:t>乙</w:t>
            </w: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1" w:hRule="atLeast"/>
        </w:trPr>
        <w:tc>
          <w:tcPr>
            <w:tcW w:w="4393" w:type="dxa"/>
            <w:noWrap w:val="0"/>
            <w:vAlign w:val="center"/>
          </w:tcPr>
          <w:p>
            <w:pPr>
              <w:spacing w:before="34" w:line="229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8"/>
                <w:sz w:val="24"/>
                <w:szCs w:val="24"/>
              </w:rPr>
              <w:t>采</w:t>
            </w:r>
            <w:r>
              <w:rPr>
                <w:rFonts w:hint="eastAsia" w:ascii="宋体" w:hAnsi="宋体" w:cs="宋体"/>
                <w:spacing w:val="6"/>
                <w:sz w:val="24"/>
                <w:szCs w:val="24"/>
              </w:rPr>
              <w:t>购人名称</w:t>
            </w:r>
          </w:p>
          <w:p>
            <w:pPr>
              <w:spacing w:before="183" w:line="22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22"/>
                <w:sz w:val="24"/>
                <w:szCs w:val="24"/>
              </w:rPr>
              <w:t>(</w:t>
            </w:r>
            <w:r>
              <w:rPr>
                <w:rFonts w:hint="eastAsia" w:ascii="宋体" w:hAnsi="宋体" w:cs="宋体"/>
                <w:spacing w:val="19"/>
                <w:sz w:val="24"/>
                <w:szCs w:val="24"/>
              </w:rPr>
              <w:t>请填写具体名称)</w:t>
            </w:r>
          </w:p>
          <w:p>
            <w:pPr>
              <w:spacing w:before="180" w:line="231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31"/>
                <w:sz w:val="24"/>
                <w:szCs w:val="24"/>
              </w:rPr>
              <w:t>(盖章)</w:t>
            </w:r>
          </w:p>
        </w:tc>
        <w:tc>
          <w:tcPr>
            <w:tcW w:w="4961" w:type="dxa"/>
            <w:noWrap w:val="0"/>
            <w:vAlign w:val="center"/>
          </w:tcPr>
          <w:p>
            <w:pPr>
              <w:spacing w:before="34" w:line="229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9"/>
                <w:sz w:val="24"/>
                <w:szCs w:val="24"/>
              </w:rPr>
              <w:t>供</w:t>
            </w:r>
            <w:r>
              <w:rPr>
                <w:rFonts w:hint="eastAsia" w:ascii="宋体" w:hAnsi="宋体" w:cs="宋体"/>
                <w:spacing w:val="6"/>
                <w:sz w:val="24"/>
                <w:szCs w:val="24"/>
              </w:rPr>
              <w:t>应商全称</w:t>
            </w:r>
          </w:p>
          <w:p>
            <w:pPr>
              <w:spacing w:before="183" w:line="22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22"/>
                <w:sz w:val="24"/>
                <w:szCs w:val="24"/>
              </w:rPr>
              <w:t>(</w:t>
            </w:r>
            <w:r>
              <w:rPr>
                <w:rFonts w:hint="eastAsia" w:ascii="宋体" w:hAnsi="宋体" w:cs="宋体"/>
                <w:spacing w:val="19"/>
                <w:sz w:val="24"/>
                <w:szCs w:val="24"/>
              </w:rPr>
              <w:t>请填写具体名称)</w:t>
            </w:r>
          </w:p>
          <w:p>
            <w:pPr>
              <w:spacing w:before="180" w:line="231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31"/>
                <w:sz w:val="24"/>
                <w:szCs w:val="24"/>
              </w:rPr>
              <w:t>(盖章)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4393" w:type="dxa"/>
            <w:noWrap w:val="0"/>
            <w:vAlign w:val="center"/>
          </w:tcPr>
          <w:p>
            <w:pPr>
              <w:spacing w:before="37"/>
              <w:ind w:left="124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1"/>
                <w:sz w:val="24"/>
                <w:szCs w:val="24"/>
              </w:rPr>
              <w:t>地址：</w:t>
            </w:r>
          </w:p>
        </w:tc>
        <w:tc>
          <w:tcPr>
            <w:tcW w:w="4961" w:type="dxa"/>
            <w:noWrap w:val="0"/>
            <w:vAlign w:val="center"/>
          </w:tcPr>
          <w:p>
            <w:pPr>
              <w:spacing w:before="37"/>
              <w:ind w:left="122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1"/>
                <w:sz w:val="24"/>
                <w:szCs w:val="24"/>
              </w:rPr>
              <w:t>地址：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4393" w:type="dxa"/>
            <w:noWrap w:val="0"/>
            <w:vAlign w:val="center"/>
          </w:tcPr>
          <w:p>
            <w:pPr>
              <w:spacing w:before="36" w:line="230" w:lineRule="auto"/>
              <w:ind w:left="141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邮</w:t>
            </w: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编：</w:t>
            </w:r>
          </w:p>
        </w:tc>
        <w:tc>
          <w:tcPr>
            <w:tcW w:w="4961" w:type="dxa"/>
            <w:noWrap w:val="0"/>
            <w:vAlign w:val="center"/>
          </w:tcPr>
          <w:p>
            <w:pPr>
              <w:spacing w:before="36" w:line="230" w:lineRule="auto"/>
              <w:ind w:left="139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邮</w:t>
            </w: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编：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4393" w:type="dxa"/>
            <w:noWrap w:val="0"/>
            <w:vAlign w:val="center"/>
          </w:tcPr>
          <w:p>
            <w:pPr>
              <w:spacing w:before="37" w:line="231" w:lineRule="auto"/>
              <w:ind w:left="131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6"/>
                <w:sz w:val="24"/>
                <w:szCs w:val="24"/>
              </w:rPr>
              <w:t>法</w:t>
            </w:r>
            <w:r>
              <w:rPr>
                <w:rFonts w:hint="eastAsia" w:ascii="宋体" w:hAnsi="宋体" w:cs="宋体"/>
                <w:spacing w:val="4"/>
                <w:sz w:val="24"/>
                <w:szCs w:val="24"/>
              </w:rPr>
              <w:t>定代表人：</w:t>
            </w:r>
          </w:p>
        </w:tc>
        <w:tc>
          <w:tcPr>
            <w:tcW w:w="4961" w:type="dxa"/>
            <w:noWrap w:val="0"/>
            <w:vAlign w:val="center"/>
          </w:tcPr>
          <w:p>
            <w:pPr>
              <w:spacing w:before="37" w:line="231" w:lineRule="auto"/>
              <w:ind w:left="129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6"/>
                <w:sz w:val="24"/>
                <w:szCs w:val="24"/>
              </w:rPr>
              <w:t>法</w:t>
            </w:r>
            <w:r>
              <w:rPr>
                <w:rFonts w:hint="eastAsia" w:ascii="宋体" w:hAnsi="宋体" w:cs="宋体"/>
                <w:spacing w:val="4"/>
                <w:sz w:val="24"/>
                <w:szCs w:val="24"/>
              </w:rPr>
              <w:t>定代表人：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4393" w:type="dxa"/>
            <w:noWrap w:val="0"/>
            <w:vAlign w:val="center"/>
          </w:tcPr>
          <w:p>
            <w:pPr>
              <w:spacing w:before="38" w:line="231" w:lineRule="auto"/>
              <w:ind w:left="123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被</w:t>
            </w:r>
            <w:r>
              <w:rPr>
                <w:rFonts w:hint="eastAsia" w:ascii="宋体" w:hAnsi="宋体" w:cs="宋体"/>
                <w:spacing w:val="-5"/>
                <w:sz w:val="24"/>
                <w:szCs w:val="24"/>
              </w:rPr>
              <w:t>授</w:t>
            </w:r>
            <w:r>
              <w:rPr>
                <w:rFonts w:hint="eastAsia" w:ascii="宋体" w:hAnsi="宋体" w:cs="宋体"/>
                <w:spacing w:val="-3"/>
                <w:sz w:val="24"/>
                <w:szCs w:val="24"/>
              </w:rPr>
              <w:t>权代表：  (签字)</w:t>
            </w:r>
          </w:p>
        </w:tc>
        <w:tc>
          <w:tcPr>
            <w:tcW w:w="4961" w:type="dxa"/>
            <w:noWrap w:val="0"/>
            <w:vAlign w:val="center"/>
          </w:tcPr>
          <w:p>
            <w:pPr>
              <w:spacing w:before="38" w:line="231" w:lineRule="auto"/>
              <w:ind w:left="121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被</w:t>
            </w:r>
            <w:r>
              <w:rPr>
                <w:rFonts w:hint="eastAsia" w:ascii="宋体" w:hAnsi="宋体" w:cs="宋体"/>
                <w:spacing w:val="-5"/>
                <w:sz w:val="24"/>
                <w:szCs w:val="24"/>
              </w:rPr>
              <w:t>授</w:t>
            </w:r>
            <w:r>
              <w:rPr>
                <w:rFonts w:hint="eastAsia" w:ascii="宋体" w:hAnsi="宋体" w:cs="宋体"/>
                <w:spacing w:val="-3"/>
                <w:sz w:val="24"/>
                <w:szCs w:val="24"/>
              </w:rPr>
              <w:t>权代表：  (签字)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4393" w:type="dxa"/>
            <w:noWrap w:val="0"/>
            <w:vAlign w:val="center"/>
          </w:tcPr>
          <w:p>
            <w:pPr>
              <w:spacing w:before="40" w:line="231" w:lineRule="auto"/>
              <w:ind w:left="15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9"/>
                <w:sz w:val="24"/>
                <w:szCs w:val="24"/>
              </w:rPr>
              <w:t>电</w:t>
            </w:r>
            <w:r>
              <w:rPr>
                <w:rFonts w:hint="eastAsia" w:ascii="宋体" w:hAnsi="宋体" w:cs="宋体"/>
                <w:spacing w:val="-7"/>
                <w:sz w:val="24"/>
                <w:szCs w:val="24"/>
              </w:rPr>
              <w:t>话：</w:t>
            </w:r>
          </w:p>
        </w:tc>
        <w:tc>
          <w:tcPr>
            <w:tcW w:w="4961" w:type="dxa"/>
            <w:noWrap w:val="0"/>
            <w:vAlign w:val="center"/>
          </w:tcPr>
          <w:p>
            <w:pPr>
              <w:spacing w:before="40" w:line="231" w:lineRule="auto"/>
              <w:ind w:left="147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9"/>
                <w:sz w:val="24"/>
                <w:szCs w:val="24"/>
              </w:rPr>
              <w:t>电</w:t>
            </w:r>
            <w:r>
              <w:rPr>
                <w:rFonts w:hint="eastAsia" w:ascii="宋体" w:hAnsi="宋体" w:cs="宋体"/>
                <w:spacing w:val="-7"/>
                <w:sz w:val="24"/>
                <w:szCs w:val="24"/>
              </w:rPr>
              <w:t>话：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4393" w:type="dxa"/>
            <w:noWrap w:val="0"/>
            <w:vAlign w:val="center"/>
          </w:tcPr>
          <w:p>
            <w:pPr>
              <w:spacing w:before="38" w:line="231" w:lineRule="auto"/>
              <w:ind w:left="126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1"/>
                <w:sz w:val="24"/>
                <w:szCs w:val="24"/>
              </w:rPr>
              <w:t>传</w:t>
            </w:r>
            <w:r>
              <w:rPr>
                <w:rFonts w:hint="eastAsia" w:ascii="宋体" w:hAnsi="宋体" w:cs="宋体"/>
                <w:sz w:val="24"/>
                <w:szCs w:val="24"/>
              </w:rPr>
              <w:t>真：</w:t>
            </w:r>
          </w:p>
        </w:tc>
        <w:tc>
          <w:tcPr>
            <w:tcW w:w="4961" w:type="dxa"/>
            <w:noWrap w:val="0"/>
            <w:vAlign w:val="center"/>
          </w:tcPr>
          <w:p>
            <w:pPr>
              <w:spacing w:before="38" w:line="231" w:lineRule="auto"/>
              <w:ind w:left="124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1"/>
                <w:sz w:val="24"/>
                <w:szCs w:val="24"/>
              </w:rPr>
              <w:t>传</w:t>
            </w:r>
            <w:r>
              <w:rPr>
                <w:rFonts w:hint="eastAsia" w:ascii="宋体" w:hAnsi="宋体" w:cs="宋体"/>
                <w:sz w:val="24"/>
                <w:szCs w:val="24"/>
              </w:rPr>
              <w:t>真：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4393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961" w:type="dxa"/>
            <w:noWrap w:val="0"/>
            <w:vAlign w:val="center"/>
          </w:tcPr>
          <w:p>
            <w:pPr>
              <w:spacing w:before="39" w:line="229" w:lineRule="auto"/>
              <w:ind w:left="121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5"/>
                <w:sz w:val="24"/>
                <w:szCs w:val="24"/>
              </w:rPr>
              <w:t>开户银行</w:t>
            </w:r>
            <w:r>
              <w:rPr>
                <w:rFonts w:hint="eastAsia" w:ascii="宋体" w:hAnsi="宋体" w:cs="宋体"/>
                <w:spacing w:val="4"/>
                <w:sz w:val="24"/>
                <w:szCs w:val="24"/>
              </w:rPr>
              <w:t>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4393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961" w:type="dxa"/>
            <w:noWrap w:val="0"/>
            <w:vAlign w:val="center"/>
          </w:tcPr>
          <w:p>
            <w:pPr>
              <w:spacing w:before="40" w:line="231" w:lineRule="auto"/>
              <w:ind w:left="118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2"/>
                <w:sz w:val="24"/>
                <w:szCs w:val="24"/>
              </w:rPr>
              <w:t>账户：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4393" w:type="dxa"/>
            <w:noWrap w:val="0"/>
            <w:vAlign w:val="center"/>
          </w:tcPr>
          <w:p>
            <w:pPr>
              <w:spacing w:before="39" w:line="231" w:lineRule="auto"/>
              <w:ind w:left="174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 xml:space="preserve">日期： </w:t>
            </w:r>
            <w:r>
              <w:rPr>
                <w:rFonts w:hint="eastAsia" w:ascii="宋体" w:hAnsi="宋体" w:cs="宋体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pacing w:val="-2"/>
                <w:sz w:val="24"/>
                <w:szCs w:val="24"/>
              </w:rPr>
              <w:t xml:space="preserve"> 年  月  日</w:t>
            </w:r>
          </w:p>
        </w:tc>
        <w:tc>
          <w:tcPr>
            <w:tcW w:w="4961" w:type="dxa"/>
            <w:noWrap w:val="0"/>
            <w:vAlign w:val="center"/>
          </w:tcPr>
          <w:p>
            <w:pPr>
              <w:spacing w:before="39" w:line="231" w:lineRule="auto"/>
              <w:ind w:left="172"/>
              <w:outlineLvl w:val="0"/>
              <w:rPr>
                <w:rFonts w:hint="eastAsia" w:ascii="宋体" w:hAnsi="宋体" w:cs="宋体"/>
                <w:sz w:val="24"/>
                <w:szCs w:val="24"/>
              </w:rPr>
            </w:pPr>
            <w:bookmarkStart w:id="12" w:name="_Toc20221"/>
            <w:bookmarkStart w:id="13" w:name="_Toc6418"/>
            <w:bookmarkStart w:id="14" w:name="_Toc329"/>
            <w:bookmarkStart w:id="15" w:name="_Toc31789"/>
            <w:bookmarkStart w:id="16" w:name="_Toc18750"/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 xml:space="preserve">日期： </w:t>
            </w:r>
            <w:r>
              <w:rPr>
                <w:rFonts w:hint="eastAsia" w:ascii="宋体" w:hAnsi="宋体" w:cs="宋体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pacing w:val="-2"/>
                <w:sz w:val="24"/>
                <w:szCs w:val="24"/>
              </w:rPr>
              <w:t xml:space="preserve"> 年  月  日</w:t>
            </w:r>
            <w:bookmarkEnd w:id="12"/>
            <w:bookmarkEnd w:id="13"/>
            <w:bookmarkEnd w:id="14"/>
            <w:bookmarkEnd w:id="15"/>
            <w:bookmarkEnd w:id="16"/>
          </w:p>
        </w:tc>
      </w:tr>
      <w:bookmarkEnd w:id="0"/>
    </w:tbl>
    <w:p>
      <w:bookmarkStart w:id="17" w:name="_GoBack"/>
      <w:bookmarkEnd w:id="1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xNDU5MTI3Mjg4YTY5MTcwYzIyMzc3YmNiZjU2ZGYifQ=="/>
  </w:docVars>
  <w:rsids>
    <w:rsidRoot w:val="47392430"/>
    <w:rsid w:val="4739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</w:style>
  <w:style w:type="paragraph" w:styleId="3">
    <w:name w:val="toc 4"/>
    <w:basedOn w:val="1"/>
    <w:next w:val="1"/>
    <w:uiPriority w:val="0"/>
    <w:pPr>
      <w:ind w:left="63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金山软件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2023-11-24T07:27:00Z</dcterms:created>
  <dc:creator>走花路的魔法师</dc:creator>
  <cp:lastModifiedBy>走花路的魔法师</cp:lastModifiedBy>
  <dcterms:modified xsi:type="dcterms:W3CDTF">2023-11-24T07:31:40Z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72DF9321EC754522AB0C12C3F2FD1A70_11</vt:lpwstr>
  </property>
</Properties>
</file>