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b/>
          <w:sz w:val="48"/>
        </w:rPr>
        <w:t>磋 商 文 件</w:t>
      </w:r>
      <w:r>
        <w:br/>
      </w:r>
      <w:r>
        <w:br/>
      </w:r>
      <w:r>
        <w:br/>
      </w:r>
    </w:p>
    <w:p>
      <w:pPr>
        <w:pStyle w:val="null3"/>
        <w:jc w:val="center"/>
        <w:outlineLvl w:val="1"/>
      </w:pPr>
      <w:r>
        <w:rPr>
          <w:b/>
          <w:sz w:val="36"/>
        </w:rPr>
        <w:t>（服务类）</w:t>
      </w:r>
      <w:r>
        <w:br/>
      </w:r>
      <w:r>
        <w:br/>
      </w:r>
      <w:r>
        <w:br/>
      </w:r>
      <w:r>
        <w:br/>
      </w:r>
      <w:r>
        <w:br/>
      </w:r>
      <w:r>
        <w:br/>
      </w:r>
      <w:r>
        <w:br/>
      </w:r>
      <w:r>
        <w:br/>
      </w:r>
      <w:r>
        <w:br/>
      </w:r>
      <w:r>
        <w:br/>
      </w:r>
      <w:r>
        <w:br/>
      </w:r>
    </w:p>
    <w:p>
      <w:pPr>
        <w:pStyle w:val="null3"/>
        <w:jc w:val="center"/>
        <w:outlineLvl w:val="2"/>
      </w:pPr>
      <w:r>
        <w:rPr>
          <w:b/>
          <w:sz w:val="28"/>
        </w:rPr>
        <w:t>采购项目名称：</w:t>
      </w:r>
      <w:r>
        <w:rPr>
          <w:b/>
          <w:sz w:val="28"/>
        </w:rPr>
        <w:t>南教学区改造装修设计</w:t>
      </w:r>
    </w:p>
    <w:p>
      <w:pPr>
        <w:pStyle w:val="null3"/>
        <w:jc w:val="center"/>
        <w:outlineLvl w:val="2"/>
      </w:pPr>
      <w:r>
        <w:rPr>
          <w:b/>
          <w:sz w:val="28"/>
        </w:rPr>
        <w:t>采购项目编号：</w:t>
      </w:r>
      <w:r>
        <w:rPr>
          <w:b/>
          <w:sz w:val="28"/>
        </w:rPr>
        <w:t>XBZB-2023-113</w:t>
      </w:r>
      <w:r>
        <w:br/>
      </w:r>
      <w:r>
        <w:br/>
      </w:r>
      <w:r>
        <w:br/>
      </w:r>
    </w:p>
    <w:p>
      <w:pPr>
        <w:pStyle w:val="null3"/>
        <w:jc w:val="center"/>
        <w:outlineLvl w:val="2"/>
      </w:pPr>
      <w:r>
        <w:rPr>
          <w:b/>
          <w:sz w:val="28"/>
        </w:rPr>
        <w:t>西安市铁五二小</w:t>
      </w:r>
    </w:p>
    <w:p>
      <w:pPr>
        <w:pStyle w:val="null3"/>
        <w:jc w:val="center"/>
        <w:outlineLvl w:val="2"/>
      </w:pPr>
      <w:r>
        <w:rPr>
          <w:b/>
          <w:sz w:val="28"/>
        </w:rPr>
        <w:t>西北国际（陕西）造价管理集团有限公司</w:t>
      </w:r>
      <w:r>
        <w:rPr>
          <w:b/>
          <w:sz w:val="28"/>
        </w:rPr>
        <w:t>共同编制</w:t>
      </w:r>
    </w:p>
    <w:p>
      <w:pPr>
        <w:pStyle w:val="null3"/>
        <w:jc w:val="center"/>
        <w:outlineLvl w:val="2"/>
      </w:pPr>
      <w:r>
        <w:rPr>
          <w:b/>
          <w:sz w:val="28"/>
        </w:rPr>
        <w:t>2023年12月26日</w:t>
      </w:r>
    </w:p>
    <w:p>
      <w:pPr>
        <w:pStyle w:val="null3"/>
      </w:pPr>
      <w:r>
        <w:rPr/>
        <w:t xml:space="preserve"> </w:t>
      </w:r>
    </w:p>
    <w:p>
      <w:pPr>
        <w:pStyle w:val="null3"/>
        <w:jc w:val="center"/>
        <w:outlineLvl w:val="1"/>
      </w:pPr>
      <w:r>
        <w:rPr>
          <w:b/>
          <w:sz w:val="36"/>
        </w:rPr>
        <w:t>第一章 竞争性磋商邀请</w:t>
      </w:r>
    </w:p>
    <w:p>
      <w:pPr>
        <w:pStyle w:val="null3"/>
        <w:ind w:firstLine="480"/>
      </w:pPr>
      <w:r>
        <w:rPr/>
        <w:t>西北国际（陕西）造价管理集团有限公司</w:t>
      </w:r>
      <w:r>
        <w:rPr/>
        <w:t>（以下简称“代理机构”）受</w:t>
      </w:r>
      <w:r>
        <w:rPr/>
        <w:t>西安市铁五二小</w:t>
      </w:r>
      <w:r>
        <w:rPr/>
        <w:t>委托，拟对</w:t>
      </w:r>
      <w:r>
        <w:rPr/>
        <w:t>南教学区改造装修设计</w:t>
      </w:r>
      <w:r>
        <w:rPr/>
        <w:t>采用竞争性磋商采购方式进行采购，兹邀请供应商参加本项目的竞争性磋商。</w:t>
      </w:r>
    </w:p>
    <w:p>
      <w:pPr>
        <w:pStyle w:val="null3"/>
        <w:outlineLvl w:val="2"/>
      </w:pPr>
      <w:r>
        <w:rPr>
          <w:b/>
          <w:sz w:val="28"/>
        </w:rPr>
        <w:t>一、项目编号：</w:t>
      </w:r>
      <w:r>
        <w:rPr>
          <w:b/>
          <w:sz w:val="28"/>
        </w:rPr>
        <w:t>XBZB-2023-113</w:t>
      </w:r>
    </w:p>
    <w:p>
      <w:pPr>
        <w:pStyle w:val="null3"/>
        <w:outlineLvl w:val="2"/>
      </w:pPr>
      <w:r>
        <w:rPr>
          <w:b/>
          <w:sz w:val="28"/>
        </w:rPr>
        <w:t>二、项目名称：</w:t>
      </w:r>
      <w:r>
        <w:rPr>
          <w:b/>
          <w:sz w:val="28"/>
        </w:rPr>
        <w:t>南教学区改造装修设计</w:t>
      </w:r>
    </w:p>
    <w:p>
      <w:pPr>
        <w:pStyle w:val="null3"/>
        <w:outlineLvl w:val="2"/>
      </w:pPr>
      <w:r>
        <w:rPr>
          <w:b/>
          <w:sz w:val="28"/>
        </w:rPr>
        <w:t>三、磋商项目简介</w:t>
      </w:r>
    </w:p>
    <w:p>
      <w:pPr>
        <w:pStyle w:val="null3"/>
        <w:ind w:firstLine="480"/>
      </w:pPr>
      <w:r>
        <w:rPr/>
        <w:t>项目位于西安市碑林区太乙立交东北角。项目总占地面积603.94㎡，总建筑面积1806.38㎡。本项目是在既有建筑内进行改造设计，包括室内布置改造、外立面改造、结构加固、水暖电配套工程改造、室外场地及围墙改造。为进一步提高西安市碑林区铁五第二小学教学条件，改善办学条件，优化教育资源，为学校教育创造一个更加美好的环境。</w:t>
      </w:r>
    </w:p>
    <w:p>
      <w:pPr>
        <w:pStyle w:val="null3"/>
        <w:outlineLvl w:val="2"/>
      </w:pPr>
      <w:r>
        <w:rPr>
          <w:b/>
          <w:sz w:val="28"/>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b/>
          <w:sz w:val="28"/>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1、有效的主体资格证明：提供合格有效的法人或者其他组织的营业执照等证明文件，自然人的身份证明； 供应商是法人或其他组织的应提供营业执照等证明文件，供应商是自然人的应提供有效的自然人身份证明。供应商需在项目电子化交易系统中按要求上传相应证明文件并进行电子签章。</w:t>
      </w:r>
    </w:p>
    <w:p>
      <w:pPr>
        <w:pStyle w:val="null3"/>
      </w:pPr>
      <w:r>
        <w:rPr/>
        <w:t>2、财务状况报告：提供2022年度经审计的财务报告（包括“四表一注”即《资产负债表》《利润表》《现金流量表》《所有者权益变动表》及其附注）或基本存款账户开户银行出具的资信证明及基本存款账户开户许可证（基本账户信息）。供应商需在项目电子化交易系统中按要求上传相应证明文件并进行电子签章。</w:t>
      </w:r>
    </w:p>
    <w:p>
      <w:pPr>
        <w:pStyle w:val="null3"/>
      </w:pPr>
      <w:r>
        <w:rPr/>
        <w:t>3、税收缴纳证明：提供磋商截止日前一年内已缴纳的至少一个月的纳税证明或完税证明，依法免税的单位应提供相关证明材料。供应商需在项目电子化交易系统中按要求上传相应证明文件并进行电子签章。</w:t>
      </w:r>
    </w:p>
    <w:p>
      <w:pPr>
        <w:pStyle w:val="null3"/>
      </w:pPr>
      <w:r>
        <w:rPr/>
        <w:t>4、社会保障资金缴纳证明：提供磋商截止日前一年内已缴存的至少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t>5、履行合同所必需的设备和专业技术能力：提供具有履行合同所必需的设备和专业技术能力的承诺。供应商需在项目电子化交易系统中按要求上传相应证明文件并进行电子签章。</w:t>
      </w:r>
    </w:p>
    <w:p>
      <w:pPr>
        <w:pStyle w:val="null3"/>
      </w:pPr>
      <w:r>
        <w:rPr/>
        <w:t>6、前三年无重大违法记录声明：参加政府采购活动前3年内，在经营活动中没有重大违法记录的书面声明（成立时间至提交响应文件截止时间不足三年的可提供成立至今的书面声明）。供应商需在项目电子化交易系统中按要求上传相应证明文件并进行电子签章。</w:t>
      </w:r>
    </w:p>
    <w:p>
      <w:pPr>
        <w:pStyle w:val="null3"/>
      </w:pPr>
      <w:r>
        <w:rPr/>
        <w:t>7、授权书被授权人身份证：法定代表人授权书（附法定代表人、被授权人身份证复印件）（法定代表人直接参加招标，须提供法定代表人身份证明）。供应商需在项目电子化交易系统中按要求上传相应证明文件并进行电子签章。</w:t>
      </w:r>
    </w:p>
    <w:p>
      <w:pPr>
        <w:pStyle w:val="null3"/>
      </w:pPr>
      <w:r>
        <w:rPr/>
        <w:t>8、企业信誉：供应商未被“信用中国”网站（www.creditchina.gov.cn）列入失信被执行人和重大税收违法失信主体，未被中国政府采购网（www.ccgp.gov.cn）列入政府采购严重违法失信行为记录名单。</w:t>
      </w:r>
    </w:p>
    <w:p>
      <w:pPr>
        <w:pStyle w:val="null3"/>
      </w:pPr>
      <w:r>
        <w:rPr/>
        <w:t>9、资质证书：供应商具备工程设计综合资质甲级或建筑行业工程设计乙级及以上资质或建筑行业（建筑工程）乙级及以上资质，供应商需在项目电子化交易系统中按要求上传相应证明文件。供应商需在项目电子化交易系统中按要求上传相应证明文件并进行电子签章。</w:t>
      </w:r>
    </w:p>
    <w:p>
      <w:pPr>
        <w:pStyle w:val="null3"/>
      </w:pPr>
      <w:r>
        <w:rPr/>
        <w:t>10、人员资质：项目负责人须具备注册建筑师二级及以上执业资格，且在本单位注册。供应商需在项目电子化交易系统中按要求上传相应证明文件并进行电子签章。</w:t>
      </w:r>
    </w:p>
    <w:p>
      <w:pPr>
        <w:pStyle w:val="null3"/>
      </w:pPr>
      <w:r>
        <w:rPr/>
        <w:t>11、非联合体磋商：本项目不接受联合体磋商（提供相应承诺书或书面说明）。供应商需在项目电子化交易系统中按要求上传相应证明文件并进行电子签章。</w:t>
      </w:r>
    </w:p>
    <w:p>
      <w:pPr>
        <w:pStyle w:val="null3"/>
        <w:outlineLvl w:val="2"/>
      </w:pPr>
      <w:r>
        <w:rPr>
          <w:b/>
          <w:sz w:val="28"/>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服务专区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服务专区-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CA及签章服务：通过陕西省政府采购网-服务专区-CA及签章服务进行查询</w:t>
      </w:r>
    </w:p>
    <w:p>
      <w:pPr>
        <w:pStyle w:val="null3"/>
        <w:outlineLvl w:val="2"/>
      </w:pPr>
      <w:r>
        <w:rPr>
          <w:b/>
          <w:sz w:val="28"/>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b/>
          <w:sz w:val="28"/>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b/>
          <w:sz w:val="28"/>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b/>
          <w:sz w:val="28"/>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b/>
          <w:sz w:val="28"/>
        </w:rPr>
        <w:t>十一、联系方式</w:t>
      </w:r>
    </w:p>
    <w:p>
      <w:pPr>
        <w:pStyle w:val="null3"/>
        <w:outlineLvl w:val="3"/>
      </w:pPr>
      <w:r>
        <w:rPr>
          <w:b/>
          <w:sz w:val="24"/>
        </w:rPr>
        <w:t xml:space="preserve">采购人： </w:t>
      </w:r>
      <w:r>
        <w:rPr>
          <w:b/>
          <w:sz w:val="24"/>
        </w:rPr>
        <w:t>西安市铁五二小</w:t>
      </w:r>
    </w:p>
    <w:p>
      <w:pPr>
        <w:pStyle w:val="null3"/>
      </w:pPr>
      <w:r>
        <w:rPr/>
        <w:t xml:space="preserve"> 地址： </w:t>
      </w:r>
      <w:r>
        <w:rPr/>
        <w:t>碑林区铁安一街5号</w:t>
      </w:r>
    </w:p>
    <w:p>
      <w:pPr>
        <w:pStyle w:val="null3"/>
      </w:pPr>
      <w:r>
        <w:rPr/>
        <w:t xml:space="preserve"> 邮编： </w:t>
      </w:r>
      <w:r>
        <w:rPr/>
        <w:t>710000</w:t>
      </w:r>
    </w:p>
    <w:p>
      <w:pPr>
        <w:pStyle w:val="null3"/>
      </w:pPr>
      <w:r>
        <w:rPr/>
        <w:t xml:space="preserve"> 联系人： </w:t>
      </w:r>
      <w:r>
        <w:rPr/>
        <w:t>西安市铁五二小经办</w:t>
      </w:r>
    </w:p>
    <w:p>
      <w:pPr>
        <w:pStyle w:val="null3"/>
      </w:pPr>
      <w:r>
        <w:rPr/>
        <w:t xml:space="preserve"> 联系电话： </w:t>
      </w:r>
      <w:r>
        <w:rPr/>
        <w:t>18049295089</w:t>
      </w:r>
    </w:p>
    <w:p>
      <w:pPr>
        <w:pStyle w:val="null3"/>
        <w:outlineLvl w:val="3"/>
      </w:pPr>
      <w:r>
        <w:rPr>
          <w:b/>
          <w:sz w:val="24"/>
        </w:rPr>
        <w:t>代理机构：</w:t>
      </w:r>
      <w:r>
        <w:rPr>
          <w:b/>
          <w:sz w:val="24"/>
        </w:rPr>
        <w:t>西北国际（陕西）造价管理集团有限公司</w:t>
      </w:r>
    </w:p>
    <w:p>
      <w:pPr>
        <w:pStyle w:val="null3"/>
      </w:pPr>
      <w:r>
        <w:rPr/>
        <w:t xml:space="preserve"> 地址： </w:t>
      </w:r>
      <w:r>
        <w:rPr/>
        <w:t>碑林区友谊东路 136 号天伦泛太国际 19 层 A 区</w:t>
      </w:r>
    </w:p>
    <w:p>
      <w:pPr>
        <w:pStyle w:val="null3"/>
      </w:pPr>
      <w:r>
        <w:rPr/>
        <w:t xml:space="preserve"> 邮编： </w:t>
      </w:r>
      <w:r>
        <w:rPr/>
        <w:t>710000</w:t>
      </w:r>
    </w:p>
    <w:p>
      <w:pPr>
        <w:pStyle w:val="null3"/>
      </w:pPr>
      <w:r>
        <w:rPr/>
        <w:t xml:space="preserve"> 联系人： </w:t>
      </w:r>
      <w:r>
        <w:rPr/>
        <w:t>卫工</w:t>
      </w:r>
    </w:p>
    <w:p>
      <w:pPr>
        <w:pStyle w:val="null3"/>
      </w:pPr>
      <w:r>
        <w:rPr/>
        <w:t xml:space="preserve"> 联系电话： </w:t>
      </w:r>
      <w:r>
        <w:rPr/>
        <w:t>029-85221302</w:t>
      </w:r>
    </w:p>
    <w:p>
      <w:pPr>
        <w:pStyle w:val="null3"/>
        <w:outlineLvl w:val="3"/>
      </w:pPr>
      <w:r>
        <w:rPr>
          <w:b/>
          <w:sz w:val="24"/>
        </w:rPr>
        <w:t>采购监督机构：</w:t>
      </w:r>
      <w:r>
        <w:rPr>
          <w:b/>
          <w:sz w:val="24"/>
        </w:rPr>
        <w:t>西安市碑林区政府采购管理股</w:t>
      </w:r>
    </w:p>
    <w:p>
      <w:pPr>
        <w:pStyle w:val="null3"/>
        <w:ind w:firstLine="480"/>
      </w:pPr>
      <w:r>
        <w:rPr/>
        <w:t>联系人：</w:t>
      </w:r>
      <w:r>
        <w:rPr/>
        <w:t>郝天峰</w:t>
      </w:r>
    </w:p>
    <w:p>
      <w:pPr>
        <w:pStyle w:val="null3"/>
        <w:ind w:firstLine="480"/>
      </w:pPr>
      <w:r>
        <w:rPr/>
        <w:t>联系电话：</w:t>
      </w:r>
      <w:r>
        <w:rPr/>
        <w:t>029-89625302</w:t>
      </w:r>
    </w:p>
    <w:p>
      <w:pPr>
        <w:pStyle w:val="null3"/>
      </w:pPr>
      <w:r>
        <w:rPr/>
        <w:t xml:space="preserve"> </w:t>
      </w:r>
    </w:p>
    <w:p>
      <w:pPr>
        <w:pStyle w:val="null3"/>
        <w:jc w:val="center"/>
        <w:outlineLvl w:val="1"/>
      </w:pPr>
      <w:r>
        <w:rPr>
          <w:b/>
          <w:sz w:val="36"/>
        </w:rPr>
        <w:t>第二章 供应商须知</w:t>
      </w:r>
    </w:p>
    <w:p>
      <w:pPr>
        <w:pStyle w:val="null3"/>
        <w:outlineLvl w:val="2"/>
      </w:pPr>
      <w:r>
        <w:rPr>
          <w:b/>
          <w:sz w:val="28"/>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采购包1：540,000.00元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落实节能、环保、无线局域网认证产品政策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w:t>
            </w:r>
            <w:r>
              <w:rPr/>
              <w:t>产品属于节能产品政府采购品目清单中应优先采购的产品范围，本项目采购的</w:t>
            </w:r>
            <w:r>
              <w:rPr/>
              <w:t>/</w:t>
            </w:r>
            <w:r>
              <w:rPr/>
              <w:t>产品属于环境标志产品政府采购品目清单中应优先采购的产品范围，评审得分相同的，按供应商提供的优先采购产品认证证书数量由多到少顺序排列。</w:t>
            </w:r>
          </w:p>
          <w:p>
            <w:pPr>
              <w:pStyle w:val="null3"/>
            </w:pPr>
            <w:r>
              <w:rPr/>
              <w:t xml:space="preserve"> 4.响应产品属于中国政府采购网公布的《无线局域网认证产品政府采购清单》且在有效期内的，按《财政部 国家发展改革委 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代理服务费收费标准：1.采购代理服务费参照国家计委关于印发《招标代理服务收费管理暂行办法》的通知（计价格[2002] 1980号和[2003] 857号）标准收取； 2.成交单位在领取成交通知书前，须向采购代理机构一次性支付代理服务费； 3.代理服务费缴纳账户： 户名：西北国际（陕西）造价管理集团有限公司 账号：1299 1289 8210 301 开户银行：招商银行股份有限公司西安雁塔路支行</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b/>
          <w:sz w:val="28"/>
        </w:rPr>
        <w:t>2.2总则</w:t>
      </w:r>
    </w:p>
    <w:p>
      <w:pPr>
        <w:pStyle w:val="null3"/>
        <w:outlineLvl w:val="3"/>
      </w:pPr>
      <w:r>
        <w:rPr>
          <w:b/>
          <w:sz w:val="24"/>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西安市铁五二小</w:t>
      </w:r>
      <w:r>
        <w:rPr/>
        <w:t>和</w:t>
      </w:r>
      <w:r>
        <w:rPr/>
        <w:t>西北国际（陕西）造价管理集团有限公司</w:t>
      </w:r>
      <w:r>
        <w:rPr/>
        <w:t>享有。对磋商文件中供应商参加本次政府采购活动应当具备的条件，磋商项目技术、服务、商务及其他要求，评审细则及标准由</w:t>
      </w:r>
      <w:r>
        <w:rPr/>
        <w:t>西安市铁五二小</w:t>
      </w:r>
      <w:r>
        <w:rPr/>
        <w:t>负责解释。除上述磋商文件内容，其他内容由</w:t>
      </w:r>
      <w:r>
        <w:rPr/>
        <w:t>西北国际（陕西）造价管理集团有限公司</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一、“采购人”是指依法进行政府采购的各级国家机关、事业单位、团体组织。本次磋商的采购人是</w:t>
      </w:r>
      <w:r>
        <w:rPr/>
        <w:t>西安市铁五二小</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西北国际（陕西）造价管理集团有限公司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b/>
          <w:sz w:val="24"/>
        </w:rPr>
        <w:t xml:space="preserve"> 2.2.3响应费用（实质性要求）</w:t>
      </w:r>
    </w:p>
    <w:p>
      <w:pPr>
        <w:pStyle w:val="null3"/>
        <w:ind w:firstLine="480"/>
      </w:pPr>
      <w:r>
        <w:rPr/>
        <w:t>供应商应自行承担参加竞争性磋商采购活动的全部费用。</w:t>
      </w:r>
    </w:p>
    <w:p>
      <w:pPr>
        <w:pStyle w:val="null3"/>
        <w:outlineLvl w:val="2"/>
      </w:pPr>
      <w:r>
        <w:rPr>
          <w:b/>
          <w:sz w:val="28"/>
        </w:rPr>
        <w:t>2.3磋商文件</w:t>
      </w:r>
    </w:p>
    <w:p>
      <w:pPr>
        <w:pStyle w:val="null3"/>
        <w:outlineLvl w:val="3"/>
      </w:pPr>
      <w:r>
        <w:rPr>
          <w:b/>
          <w:sz w:val="24"/>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b/>
          <w:sz w:val="24"/>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b/>
          <w:sz w:val="28"/>
        </w:rPr>
        <w:t>2.4响应文件</w:t>
      </w:r>
    </w:p>
    <w:p>
      <w:pPr>
        <w:pStyle w:val="null3"/>
        <w:outlineLvl w:val="3"/>
      </w:pPr>
      <w:r>
        <w:rPr>
          <w:b/>
          <w:sz w:val="24"/>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w:t>
      </w:r>
    </w:p>
    <w:p>
      <w:pPr>
        <w:pStyle w:val="null3"/>
        <w:ind w:firstLine="480"/>
      </w:pPr>
      <w:r>
        <w:rPr/>
        <w:t>除磋商文件中另有规定外，本项目均采用国家法定的计量单位。</w:t>
      </w:r>
    </w:p>
    <w:p>
      <w:pPr>
        <w:pStyle w:val="null3"/>
        <w:outlineLvl w:val="3"/>
      </w:pPr>
      <w:r>
        <w:rPr>
          <w:b/>
          <w:sz w:val="24"/>
        </w:rPr>
        <w:t>2.4.3响应货币</w:t>
      </w:r>
    </w:p>
    <w:p>
      <w:pPr>
        <w:pStyle w:val="null3"/>
        <w:ind w:firstLine="480"/>
      </w:pPr>
      <w:r>
        <w:rPr/>
        <w:t>本次项目均以人民币报价。</w:t>
      </w:r>
    </w:p>
    <w:p>
      <w:pPr>
        <w:pStyle w:val="null3"/>
        <w:outlineLvl w:val="3"/>
      </w:pPr>
      <w:r>
        <w:rPr>
          <w:b/>
          <w:sz w:val="24"/>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b/>
          <w:sz w:val="24"/>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b/>
          <w:sz w:val="24"/>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b/>
          <w:sz w:val="24"/>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b/>
          <w:sz w:val="24"/>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 xml:space="preserve"> 2.4.9响应文件的制作、签章和加密</w:t>
      </w:r>
    </w:p>
    <w:p>
      <w:pPr>
        <w:pStyle w:val="null3"/>
        <w:ind w:firstLine="480"/>
      </w:pPr>
      <w:r>
        <w:rPr/>
        <w:t xml:space="preserve"> 一、投标文件应当根据招标文件进行编制，投标人应通过陕西省政府采购网-服务专区-CA及签章服务下载投标（响应）客户端，使用客户端编制投标文件。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b/>
          <w:sz w:val="24"/>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b/>
          <w:sz w:val="24"/>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2.5开启、资格审查、磋商和确定成交供应商</w:t>
      </w:r>
    </w:p>
    <w:p>
      <w:pPr>
        <w:pStyle w:val="null3"/>
        <w:outlineLvl w:val="3"/>
      </w:pPr>
      <w:r>
        <w:rPr>
          <w:b/>
          <w:sz w:val="24"/>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b/>
          <w:sz w:val="24"/>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详见磋商文件第四章。</w:t>
      </w:r>
    </w:p>
    <w:p>
      <w:pPr>
        <w:pStyle w:val="null3"/>
        <w:outlineLvl w:val="3"/>
      </w:pPr>
      <w:r>
        <w:rPr>
          <w:b/>
          <w:sz w:val="24"/>
        </w:rPr>
        <w:t>2.5.4磋商</w:t>
      </w:r>
    </w:p>
    <w:p>
      <w:pPr>
        <w:pStyle w:val="null3"/>
        <w:ind w:firstLine="480"/>
      </w:pPr>
      <w:r>
        <w:rPr/>
        <w:t>详见磋商文件第六章。</w:t>
      </w:r>
    </w:p>
    <w:p>
      <w:pPr>
        <w:pStyle w:val="null3"/>
        <w:outlineLvl w:val="3"/>
      </w:pPr>
      <w:r>
        <w:rPr>
          <w:b/>
          <w:sz w:val="24"/>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b/>
          <w:sz w:val="24"/>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b/>
          <w:sz w:val="24"/>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b/>
          <w:sz w:val="24"/>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b/>
          <w:sz w:val="24"/>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b/>
          <w:sz w:val="24"/>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b/>
          <w:sz w:val="24"/>
        </w:rPr>
        <w:t>2.6.7履约验收方案</w:t>
      </w:r>
    </w:p>
    <w:p>
      <w:pPr>
        <w:pStyle w:val="null3"/>
      </w:pPr>
      <w:r>
        <w:rPr/>
        <w:t>采购包1：</w:t>
      </w:r>
    </w:p>
    <w:p>
      <w:pPr>
        <w:pStyle w:val="null3"/>
      </w:pPr>
      <w:r>
        <w:rPr/>
        <w:t>按照竞争性磋商文件及成交供应商竞争性磋商响应文件进行履约验收。</w:t>
      </w:r>
    </w:p>
    <w:p>
      <w:pPr>
        <w:pStyle w:val="null3"/>
        <w:outlineLvl w:val="3"/>
      </w:pPr>
      <w:r>
        <w:rPr>
          <w:b/>
          <w:sz w:val="24"/>
        </w:rPr>
        <w:t>2.6.8资金支付</w:t>
      </w:r>
    </w:p>
    <w:p>
      <w:pPr>
        <w:pStyle w:val="null3"/>
        <w:ind w:firstLine="480"/>
      </w:pPr>
      <w:r>
        <w:rPr/>
        <w:t>采购人按财政部门的相关规定及采购合同的约定进行支付。</w:t>
      </w:r>
    </w:p>
    <w:p>
      <w:pPr>
        <w:pStyle w:val="null3"/>
        <w:outlineLvl w:val="2"/>
      </w:pPr>
      <w:r>
        <w:rPr>
          <w:b/>
          <w:sz w:val="28"/>
        </w:rPr>
        <w:t>2.7纪律要求</w:t>
      </w:r>
    </w:p>
    <w:p>
      <w:pPr>
        <w:pStyle w:val="null3"/>
        <w:outlineLvl w:val="3"/>
      </w:pPr>
      <w:r>
        <w:rPr>
          <w:b/>
          <w:sz w:val="24"/>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b/>
          <w:sz w:val="24"/>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b/>
          <w:sz w:val="24"/>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西北国际（陕西）造价管理集团有限公司</w:t>
      </w:r>
      <w:r>
        <w:rPr/>
        <w:t xml:space="preserve"> 负责答复；供应商对除采购需求外的采购文件的询问、质疑由</w:t>
      </w:r>
      <w:r>
        <w:rPr/>
        <w:t>西北国际（陕西）造价管理集团有限公司</w:t>
      </w:r>
      <w:r>
        <w:rPr/>
        <w:t xml:space="preserve"> 负责答复；供应商对采购过程、采购结果的询问、质疑由 </w:t>
      </w:r>
      <w:r>
        <w:rPr/>
        <w:t>西北国际（陕西）造价管理集团有限公司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联系人：卫工</w:t>
      </w:r>
    </w:p>
    <w:p>
      <w:pPr>
        <w:pStyle w:val="null3"/>
      </w:pPr>
      <w:r>
        <w:rPr/>
        <w:t>联系电话：029-85221302</w:t>
      </w:r>
    </w:p>
    <w:p>
      <w:pPr>
        <w:pStyle w:val="null3"/>
      </w:pPr>
      <w:r>
        <w:rPr/>
        <w:t>地址：陕西省西安市碑林区友谊东路136号天伦泛太国际19层A区</w:t>
      </w:r>
    </w:p>
    <w:p>
      <w:pPr>
        <w:pStyle w:val="null3"/>
      </w:pPr>
      <w:r>
        <w:rPr/>
        <w:t>邮编：710000</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r>
    </w:p>
    <w:p>
      <w:pPr>
        <w:pStyle w:val="null3"/>
        <w:jc w:val="center"/>
        <w:outlineLvl w:val="1"/>
      </w:pPr>
      <w:r>
        <w:rPr>
          <w:b/>
          <w:sz w:val="36"/>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b/>
          <w:sz w:val="28"/>
        </w:rPr>
        <w:t>3.1采购项目概况</w:t>
      </w:r>
    </w:p>
    <w:p>
      <w:pPr>
        <w:pStyle w:val="null3"/>
        <w:ind w:firstLine="480"/>
      </w:pPr>
      <w:r>
        <w:rPr/>
        <w:t>项目位于西安市碑林区太乙立交东北角。项目总占地面积603.94㎡，总建筑面积1806.38㎡。本项目是在既有建筑内进行改造设计，包括室内布置改造、外立面改造、结构加固、水暖电配套工程改造、室外场地及围墙改造。为进一步提高西安市碑林区铁五第二小学教学条件，改善办学条件，优化教育资源，为学校教育创造一个更加美好的环境，本次采购为南教学区建筑改造设计服务。</w:t>
      </w:r>
    </w:p>
    <w:p>
      <w:pPr>
        <w:pStyle w:val="null3"/>
        <w:outlineLvl w:val="2"/>
      </w:pPr>
      <w:r>
        <w:rPr>
          <w:b/>
          <w:sz w:val="28"/>
        </w:rPr>
        <w:t>3.2服务内容及服务要求</w:t>
      </w:r>
    </w:p>
    <w:p>
      <w:pPr>
        <w:pStyle w:val="null3"/>
        <w:outlineLvl w:val="3"/>
      </w:pPr>
      <w:r>
        <w:rPr>
          <w:b/>
          <w:sz w:val="24"/>
        </w:rPr>
        <w:t>3.2.1服务内容</w:t>
      </w:r>
    </w:p>
    <w:p>
      <w:pPr>
        <w:pStyle w:val="null3"/>
      </w:pPr>
      <w:r>
        <w:rPr/>
        <w:t>采购包1：</w:t>
      </w:r>
    </w:p>
    <w:p>
      <w:pPr>
        <w:pStyle w:val="null3"/>
      </w:pPr>
      <w:r>
        <w:rPr/>
        <w:t>采购包预算金额（元）: 540,000.00</w:t>
      </w:r>
    </w:p>
    <w:p>
      <w:pPr>
        <w:pStyle w:val="null3"/>
      </w:pPr>
      <w:r>
        <w:rPr/>
        <w:t>采购包最高限价（元）: 540,000.00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南教学区改造装修设计</w:t>
            </w:r>
          </w:p>
        </w:tc>
        <w:tc>
          <w:tcPr>
            <w:tcW w:type="dxa" w:w="831"/>
          </w:tcPr>
          <w:p>
            <w:pPr>
              <w:pStyle w:val="null3"/>
              <w:jc w:val="right"/>
            </w:pPr>
            <w:r>
              <w:rPr/>
              <w:t>1.00</w:t>
            </w:r>
          </w:p>
        </w:tc>
        <w:tc>
          <w:tcPr>
            <w:tcW w:type="dxa" w:w="831"/>
          </w:tcPr>
          <w:p>
            <w:pPr>
              <w:pStyle w:val="null3"/>
              <w:jc w:val="right"/>
            </w:pPr>
            <w:r>
              <w:rPr/>
              <w:t>540,000.00</w:t>
            </w:r>
          </w:p>
        </w:tc>
        <w:tc>
          <w:tcPr>
            <w:tcW w:type="dxa" w:w="831"/>
          </w:tcPr>
          <w:p>
            <w:pPr>
              <w:pStyle w:val="null3"/>
            </w:pPr>
            <w:r>
              <w:rPr/>
              <w:t>批</w:t>
            </w:r>
          </w:p>
        </w:tc>
        <w:tc>
          <w:tcPr>
            <w:tcW w:type="dxa" w:w="831"/>
          </w:tcPr>
          <w:p>
            <w:pPr>
              <w:pStyle w:val="null3"/>
            </w:pPr>
            <w:r>
              <w:rPr/>
              <w:t>建筑业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b/>
          <w:sz w:val="28"/>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标的名称：南教学区改造装修设计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rFonts w:ascii="仿宋" w:hAnsi="仿宋" w:cs="仿宋" w:eastAsia="仿宋"/>
                <w:sz w:val="24"/>
              </w:rPr>
              <w:t>服务要求：本项目需根据施工进度向甲方提供伴随工程实施的设计服务，具体服务至工程竣工验收结束。（具体服务内容、期限以甲方要求为准）</w:t>
            </w:r>
          </w:p>
        </w:tc>
      </w:tr>
      <w:tr>
        <w:tc>
          <w:tcPr>
            <w:tcW w:type="dxa" w:w="2769"/>
          </w:tcPr>
          <w:p/>
        </w:tc>
        <w:tc>
          <w:tcPr>
            <w:tcW w:type="dxa" w:w="2769"/>
          </w:tcPr>
          <w:p>
            <w:pPr>
              <w:pStyle w:val="null3"/>
            </w:pPr>
            <w:r>
              <w:rPr/>
              <w:t>2</w:t>
            </w:r>
          </w:p>
        </w:tc>
        <w:tc>
          <w:tcPr>
            <w:tcW w:type="dxa" w:w="2769"/>
          </w:tcPr>
          <w:p>
            <w:pPr>
              <w:pStyle w:val="null3"/>
            </w:pPr>
            <w:r>
              <w:rPr>
                <w:rFonts w:ascii="仿宋" w:hAnsi="仿宋" w:cs="仿宋" w:eastAsia="仿宋"/>
                <w:sz w:val="24"/>
              </w:rPr>
              <w:t>设计周期：</w:t>
            </w:r>
            <w:r>
              <w:rPr>
                <w:rFonts w:ascii="仿宋" w:hAnsi="仿宋" w:cs="仿宋" w:eastAsia="仿宋"/>
                <w:sz w:val="24"/>
              </w:rPr>
              <w:t>21日历天。</w:t>
            </w:r>
          </w:p>
        </w:tc>
      </w:tr>
      <w:tr>
        <w:tc>
          <w:tcPr>
            <w:tcW w:type="dxa" w:w="2769"/>
          </w:tcPr>
          <w:p/>
        </w:tc>
        <w:tc>
          <w:tcPr>
            <w:tcW w:type="dxa" w:w="2769"/>
          </w:tcPr>
          <w:p>
            <w:pPr>
              <w:pStyle w:val="null3"/>
            </w:pPr>
            <w:r>
              <w:rPr/>
              <w:t>3</w:t>
            </w:r>
          </w:p>
        </w:tc>
        <w:tc>
          <w:tcPr>
            <w:tcW w:type="dxa" w:w="2769"/>
          </w:tcPr>
          <w:p>
            <w:pPr>
              <w:pStyle w:val="null3"/>
            </w:pPr>
            <w:r>
              <w:rPr>
                <w:rFonts w:ascii="仿宋" w:hAnsi="仿宋" w:cs="仿宋" w:eastAsia="仿宋"/>
                <w:sz w:val="24"/>
              </w:rPr>
              <w:t>进度要求：</w:t>
            </w:r>
            <w:r>
              <w:rPr>
                <w:rFonts w:ascii="仿宋" w:hAnsi="仿宋" w:cs="仿宋" w:eastAsia="仿宋"/>
                <w:sz w:val="24"/>
              </w:rPr>
              <w:t>签订合同后</w:t>
            </w:r>
            <w:r>
              <w:rPr>
                <w:rFonts w:ascii="仿宋" w:hAnsi="仿宋" w:cs="仿宋" w:eastAsia="仿宋"/>
                <w:sz w:val="24"/>
              </w:rPr>
              <w:t>21日历天</w:t>
            </w:r>
            <w:r>
              <w:rPr>
                <w:rFonts w:ascii="仿宋" w:hAnsi="仿宋" w:cs="仿宋" w:eastAsia="仿宋"/>
                <w:sz w:val="24"/>
              </w:rPr>
              <w:t>出具全套合格的施工图纸。</w:t>
            </w:r>
          </w:p>
        </w:tc>
      </w:tr>
      <w:tr>
        <w:tc>
          <w:tcPr>
            <w:tcW w:type="dxa" w:w="2769"/>
          </w:tcPr>
          <w:p/>
        </w:tc>
        <w:tc>
          <w:tcPr>
            <w:tcW w:type="dxa" w:w="2769"/>
          </w:tcPr>
          <w:p>
            <w:pPr>
              <w:pStyle w:val="null3"/>
            </w:pPr>
            <w:r>
              <w:rPr/>
              <w:t>4</w:t>
            </w:r>
          </w:p>
        </w:tc>
        <w:tc>
          <w:tcPr>
            <w:tcW w:type="dxa" w:w="2769"/>
          </w:tcPr>
          <w:p>
            <w:pPr>
              <w:pStyle w:val="null3"/>
            </w:pPr>
            <w:r>
              <w:rPr>
                <w:rFonts w:ascii="仿宋" w:hAnsi="仿宋" w:cs="仿宋" w:eastAsia="仿宋"/>
                <w:sz w:val="24"/>
              </w:rPr>
              <w:t>成果交付要求：</w:t>
            </w:r>
            <w:r>
              <w:rPr>
                <w:rFonts w:ascii="仿宋" w:hAnsi="仿宋" w:cs="仿宋" w:eastAsia="仿宋"/>
                <w:sz w:val="24"/>
              </w:rPr>
              <w:t>设计施工图蓝图</w:t>
            </w:r>
            <w:r>
              <w:rPr>
                <w:rFonts w:ascii="仿宋" w:hAnsi="仿宋" w:cs="仿宋" w:eastAsia="仿宋"/>
                <w:sz w:val="24"/>
              </w:rPr>
              <w:t>八份。</w:t>
            </w:r>
          </w:p>
        </w:tc>
      </w:tr>
    </w:tbl>
    <w:p>
      <w:pPr>
        <w:pStyle w:val="null3"/>
        <w:outlineLvl w:val="2"/>
      </w:pPr>
      <w:r>
        <w:rPr>
          <w:b/>
          <w:sz w:val="28"/>
        </w:rPr>
        <w:t>3.2.3人员配置要求</w:t>
      </w:r>
    </w:p>
    <w:p>
      <w:pPr>
        <w:pStyle w:val="null3"/>
      </w:pPr>
      <w:r>
        <w:rPr/>
        <w:t>采购包1：</w:t>
      </w:r>
    </w:p>
    <w:p>
      <w:pPr>
        <w:pStyle w:val="null3"/>
      </w:pPr>
      <w:r>
        <w:rPr/>
        <w:t>详见磋商文件。</w:t>
      </w:r>
    </w:p>
    <w:p>
      <w:pPr>
        <w:pStyle w:val="null3"/>
        <w:outlineLvl w:val="2"/>
      </w:pPr>
      <w:r>
        <w:rPr>
          <w:b/>
          <w:sz w:val="28"/>
        </w:rPr>
        <w:t>3.2.4设施设备要求</w:t>
      </w:r>
    </w:p>
    <w:p>
      <w:pPr>
        <w:pStyle w:val="null3"/>
      </w:pPr>
      <w:r>
        <w:rPr/>
        <w:t>采购包1：</w:t>
      </w:r>
    </w:p>
    <w:p>
      <w:pPr>
        <w:pStyle w:val="null3"/>
      </w:pPr>
      <w:r>
        <w:rPr/>
        <w:t>详见磋商文件。</w:t>
      </w:r>
    </w:p>
    <w:p>
      <w:pPr>
        <w:pStyle w:val="null3"/>
        <w:outlineLvl w:val="2"/>
      </w:pPr>
      <w:r>
        <w:rPr>
          <w:b/>
          <w:sz w:val="28"/>
        </w:rPr>
        <w:t>3.2.5其他要求</w:t>
      </w:r>
    </w:p>
    <w:p>
      <w:pPr>
        <w:pStyle w:val="null3"/>
      </w:pPr>
      <w:r>
        <w:rPr/>
        <w:t>采购包1：</w:t>
      </w:r>
    </w:p>
    <w:p>
      <w:pPr>
        <w:pStyle w:val="null3"/>
      </w:pPr>
      <w:r>
        <w:rPr/>
        <w:t>1.服务范围：南教学区改造装修设计； 2.服务标准：满足甲方要求，达到验收标准。</w:t>
      </w:r>
    </w:p>
    <w:p>
      <w:pPr>
        <w:pStyle w:val="null3"/>
        <w:outlineLvl w:val="2"/>
      </w:pPr>
      <w:r>
        <w:rPr>
          <w:b/>
          <w:sz w:val="28"/>
        </w:rPr>
        <w:t>3.3商务要求</w:t>
      </w:r>
    </w:p>
    <w:p>
      <w:pPr>
        <w:pStyle w:val="null3"/>
        <w:outlineLvl w:val="3"/>
      </w:pPr>
      <w:r>
        <w:rPr>
          <w:b/>
          <w:sz w:val="24"/>
        </w:rPr>
        <w:t>3.3.1服务期限</w:t>
      </w:r>
    </w:p>
    <w:p>
      <w:pPr>
        <w:pStyle w:val="null3"/>
      </w:pPr>
      <w:r>
        <w:rPr/>
        <w:t>采购包1：</w:t>
      </w:r>
    </w:p>
    <w:p>
      <w:pPr>
        <w:pStyle w:val="null3"/>
      </w:pPr>
      <w:r>
        <w:rPr/>
        <w:t>自合同签订之日起21个日历天</w:t>
      </w:r>
    </w:p>
    <w:p>
      <w:pPr>
        <w:pStyle w:val="null3"/>
        <w:outlineLvl w:val="3"/>
      </w:pPr>
      <w:r>
        <w:rPr>
          <w:b/>
          <w:sz w:val="24"/>
        </w:rPr>
        <w:t>3.3.2服务地点</w:t>
      </w:r>
    </w:p>
    <w:p>
      <w:pPr>
        <w:pStyle w:val="null3"/>
      </w:pPr>
      <w:r>
        <w:rPr/>
        <w:t>采购包1：</w:t>
      </w:r>
    </w:p>
    <w:p>
      <w:pPr>
        <w:pStyle w:val="null3"/>
      </w:pPr>
      <w:r>
        <w:rPr/>
        <w:t>西安市铁五二小南教学区</w:t>
      </w:r>
    </w:p>
    <w:p>
      <w:pPr>
        <w:pStyle w:val="null3"/>
        <w:outlineLvl w:val="3"/>
      </w:pPr>
      <w:r>
        <w:rPr>
          <w:b/>
          <w:sz w:val="24"/>
        </w:rPr>
        <w:t>3.3.3考核（验收）标准和方法</w:t>
      </w:r>
    </w:p>
    <w:p>
      <w:pPr>
        <w:pStyle w:val="null3"/>
      </w:pPr>
      <w:r>
        <w:rPr/>
        <w:t>采购包1：</w:t>
      </w:r>
    </w:p>
    <w:p>
      <w:pPr>
        <w:pStyle w:val="null3"/>
      </w:pPr>
      <w:r>
        <w:rPr/>
        <w:t>合格</w:t>
      </w:r>
    </w:p>
    <w:p>
      <w:pPr>
        <w:pStyle w:val="null3"/>
        <w:outlineLvl w:val="3"/>
      </w:pPr>
      <w:r>
        <w:rPr>
          <w:b/>
          <w:sz w:val="24"/>
        </w:rPr>
        <w:t>3.3.4支付方式</w:t>
      </w:r>
    </w:p>
    <w:p>
      <w:pPr>
        <w:pStyle w:val="null3"/>
      </w:pPr>
      <w:r>
        <w:rPr/>
        <w:t>采购包1：</w:t>
      </w:r>
    </w:p>
    <w:p>
      <w:pPr>
        <w:pStyle w:val="null3"/>
      </w:pPr>
      <w:r>
        <w:rPr/>
        <w:t>一次付清</w:t>
      </w:r>
    </w:p>
    <w:p>
      <w:pPr>
        <w:pStyle w:val="null3"/>
        <w:outlineLvl w:val="3"/>
      </w:pPr>
      <w:r>
        <w:rPr>
          <w:b/>
          <w:sz w:val="24"/>
        </w:rPr>
        <w:t>3.3.5支付约定</w:t>
      </w:r>
    </w:p>
    <w:p>
      <w:pPr>
        <w:pStyle w:val="null3"/>
      </w:pPr>
      <w:r>
        <w:rPr/>
        <w:t>采购包1：</w:t>
      </w:r>
      <w:r>
        <w:rPr/>
        <w:t xml:space="preserve"> 付款条件说明： </w:t>
      </w:r>
      <w:r>
        <w:rPr/>
        <w:t>验收合格后</w:t>
      </w:r>
      <w:r>
        <w:rPr/>
        <w:t xml:space="preserve"> ，达到付款条件起 </w:t>
      </w:r>
      <w:r>
        <w:rPr/>
        <w:t>5</w:t>
      </w:r>
      <w:r>
        <w:rPr/>
        <w:t xml:space="preserve"> 日内，支付合同总金额的 </w:t>
      </w:r>
      <w:r>
        <w:rPr/>
        <w:t>100.00</w:t>
      </w:r>
      <w:r>
        <w:rPr/>
        <w:t>%。</w:t>
      </w:r>
    </w:p>
    <w:p>
      <w:pPr>
        <w:pStyle w:val="null3"/>
        <w:outlineLvl w:val="3"/>
      </w:pPr>
      <w:r>
        <w:rPr>
          <w:b/>
          <w:sz w:val="24"/>
        </w:rPr>
        <w:t>3.3.6违约责任及解决争议的方法</w:t>
      </w:r>
    </w:p>
    <w:p>
      <w:pPr>
        <w:pStyle w:val="null3"/>
      </w:pPr>
      <w:r>
        <w:rPr/>
        <w:t>采购包1：</w:t>
      </w:r>
    </w:p>
    <w:p>
      <w:pPr>
        <w:pStyle w:val="null3"/>
      </w:pPr>
      <w:r>
        <w:rPr/>
        <w:t>合同执行过程中如发生争议，双方应及时协商解决，协商不成，双方均可向项目所在地人民法院起诉。</w:t>
      </w:r>
    </w:p>
    <w:p>
      <w:pPr>
        <w:pStyle w:val="null3"/>
        <w:outlineLvl w:val="2"/>
      </w:pPr>
      <w:r>
        <w:rPr>
          <w:b/>
          <w:sz w:val="28"/>
        </w:rPr>
        <w:t>3.4其他要求</w:t>
      </w:r>
    </w:p>
    <w:p>
      <w:pPr>
        <w:pStyle w:val="null3"/>
      </w:pPr>
      <w:r>
        <w:rPr/>
        <w:t>所有参与磋商的供应商需提供与电子版响应文件内容一致的纸质版响应文件1份，在开标截止时间之前递交至代理机构。</w:t>
      </w:r>
    </w:p>
    <w:p>
      <w:pPr>
        <w:pStyle w:val="null3"/>
      </w:pPr>
      <w:r>
        <w:rPr/>
        <w:t xml:space="preserve"> </w:t>
      </w:r>
    </w:p>
    <w:p>
      <w:pPr>
        <w:pStyle w:val="null3"/>
        <w:jc w:val="center"/>
        <w:outlineLvl w:val="1"/>
      </w:pPr>
      <w:r>
        <w:rPr>
          <w:b/>
          <w:sz w:val="36"/>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b/>
          <w:sz w:val="24"/>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资格证明文件 中小企业声明函 残疾人福利性单位声明函 响应函 监狱企业的证明文件</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2022年度经审计的财务报告（包括“四表一注”即《资产负债表》《利润表》《现金流量表》《所有者权益变动表》及其附注)或基本存款账户开户银行出具的资信证明及基本存款账户开户许可证（基本账户信息）。供应商需在项目电子化交易系统中按要求上传相应证明文件并进行电子签章。</w:t>
            </w:r>
          </w:p>
        </w:tc>
        <w:tc>
          <w:tcPr>
            <w:tcW w:type="dxa" w:w="1661"/>
          </w:tcPr>
          <w:p>
            <w:pPr>
              <w:pStyle w:val="null3"/>
            </w:pPr>
            <w:r>
              <w:rPr/>
              <w:t>资格证明文件 响应函</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供应商需在项目电子化交易系统中按要求上传相应证明文件并进行电子签章。</w:t>
            </w:r>
          </w:p>
        </w:tc>
        <w:tc>
          <w:tcPr>
            <w:tcW w:type="dxa" w:w="1661"/>
          </w:tcPr>
          <w:p>
            <w:pPr>
              <w:pStyle w:val="null3"/>
            </w:pPr>
            <w:r>
              <w:rPr/>
              <w:t>响应函</w:t>
            </w:r>
          </w:p>
        </w:tc>
      </w:tr>
    </w:tbl>
    <w:p>
      <w:pPr>
        <w:pStyle w:val="null3"/>
        <w:outlineLvl w:val="3"/>
      </w:pPr>
      <w:r>
        <w:rPr>
          <w:b/>
          <w:sz w:val="24"/>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outlineLvl w:val="3"/>
      </w:pPr>
      <w:r>
        <w:rPr>
          <w:b/>
          <w:sz w:val="24"/>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有效的主体资格证明</w:t>
            </w:r>
          </w:p>
        </w:tc>
        <w:tc>
          <w:tcPr>
            <w:tcW w:type="dxa" w:w="3322"/>
          </w:tcPr>
          <w:p>
            <w:pPr>
              <w:pStyle w:val="null3"/>
            </w:pPr>
            <w:r>
              <w:rPr/>
              <w:t>提供合格有效的法人或者其他组织的营业执照等证明文件，自然人的身份证明； 供应商是法人或其他组织的应提供营业执照等证明文件，供应商是自然人的应提供有效的自然人身份证明。供应商需在项目电子化交易系统中按要求上传相应证明文件并进行电子签章。</w:t>
            </w:r>
          </w:p>
        </w:tc>
        <w:tc>
          <w:tcPr>
            <w:tcW w:type="dxa" w:w="1661"/>
          </w:tcPr>
          <w:p>
            <w:pPr>
              <w:pStyle w:val="null3"/>
            </w:pPr>
            <w:r>
              <w:rPr/>
              <w:t>资格证明文件</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提供2022年度经审计的财务报告（包括“四表一注”即《资产负债表》《利润表》《现金流量表》《所有者权益变动表》及其附注）或基本存款账户开户银行出具的资信证明及基本存款账户开户许可证（基本账户信息）。供应商需在项目电子化交易系统中按要求上传相应证明文件并进行电子签章。</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税收缴纳证明</w:t>
            </w:r>
          </w:p>
        </w:tc>
        <w:tc>
          <w:tcPr>
            <w:tcW w:type="dxa" w:w="3322"/>
          </w:tcPr>
          <w:p>
            <w:pPr>
              <w:pStyle w:val="null3"/>
            </w:pPr>
            <w:r>
              <w:rPr/>
              <w:t>提供磋商截止日前一年内已缴纳的至少一个月的纳税证明或完税证明，依法免税的单位应提供相关证明材料。供应商需在项目电子化交易系统中按要求上传相应证明文件并进行电子签章。</w:t>
            </w:r>
          </w:p>
        </w:tc>
        <w:tc>
          <w:tcPr>
            <w:tcW w:type="dxa" w:w="1661"/>
          </w:tcPr>
          <w:p>
            <w:pPr>
              <w:pStyle w:val="null3"/>
            </w:pPr>
            <w:r>
              <w:rPr/>
              <w:t>资格证明文件</w:t>
            </w:r>
          </w:p>
        </w:tc>
      </w:tr>
      <w:tr>
        <w:tc>
          <w:tcPr>
            <w:tcW w:type="dxa" w:w="831"/>
          </w:tcPr>
          <w:p>
            <w:pPr>
              <w:pStyle w:val="null3"/>
            </w:pPr>
            <w:r>
              <w:rPr/>
              <w:t>4</w:t>
            </w:r>
          </w:p>
        </w:tc>
        <w:tc>
          <w:tcPr>
            <w:tcW w:type="dxa" w:w="2492"/>
          </w:tcPr>
          <w:p>
            <w:pPr>
              <w:pStyle w:val="null3"/>
            </w:pPr>
            <w:r>
              <w:rPr/>
              <w:t>社会保障资金缴纳证明</w:t>
            </w:r>
          </w:p>
        </w:tc>
        <w:tc>
          <w:tcPr>
            <w:tcW w:type="dxa" w:w="3322"/>
          </w:tcPr>
          <w:p>
            <w:pPr>
              <w:pStyle w:val="null3"/>
            </w:pPr>
            <w:r>
              <w:rPr/>
              <w:t>提供磋商截止日前一年内已缴存的至少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t>资格证明文件</w:t>
            </w:r>
          </w:p>
        </w:tc>
      </w:tr>
      <w:tr>
        <w:tc>
          <w:tcPr>
            <w:tcW w:type="dxa" w:w="831"/>
          </w:tcPr>
          <w:p>
            <w:pPr>
              <w:pStyle w:val="null3"/>
            </w:pPr>
            <w:r>
              <w:rPr/>
              <w:t>5</w:t>
            </w:r>
          </w:p>
        </w:tc>
        <w:tc>
          <w:tcPr>
            <w:tcW w:type="dxa" w:w="2492"/>
          </w:tcPr>
          <w:p>
            <w:pPr>
              <w:pStyle w:val="null3"/>
            </w:pPr>
            <w:r>
              <w:rPr/>
              <w:t>履行合同所必需的设备和专业技术能力</w:t>
            </w:r>
          </w:p>
        </w:tc>
        <w:tc>
          <w:tcPr>
            <w:tcW w:type="dxa" w:w="3322"/>
          </w:tcPr>
          <w:p>
            <w:pPr>
              <w:pStyle w:val="null3"/>
            </w:pPr>
            <w:r>
              <w:rPr/>
              <w:t>提供具有履行合同所必需的设备和专业技术能力的承诺。供应商需在项目电子化交易系统中按要求上传相应证明文件并进行电子签章。</w:t>
            </w:r>
          </w:p>
        </w:tc>
        <w:tc>
          <w:tcPr>
            <w:tcW w:type="dxa" w:w="1661"/>
          </w:tcPr>
          <w:p>
            <w:pPr>
              <w:pStyle w:val="null3"/>
            </w:pPr>
            <w:r>
              <w:rPr/>
              <w:t>资格证明文件</w:t>
            </w:r>
          </w:p>
        </w:tc>
      </w:tr>
      <w:tr>
        <w:tc>
          <w:tcPr>
            <w:tcW w:type="dxa" w:w="831"/>
          </w:tcPr>
          <w:p>
            <w:pPr>
              <w:pStyle w:val="null3"/>
            </w:pPr>
            <w:r>
              <w:rPr/>
              <w:t>6</w:t>
            </w:r>
          </w:p>
        </w:tc>
        <w:tc>
          <w:tcPr>
            <w:tcW w:type="dxa" w:w="2492"/>
          </w:tcPr>
          <w:p>
            <w:pPr>
              <w:pStyle w:val="null3"/>
            </w:pPr>
            <w:r>
              <w:rPr/>
              <w:t>前三年无重大违法记录声明</w:t>
            </w:r>
          </w:p>
        </w:tc>
        <w:tc>
          <w:tcPr>
            <w:tcW w:type="dxa" w:w="3322"/>
          </w:tcPr>
          <w:p>
            <w:pPr>
              <w:pStyle w:val="null3"/>
            </w:pPr>
            <w:r>
              <w:rPr/>
              <w:t>参加政府采购活动前3年内，在经营活动中没有重大违法记录的书面声明（成立时间至提交响应文件截止时间不足三年的可提供成立至今的书面声明）。供应商需在项目电子化交易系统中按要求上传相应证明文件并进行电子签章。</w:t>
            </w:r>
          </w:p>
        </w:tc>
        <w:tc>
          <w:tcPr>
            <w:tcW w:type="dxa" w:w="1661"/>
          </w:tcPr>
          <w:p>
            <w:pPr>
              <w:pStyle w:val="null3"/>
            </w:pPr>
            <w:r>
              <w:rPr/>
              <w:t>资格证明文件</w:t>
            </w:r>
          </w:p>
        </w:tc>
      </w:tr>
      <w:tr>
        <w:tc>
          <w:tcPr>
            <w:tcW w:type="dxa" w:w="831"/>
          </w:tcPr>
          <w:p>
            <w:pPr>
              <w:pStyle w:val="null3"/>
            </w:pPr>
            <w:r>
              <w:rPr/>
              <w:t>7</w:t>
            </w:r>
          </w:p>
        </w:tc>
        <w:tc>
          <w:tcPr>
            <w:tcW w:type="dxa" w:w="2492"/>
          </w:tcPr>
          <w:p>
            <w:pPr>
              <w:pStyle w:val="null3"/>
            </w:pPr>
            <w:r>
              <w:rPr/>
              <w:t>授权书被授权人身份证</w:t>
            </w:r>
          </w:p>
        </w:tc>
        <w:tc>
          <w:tcPr>
            <w:tcW w:type="dxa" w:w="3322"/>
          </w:tcPr>
          <w:p>
            <w:pPr>
              <w:pStyle w:val="null3"/>
            </w:pPr>
            <w:r>
              <w:rPr/>
              <w:t>法定代表人授权书（附法定代表人、被授权人身份证复印件）（法定代表人直接参加招标，须提供法定代表人身份证明）。供应商需在项目电子化交易系统中按要求上传相应证明文件并进行电子签章。</w:t>
            </w:r>
          </w:p>
        </w:tc>
        <w:tc>
          <w:tcPr>
            <w:tcW w:type="dxa" w:w="1661"/>
          </w:tcPr>
          <w:p>
            <w:pPr>
              <w:pStyle w:val="null3"/>
            </w:pPr>
            <w:r>
              <w:rPr/>
              <w:t>资格证明文件</w:t>
            </w:r>
          </w:p>
        </w:tc>
      </w:tr>
      <w:tr>
        <w:tc>
          <w:tcPr>
            <w:tcW w:type="dxa" w:w="831"/>
          </w:tcPr>
          <w:p>
            <w:pPr>
              <w:pStyle w:val="null3"/>
            </w:pPr>
            <w:r>
              <w:rPr/>
              <w:t>8</w:t>
            </w:r>
          </w:p>
        </w:tc>
        <w:tc>
          <w:tcPr>
            <w:tcW w:type="dxa" w:w="2492"/>
          </w:tcPr>
          <w:p>
            <w:pPr>
              <w:pStyle w:val="null3"/>
            </w:pPr>
            <w:r>
              <w:rPr/>
              <w:t>企业信誉</w:t>
            </w:r>
          </w:p>
        </w:tc>
        <w:tc>
          <w:tcPr>
            <w:tcW w:type="dxa" w:w="3322"/>
          </w:tcPr>
          <w:p>
            <w:pPr>
              <w:pStyle w:val="null3"/>
            </w:pPr>
            <w:r>
              <w:rPr/>
              <w:t>供应商未被“信用中国”网站（www.creditchina.gov.cn）列入失信被执行人和重大税收违法失信主体，未被中国政府采购网（www.ccgp.gov.cn）列入政府采购严重违法失信行为记录名单。</w:t>
            </w:r>
          </w:p>
        </w:tc>
        <w:tc>
          <w:tcPr>
            <w:tcW w:type="dxa" w:w="1661"/>
          </w:tcPr>
          <w:p>
            <w:pPr>
              <w:pStyle w:val="null3"/>
            </w:pPr>
            <w:r>
              <w:rPr/>
              <w:t>资格证明文件</w:t>
            </w:r>
          </w:p>
        </w:tc>
      </w:tr>
      <w:tr>
        <w:tc>
          <w:tcPr>
            <w:tcW w:type="dxa" w:w="831"/>
          </w:tcPr>
          <w:p>
            <w:pPr>
              <w:pStyle w:val="null3"/>
            </w:pPr>
            <w:r>
              <w:rPr/>
              <w:t>9</w:t>
            </w:r>
          </w:p>
        </w:tc>
        <w:tc>
          <w:tcPr>
            <w:tcW w:type="dxa" w:w="2492"/>
          </w:tcPr>
          <w:p>
            <w:pPr>
              <w:pStyle w:val="null3"/>
            </w:pPr>
            <w:r>
              <w:rPr/>
              <w:t>资质证书</w:t>
            </w:r>
          </w:p>
        </w:tc>
        <w:tc>
          <w:tcPr>
            <w:tcW w:type="dxa" w:w="3322"/>
          </w:tcPr>
          <w:p>
            <w:pPr>
              <w:pStyle w:val="null3"/>
            </w:pPr>
            <w:r>
              <w:rPr/>
              <w:t>供应商具备工程设计综合资质甲级或建筑行业工程设计乙级及以上资质或建筑行业（建筑工程）乙级及以上资质，供应商需在项目电子化交易系统中按要求上传相应证明文件。供应商需在项目电子化交易系统中按要求上传相应证明文件并进行电子签章。</w:t>
            </w:r>
          </w:p>
        </w:tc>
        <w:tc>
          <w:tcPr>
            <w:tcW w:type="dxa" w:w="1661"/>
          </w:tcPr>
          <w:p>
            <w:pPr>
              <w:pStyle w:val="null3"/>
            </w:pPr>
            <w:r>
              <w:rPr/>
              <w:t>资格证明文件</w:t>
            </w:r>
          </w:p>
        </w:tc>
      </w:tr>
      <w:tr>
        <w:tc>
          <w:tcPr>
            <w:tcW w:type="dxa" w:w="831"/>
          </w:tcPr>
          <w:p>
            <w:pPr>
              <w:pStyle w:val="null3"/>
            </w:pPr>
            <w:r>
              <w:rPr/>
              <w:t>10</w:t>
            </w:r>
          </w:p>
        </w:tc>
        <w:tc>
          <w:tcPr>
            <w:tcW w:type="dxa" w:w="2492"/>
          </w:tcPr>
          <w:p>
            <w:pPr>
              <w:pStyle w:val="null3"/>
            </w:pPr>
            <w:r>
              <w:rPr/>
              <w:t>人员资质</w:t>
            </w:r>
          </w:p>
        </w:tc>
        <w:tc>
          <w:tcPr>
            <w:tcW w:type="dxa" w:w="3322"/>
          </w:tcPr>
          <w:p>
            <w:pPr>
              <w:pStyle w:val="null3"/>
            </w:pPr>
            <w:r>
              <w:rPr/>
              <w:t>项目负责人须具备注册建筑师二级及以上执业资格，且在本单位注册。供应商需在项目电子化交易系统中按要求上传相应证明文件并进行电子签章。</w:t>
            </w:r>
          </w:p>
        </w:tc>
        <w:tc>
          <w:tcPr>
            <w:tcW w:type="dxa" w:w="1661"/>
          </w:tcPr>
          <w:p>
            <w:pPr>
              <w:pStyle w:val="null3"/>
            </w:pPr>
            <w:r>
              <w:rPr/>
              <w:t>资格证明文件 磋商方案说明书</w:t>
            </w:r>
          </w:p>
        </w:tc>
      </w:tr>
      <w:tr>
        <w:tc>
          <w:tcPr>
            <w:tcW w:type="dxa" w:w="831"/>
          </w:tcPr>
          <w:p>
            <w:pPr>
              <w:pStyle w:val="null3"/>
            </w:pPr>
            <w:r>
              <w:rPr/>
              <w:t>11</w:t>
            </w:r>
          </w:p>
        </w:tc>
        <w:tc>
          <w:tcPr>
            <w:tcW w:type="dxa" w:w="2492"/>
          </w:tcPr>
          <w:p>
            <w:pPr>
              <w:pStyle w:val="null3"/>
            </w:pPr>
            <w:r>
              <w:rPr/>
              <w:t>非联合体磋商</w:t>
            </w:r>
          </w:p>
        </w:tc>
        <w:tc>
          <w:tcPr>
            <w:tcW w:type="dxa" w:w="3322"/>
          </w:tcPr>
          <w:p>
            <w:pPr>
              <w:pStyle w:val="null3"/>
            </w:pPr>
            <w:r>
              <w:rPr/>
              <w:t>本项目不接受联合体磋商（提供相应承诺书或书面说明）。供应商需在项目电子化交易系统中按要求上传相应证明文件并进行电子签章。</w:t>
            </w:r>
          </w:p>
        </w:tc>
        <w:tc>
          <w:tcPr>
            <w:tcW w:type="dxa" w:w="1661"/>
          </w:tcPr>
          <w:p>
            <w:pPr>
              <w:pStyle w:val="null3"/>
            </w:pPr>
            <w:r>
              <w:rPr/>
              <w:t>其它资料 磋商方案说明书</w:t>
            </w:r>
          </w:p>
        </w:tc>
      </w:tr>
    </w:tbl>
    <w:p>
      <w:pPr>
        <w:pStyle w:val="null3"/>
      </w:pPr>
      <w:r>
        <w:rPr/>
        <w:t xml:space="preserve"> </w:t>
      </w:r>
    </w:p>
    <w:p>
      <w:pPr>
        <w:pStyle w:val="null3"/>
        <w:jc w:val="center"/>
        <w:outlineLvl w:val="1"/>
      </w:pPr>
      <w:r>
        <w:rPr>
          <w:b/>
          <w:sz w:val="36"/>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r>
    </w:p>
    <w:p>
      <w:pPr>
        <w:pStyle w:val="null3"/>
        <w:jc w:val="center"/>
        <w:outlineLvl w:val="1"/>
      </w:pPr>
      <w:r>
        <w:rPr>
          <w:b/>
          <w:sz w:val="36"/>
        </w:rPr>
        <w:t>第六章 磋商办法</w:t>
      </w:r>
    </w:p>
    <w:p>
      <w:pPr>
        <w:pStyle w:val="null3"/>
        <w:outlineLvl w:val="2"/>
      </w:pPr>
      <w:r>
        <w:rPr>
          <w:b/>
          <w:sz w:val="28"/>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b/>
          <w:sz w:val="28"/>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b/>
          <w:sz w:val="28"/>
        </w:rPr>
        <w:t>6.3评审程序</w:t>
      </w:r>
    </w:p>
    <w:p>
      <w:pPr>
        <w:pStyle w:val="null3"/>
        <w:outlineLvl w:val="3"/>
      </w:pPr>
      <w:r>
        <w:rPr>
          <w:b/>
          <w:sz w:val="24"/>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b/>
          <w:sz w:val="24"/>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报价低于采购预算50%或者低于其他有效供应商报价算术平均价40%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报价表 磋商报价表</w:t>
            </w:r>
          </w:p>
        </w:tc>
      </w:tr>
      <w:tr>
        <w:tc>
          <w:tcPr>
            <w:tcW w:type="dxa" w:w="831"/>
          </w:tcPr>
          <w:p>
            <w:pPr>
              <w:pStyle w:val="null3"/>
            </w:pPr>
            <w:r>
              <w:rPr/>
              <w:t>2</w:t>
            </w:r>
          </w:p>
        </w:tc>
        <w:tc>
          <w:tcPr>
            <w:tcW w:type="dxa" w:w="2492"/>
          </w:tcPr>
          <w:p>
            <w:pPr>
              <w:pStyle w:val="null3"/>
            </w:pPr>
            <w:r>
              <w:rPr/>
              <w:t>磋商响应文件的签署盖章</w:t>
            </w:r>
          </w:p>
        </w:tc>
        <w:tc>
          <w:tcPr>
            <w:tcW w:type="dxa" w:w="3322"/>
          </w:tcPr>
          <w:p>
            <w:pPr>
              <w:pStyle w:val="null3"/>
            </w:pPr>
            <w:r>
              <w:rPr/>
              <w:t>法定代表人或其授权代表人的签字齐全并加盖电子印章。</w:t>
            </w:r>
          </w:p>
        </w:tc>
        <w:tc>
          <w:tcPr>
            <w:tcW w:type="dxa" w:w="1661"/>
          </w:tcPr>
          <w:p>
            <w:pPr>
              <w:pStyle w:val="null3"/>
            </w:pPr>
            <w:r>
              <w:rPr/>
              <w:t>中小企业声明函 报价表 磋商报价表 商务条款偏离表 磋商方案说明书 响应文件封面 资格证明文件 其它资料 残疾人福利性单位声明函 标的清单 供应商承诺书 响应函 监狱企业的证明文件</w:t>
            </w:r>
          </w:p>
        </w:tc>
      </w:tr>
      <w:tr>
        <w:tc>
          <w:tcPr>
            <w:tcW w:type="dxa" w:w="831"/>
          </w:tcPr>
          <w:p>
            <w:pPr>
              <w:pStyle w:val="null3"/>
            </w:pPr>
            <w:r>
              <w:rPr/>
              <w:t>3</w:t>
            </w:r>
          </w:p>
        </w:tc>
        <w:tc>
          <w:tcPr>
            <w:tcW w:type="dxa" w:w="2492"/>
          </w:tcPr>
          <w:p>
            <w:pPr>
              <w:pStyle w:val="null3"/>
            </w:pPr>
            <w:r>
              <w:rPr/>
              <w:t>磋商响应文件格式</w:t>
            </w:r>
          </w:p>
        </w:tc>
        <w:tc>
          <w:tcPr>
            <w:tcW w:type="dxa" w:w="3322"/>
          </w:tcPr>
          <w:p>
            <w:pPr>
              <w:pStyle w:val="null3"/>
            </w:pPr>
            <w:r>
              <w:rPr/>
              <w:t>应符合“磋商响应文件格式”要求。</w:t>
            </w:r>
          </w:p>
        </w:tc>
        <w:tc>
          <w:tcPr>
            <w:tcW w:type="dxa" w:w="1661"/>
          </w:tcPr>
          <w:p>
            <w:pPr>
              <w:pStyle w:val="null3"/>
            </w:pPr>
            <w:r>
              <w:rPr/>
              <w:t>中小企业声明函 报价表 磋商报价表 商务条款偏离表 磋商方案说明书 响应文件封面 资格证明文件 其它资料 残疾人福利性单位声明函 标的清单 供应商承诺书 响应函 监狱企业的证明文件</w:t>
            </w:r>
          </w:p>
        </w:tc>
      </w:tr>
      <w:tr>
        <w:tc>
          <w:tcPr>
            <w:tcW w:type="dxa" w:w="831"/>
          </w:tcPr>
          <w:p>
            <w:pPr>
              <w:pStyle w:val="null3"/>
            </w:pPr>
            <w:r>
              <w:rPr/>
              <w:t>4</w:t>
            </w:r>
          </w:p>
        </w:tc>
        <w:tc>
          <w:tcPr>
            <w:tcW w:type="dxa" w:w="2492"/>
          </w:tcPr>
          <w:p>
            <w:pPr>
              <w:pStyle w:val="null3"/>
            </w:pPr>
            <w:r>
              <w:rPr/>
              <w:t>报价</w:t>
            </w:r>
          </w:p>
        </w:tc>
        <w:tc>
          <w:tcPr>
            <w:tcW w:type="dxa" w:w="3322"/>
          </w:tcPr>
          <w:p>
            <w:pPr>
              <w:pStyle w:val="null3"/>
            </w:pPr>
            <w:r>
              <w:rPr/>
              <w:t>按磋商文件要求报价，不得提交选择性报价，且每轮报价不超过采购预算金额或最高限价。</w:t>
            </w:r>
          </w:p>
        </w:tc>
        <w:tc>
          <w:tcPr>
            <w:tcW w:type="dxa" w:w="1661"/>
          </w:tcPr>
          <w:p>
            <w:pPr>
              <w:pStyle w:val="null3"/>
            </w:pPr>
            <w:r>
              <w:rPr/>
              <w:t>标的清单 报价表 磋商报价表</w:t>
            </w:r>
          </w:p>
        </w:tc>
      </w:tr>
      <w:tr>
        <w:tc>
          <w:tcPr>
            <w:tcW w:type="dxa" w:w="831"/>
          </w:tcPr>
          <w:p>
            <w:pPr>
              <w:pStyle w:val="null3"/>
            </w:pPr>
            <w:r>
              <w:rPr/>
              <w:t>5</w:t>
            </w:r>
          </w:p>
        </w:tc>
        <w:tc>
          <w:tcPr>
            <w:tcW w:type="dxa" w:w="2492"/>
          </w:tcPr>
          <w:p>
            <w:pPr>
              <w:pStyle w:val="null3"/>
            </w:pPr>
            <w:r>
              <w:rPr/>
              <w:t>对磋商文件响应程度</w:t>
            </w:r>
          </w:p>
        </w:tc>
        <w:tc>
          <w:tcPr>
            <w:tcW w:type="dxa" w:w="3322"/>
          </w:tcPr>
          <w:p>
            <w:pPr>
              <w:pStyle w:val="null3"/>
            </w:pPr>
            <w:r>
              <w:rPr/>
              <w:t>要求实质性条款全部响应，不能有采购人不能接受的附加条件。</w:t>
            </w:r>
          </w:p>
        </w:tc>
        <w:tc>
          <w:tcPr>
            <w:tcW w:type="dxa" w:w="1661"/>
          </w:tcPr>
          <w:p>
            <w:pPr>
              <w:pStyle w:val="null3"/>
            </w:pPr>
            <w:r>
              <w:rPr/>
              <w:t>中小企业声明函 报价表 磋商报价表 商务条款偏离表 磋商方案说明书 响应文件封面 资格证明文件 其它资料 残疾人福利性单位声明函 标的清单 供应商承诺书 响应函 监狱企业的证明文件</w:t>
            </w:r>
          </w:p>
        </w:tc>
      </w:tr>
      <w:tr>
        <w:tc>
          <w:tcPr>
            <w:tcW w:type="dxa" w:w="831"/>
          </w:tcPr>
          <w:p>
            <w:pPr>
              <w:pStyle w:val="null3"/>
            </w:pPr>
            <w:r>
              <w:rPr/>
              <w:t>6</w:t>
            </w:r>
          </w:p>
        </w:tc>
        <w:tc>
          <w:tcPr>
            <w:tcW w:type="dxa" w:w="2492"/>
          </w:tcPr>
          <w:p>
            <w:pPr>
              <w:pStyle w:val="null3"/>
            </w:pPr>
            <w:r>
              <w:rPr/>
              <w:t>服务期</w:t>
            </w:r>
          </w:p>
        </w:tc>
        <w:tc>
          <w:tcPr>
            <w:tcW w:type="dxa" w:w="3322"/>
          </w:tcPr>
          <w:p>
            <w:pPr>
              <w:pStyle w:val="null3"/>
            </w:pPr>
            <w:r>
              <w:rPr/>
              <w:t>应满足磋商文件中要求的服务期。</w:t>
            </w:r>
          </w:p>
        </w:tc>
        <w:tc>
          <w:tcPr>
            <w:tcW w:type="dxa" w:w="1661"/>
          </w:tcPr>
          <w:p>
            <w:pPr>
              <w:pStyle w:val="null3"/>
            </w:pPr>
            <w:r>
              <w:rPr/>
              <w:t>标的清单 报价表 磋商报价表</w:t>
            </w:r>
          </w:p>
        </w:tc>
      </w:tr>
      <w:tr>
        <w:tc>
          <w:tcPr>
            <w:tcW w:type="dxa" w:w="831"/>
          </w:tcPr>
          <w:p>
            <w:pPr>
              <w:pStyle w:val="null3"/>
            </w:pPr>
            <w:r>
              <w:rPr/>
              <w:t>7</w:t>
            </w:r>
          </w:p>
        </w:tc>
        <w:tc>
          <w:tcPr>
            <w:tcW w:type="dxa" w:w="2492"/>
          </w:tcPr>
          <w:p>
            <w:pPr>
              <w:pStyle w:val="null3"/>
            </w:pPr>
            <w:r>
              <w:rPr/>
              <w:t>服务地点</w:t>
            </w:r>
          </w:p>
        </w:tc>
        <w:tc>
          <w:tcPr>
            <w:tcW w:type="dxa" w:w="3322"/>
          </w:tcPr>
          <w:p>
            <w:pPr>
              <w:pStyle w:val="null3"/>
            </w:pPr>
            <w:r>
              <w:rPr/>
              <w:t>应满足磋商文件中要求的服务地点。</w:t>
            </w:r>
          </w:p>
        </w:tc>
        <w:tc>
          <w:tcPr>
            <w:tcW w:type="dxa" w:w="1661"/>
          </w:tcPr>
          <w:p>
            <w:pPr>
              <w:pStyle w:val="null3"/>
            </w:pPr>
            <w:r>
              <w:rPr/>
              <w:t>标的清单 报价表 磋商报价表</w:t>
            </w:r>
          </w:p>
        </w:tc>
      </w:tr>
      <w:tr>
        <w:tc>
          <w:tcPr>
            <w:tcW w:type="dxa" w:w="831"/>
          </w:tcPr>
          <w:p>
            <w:pPr>
              <w:pStyle w:val="null3"/>
            </w:pPr>
            <w:r>
              <w:rPr/>
              <w:t>8</w:t>
            </w:r>
          </w:p>
        </w:tc>
        <w:tc>
          <w:tcPr>
            <w:tcW w:type="dxa" w:w="2492"/>
          </w:tcPr>
          <w:p>
            <w:pPr>
              <w:pStyle w:val="null3"/>
            </w:pPr>
            <w:r>
              <w:rPr/>
              <w:t>磋商有效期</w:t>
            </w:r>
          </w:p>
        </w:tc>
        <w:tc>
          <w:tcPr>
            <w:tcW w:type="dxa" w:w="3322"/>
          </w:tcPr>
          <w:p>
            <w:pPr>
              <w:pStyle w:val="null3"/>
            </w:pPr>
            <w:r>
              <w:rPr/>
              <w:t>应满足磋商文件中的规定。</w:t>
            </w:r>
          </w:p>
        </w:tc>
        <w:tc>
          <w:tcPr>
            <w:tcW w:type="dxa" w:w="1661"/>
          </w:tcPr>
          <w:p>
            <w:pPr>
              <w:pStyle w:val="null3"/>
            </w:pPr>
            <w:r>
              <w:rPr/>
              <w:t>响应函</w:t>
            </w:r>
          </w:p>
        </w:tc>
      </w:tr>
      <w:tr>
        <w:tc>
          <w:tcPr>
            <w:tcW w:type="dxa" w:w="831"/>
          </w:tcPr>
          <w:p>
            <w:pPr>
              <w:pStyle w:val="null3"/>
            </w:pPr>
            <w:r>
              <w:rPr/>
              <w:t>9</w:t>
            </w:r>
          </w:p>
        </w:tc>
        <w:tc>
          <w:tcPr>
            <w:tcW w:type="dxa" w:w="2492"/>
          </w:tcPr>
          <w:p>
            <w:pPr>
              <w:pStyle w:val="null3"/>
            </w:pPr>
            <w:r>
              <w:rPr/>
              <w:t>其他</w:t>
            </w:r>
          </w:p>
        </w:tc>
        <w:tc>
          <w:tcPr>
            <w:tcW w:type="dxa" w:w="3322"/>
          </w:tcPr>
          <w:p>
            <w:pPr>
              <w:pStyle w:val="null3"/>
            </w:pPr>
            <w:r>
              <w:rPr/>
              <w:t>不存在法律、法规和招标文件规定的其他无效投标情形。</w:t>
            </w:r>
          </w:p>
        </w:tc>
        <w:tc>
          <w:tcPr>
            <w:tcW w:type="dxa" w:w="1661"/>
          </w:tcPr>
          <w:p>
            <w:pPr>
              <w:pStyle w:val="null3"/>
            </w:pPr>
            <w:r>
              <w:rPr/>
              <w:t>中小企业声明函 报价表 磋商报价表 商务条款偏离表 磋商方案说明书 响应文件封面 资格证明文件 其它资料 残疾人福利性单位声明函 标的清单 供应商承诺书 响应函 监狱企业的证明文件</w:t>
            </w:r>
          </w:p>
        </w:tc>
      </w:tr>
    </w:tbl>
    <w:p>
      <w:pPr>
        <w:pStyle w:val="null3"/>
        <w:outlineLvl w:val="3"/>
      </w:pPr>
      <w:r>
        <w:rPr>
          <w:b/>
          <w:sz w:val="24"/>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b/>
          <w:sz w:val="24"/>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b/>
          <w:sz w:val="24"/>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b/>
          <w:sz w:val="24"/>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b/>
          <w:sz w:val="24"/>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b/>
          <w:sz w:val="24"/>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b/>
          <w:sz w:val="24"/>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b/>
          <w:sz w:val="24"/>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b/>
          <w:sz w:val="28"/>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b/>
          <w:sz w:val="24"/>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b/>
          <w:sz w:val="24"/>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详细评审85.00分</w:t>
            </w:r>
          </w:p>
          <w:p>
            <w:pPr>
              <w:pStyle w:val="null3"/>
            </w:pPr>
            <w:r>
              <w:rPr/>
              <w:t>报价得分15.00分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对设计本项目的解读和理解</w:t>
            </w:r>
          </w:p>
        </w:tc>
        <w:tc>
          <w:tcPr>
            <w:tcW w:type="dxa" w:w="2492"/>
          </w:tcPr>
          <w:p>
            <w:pPr>
              <w:pStyle w:val="null3"/>
            </w:pPr>
            <w:r>
              <w:rPr/>
              <w:t>1.对项目的解读十分准确、到位，分析全面、深刻，得(6-10]分 ； 2.对项目的解读比较准确、到位，分析较为全面、深刻，得(3-6]分 ； 3.对项目的解读比较单一，分析较简单，得(0-3]分。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磋商方案说明书</w:t>
            </w:r>
          </w:p>
        </w:tc>
      </w:tr>
      <w:tr>
        <w:tc>
          <w:tcPr>
            <w:tcW w:type="dxa" w:w="831"/>
            <w:vMerge/>
          </w:tcPr>
          <w:p/>
        </w:tc>
        <w:tc>
          <w:tcPr>
            <w:tcW w:type="dxa" w:w="1661"/>
          </w:tcPr>
          <w:p>
            <w:pPr>
              <w:pStyle w:val="null3"/>
            </w:pPr>
            <w:r>
              <w:rPr/>
              <w:t>设计思路和理念</w:t>
            </w:r>
          </w:p>
        </w:tc>
        <w:tc>
          <w:tcPr>
            <w:tcW w:type="dxa" w:w="2492"/>
          </w:tcPr>
          <w:p>
            <w:pPr>
              <w:pStyle w:val="null3"/>
            </w:pPr>
            <w:r>
              <w:rPr/>
              <w:t>1.有优秀的设计思路和理念，功能设计合理，方案有较强的实用性和适应性，设计文件内容齐全，得(10-15]分 ； 2.有较好的设计思路和理念，功能设计基本合理，方案有基本的实用性和适应性，设计文件内容基本齐全，得(5-10]分 ； 3.有一定的设计思路和理念，功能设计一般，方案有一般的实用性和适应性，设计文件内容不齐全，得(0-5]分。</w:t>
            </w:r>
          </w:p>
        </w:tc>
        <w:tc>
          <w:tcPr>
            <w:tcW w:type="dxa" w:w="831"/>
          </w:tcPr>
          <w:p>
            <w:pPr>
              <w:pStyle w:val="null3"/>
              <w:jc w:val="right"/>
            </w:pPr>
            <w:r>
              <w:rPr/>
              <w:t>15.00</w:t>
            </w:r>
          </w:p>
        </w:tc>
        <w:tc>
          <w:tcPr>
            <w:tcW w:type="dxa" w:w="831"/>
          </w:tcPr>
          <w:p>
            <w:pPr>
              <w:pStyle w:val="null3"/>
            </w:pPr>
            <w:r>
              <w:rPr/>
              <w:t>主观</w:t>
            </w:r>
          </w:p>
        </w:tc>
        <w:tc>
          <w:tcPr>
            <w:tcW w:type="dxa" w:w="1661"/>
          </w:tcPr>
          <w:p>
            <w:pPr>
              <w:pStyle w:val="null3"/>
            </w:pPr>
            <w:r>
              <w:rPr/>
              <w:t>磋商方案说明书</w:t>
            </w:r>
          </w:p>
        </w:tc>
      </w:tr>
      <w:tr>
        <w:tc>
          <w:tcPr>
            <w:tcW w:type="dxa" w:w="831"/>
            <w:vMerge/>
          </w:tcPr>
          <w:p/>
        </w:tc>
        <w:tc>
          <w:tcPr>
            <w:tcW w:type="dxa" w:w="1661"/>
          </w:tcPr>
          <w:p>
            <w:pPr>
              <w:pStyle w:val="null3"/>
            </w:pPr>
            <w:r>
              <w:rPr/>
              <w:t>设计工作重点、难点分析及合理化建议</w:t>
            </w:r>
          </w:p>
        </w:tc>
        <w:tc>
          <w:tcPr>
            <w:tcW w:type="dxa" w:w="2492"/>
          </w:tcPr>
          <w:p>
            <w:pPr>
              <w:pStyle w:val="null3"/>
            </w:pPr>
            <w:r>
              <w:rPr/>
              <w:t>1.针对开展本项目设计工作的重点和难点理解，并结合工程特点，类似经验和措施提出合理化建议，全面分析、提供的切实可行实施建议方案，得(7-10]分 ； 2.分析工程特点，提供相应实施方案，有类似经验，提出合理化意见，得(4-7]分 ； 3.设计工作重点把握不明确，实施方案一般，得(0-4]分。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磋商方案说明书</w:t>
            </w:r>
          </w:p>
        </w:tc>
      </w:tr>
      <w:tr>
        <w:tc>
          <w:tcPr>
            <w:tcW w:type="dxa" w:w="831"/>
            <w:vMerge/>
          </w:tcPr>
          <w:p/>
        </w:tc>
        <w:tc>
          <w:tcPr>
            <w:tcW w:type="dxa" w:w="1661"/>
          </w:tcPr>
          <w:p>
            <w:pPr>
              <w:pStyle w:val="null3"/>
            </w:pPr>
            <w:r>
              <w:rPr/>
              <w:t>设计质量、进度保证措施</w:t>
            </w:r>
          </w:p>
        </w:tc>
        <w:tc>
          <w:tcPr>
            <w:tcW w:type="dxa" w:w="2492"/>
          </w:tcPr>
          <w:p>
            <w:pPr>
              <w:pStyle w:val="null3"/>
            </w:pPr>
            <w:r>
              <w:rPr/>
              <w:t>1.提供的保证设计质量、进度的实施方案:质量目标明确，保证措施合理，进度明确，节点清晰，得(7-10]分 ； 2.提供的保证设计质量、进度的实施方案:质量目标一般，保证措施一般，进度有规划，得(4-7]分 ； 3.提供的保证设计质量、进度的实施方案:质量目标一般，保证措施不完善，进度时间节点模糊，得(0-4]分。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磋商方案说明书</w:t>
            </w:r>
          </w:p>
        </w:tc>
      </w:tr>
      <w:tr>
        <w:tc>
          <w:tcPr>
            <w:tcW w:type="dxa" w:w="831"/>
            <w:vMerge/>
          </w:tcPr>
          <w:p/>
        </w:tc>
        <w:tc>
          <w:tcPr>
            <w:tcW w:type="dxa" w:w="1661"/>
          </w:tcPr>
          <w:p>
            <w:pPr>
              <w:pStyle w:val="null3"/>
            </w:pPr>
            <w:r>
              <w:rPr/>
              <w:t>供应商类似设计业绩</w:t>
            </w:r>
          </w:p>
        </w:tc>
        <w:tc>
          <w:tcPr>
            <w:tcW w:type="dxa" w:w="2492"/>
          </w:tcPr>
          <w:p>
            <w:pPr>
              <w:pStyle w:val="null3"/>
            </w:pPr>
            <w:r>
              <w:rPr/>
              <w:t>近三年（2021年1月至今）的同类设计业绩。 每提供1份计2分，最高得10分。 (每个业绩证明需提供加盖供应商公章的合同复印件作为评审依据，弄虚作假者，取消其成交资格。)</w:t>
            </w:r>
          </w:p>
        </w:tc>
        <w:tc>
          <w:tcPr>
            <w:tcW w:type="dxa" w:w="831"/>
          </w:tcPr>
          <w:p>
            <w:pPr>
              <w:pStyle w:val="null3"/>
              <w:jc w:val="right"/>
            </w:pPr>
            <w:r>
              <w:rPr/>
              <w:t>10.00</w:t>
            </w:r>
          </w:p>
        </w:tc>
        <w:tc>
          <w:tcPr>
            <w:tcW w:type="dxa" w:w="831"/>
          </w:tcPr>
          <w:p>
            <w:pPr>
              <w:pStyle w:val="null3"/>
            </w:pPr>
            <w:r>
              <w:rPr/>
              <w:t>客观</w:t>
            </w:r>
          </w:p>
        </w:tc>
        <w:tc>
          <w:tcPr>
            <w:tcW w:type="dxa" w:w="1661"/>
          </w:tcPr>
          <w:p>
            <w:pPr>
              <w:pStyle w:val="null3"/>
            </w:pPr>
            <w:r>
              <w:rPr/>
              <w:t>磋商方案说明书</w:t>
            </w:r>
          </w:p>
        </w:tc>
      </w:tr>
      <w:tr>
        <w:tc>
          <w:tcPr>
            <w:tcW w:type="dxa" w:w="831"/>
            <w:vMerge/>
          </w:tcPr>
          <w:p/>
        </w:tc>
        <w:tc>
          <w:tcPr>
            <w:tcW w:type="dxa" w:w="1661"/>
          </w:tcPr>
          <w:p>
            <w:pPr>
              <w:pStyle w:val="null3"/>
            </w:pPr>
            <w:r>
              <w:rPr/>
              <w:t>项目团队成员配备</w:t>
            </w:r>
          </w:p>
        </w:tc>
        <w:tc>
          <w:tcPr>
            <w:tcW w:type="dxa" w:w="2492"/>
          </w:tcPr>
          <w:p>
            <w:pPr>
              <w:pStyle w:val="null3"/>
            </w:pPr>
            <w:r>
              <w:rPr/>
              <w:t>1.项目负责人 1）拟派项目负责人具备有效的一级国家注册建筑师职业资格且在本单位注册，得3分；具备有效的二级国家注册建筑师职业资格且在本单位注册，得2分 ； 2）拟派项目负责人2021年1月以来具有房屋建筑工程设计业绩，每个业绩得1分，最多2分。（每个业绩证明需提供加盖供应商公章的合同复印件作为评审依据） 2.依据供应商项目部机构设置、人员配备、责任分工、专业配套、工作经验等情况，进行综合评审 ： 1）人员专业齐全、工作经验丰富、责任分工明确,得(10-15]分 ； 2）人员专业合理、有工作经验、有责任分工，得(5-10]分 ； 3）人员专业不全、工作经验少、责任模糊，得(0-5]分。</w:t>
            </w:r>
          </w:p>
        </w:tc>
        <w:tc>
          <w:tcPr>
            <w:tcW w:type="dxa" w:w="831"/>
          </w:tcPr>
          <w:p>
            <w:pPr>
              <w:pStyle w:val="null3"/>
              <w:jc w:val="right"/>
            </w:pPr>
            <w:r>
              <w:rPr/>
              <w:t>20.00</w:t>
            </w:r>
          </w:p>
        </w:tc>
        <w:tc>
          <w:tcPr>
            <w:tcW w:type="dxa" w:w="831"/>
          </w:tcPr>
          <w:p>
            <w:pPr>
              <w:pStyle w:val="null3"/>
            </w:pPr>
            <w:r>
              <w:rPr/>
              <w:t>主观</w:t>
            </w:r>
          </w:p>
        </w:tc>
        <w:tc>
          <w:tcPr>
            <w:tcW w:type="dxa" w:w="1661"/>
          </w:tcPr>
          <w:p>
            <w:pPr>
              <w:pStyle w:val="null3"/>
            </w:pPr>
            <w:r>
              <w:rPr/>
              <w:t>磋商方案说明书</w:t>
            </w:r>
          </w:p>
        </w:tc>
      </w:tr>
      <w:tr>
        <w:tc>
          <w:tcPr>
            <w:tcW w:type="dxa" w:w="831"/>
            <w:vMerge/>
          </w:tcPr>
          <w:p/>
        </w:tc>
        <w:tc>
          <w:tcPr>
            <w:tcW w:type="dxa" w:w="1661"/>
          </w:tcPr>
          <w:p>
            <w:pPr>
              <w:pStyle w:val="null3"/>
            </w:pPr>
            <w:r>
              <w:rPr/>
              <w:t>后期服务措施</w:t>
            </w:r>
          </w:p>
        </w:tc>
        <w:tc>
          <w:tcPr>
            <w:tcW w:type="dxa" w:w="2492"/>
          </w:tcPr>
          <w:p>
            <w:pPr>
              <w:pStyle w:val="null3"/>
            </w:pPr>
            <w:r>
              <w:rPr/>
              <w:t>针对本项目施工期间的设计配合服务措施 ： 措施可行性高，设计工程师的人员配合程度高，服务内容完善，得(7-10]分 ； 措施可行性一般，设计工程师配合服务，服务内容完整，得(4-7]分 ； 措施可行性差，服务内容不完整，得(0-4]分。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磋商方案说明书</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1.经初审合格的磋商文件，其最终报价为有效报价。 2.有效最低报价为基准价得15分。 3.按（磋商基准价/有效最终磋商报价）×15的公式计算报价得分。 4.报价不完整的，不进入磋商基准价的计算，本项得0分。</w:t>
            </w:r>
          </w:p>
        </w:tc>
        <w:tc>
          <w:tcPr>
            <w:tcW w:type="dxa" w:w="831"/>
          </w:tcPr>
          <w:p>
            <w:pPr>
              <w:pStyle w:val="null3"/>
              <w:jc w:val="right"/>
            </w:pPr>
            <w:r>
              <w:rPr/>
              <w:t>15.00</w:t>
            </w:r>
          </w:p>
        </w:tc>
        <w:tc>
          <w:tcPr>
            <w:tcW w:type="dxa" w:w="831"/>
          </w:tcPr>
          <w:p>
            <w:pPr>
              <w:pStyle w:val="null3"/>
            </w:pPr>
            <w:r>
              <w:rPr/>
              <w:t>客观</w:t>
            </w:r>
          </w:p>
        </w:tc>
        <w:tc>
          <w:tcPr>
            <w:tcW w:type="dxa" w:w="1661"/>
          </w:tcPr>
          <w:p>
            <w:pPr>
              <w:pStyle w:val="null3"/>
            </w:pPr>
            <w:r>
              <w:rPr/>
              <w:t>报价表</w:t>
            </w:r>
          </w:p>
          <w:p>
            <w:pPr>
              <w:pStyle w:val="null3"/>
            </w:pPr>
            <w:r>
              <w:rPr/>
              <w:t>磋商报价表</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中小企业声明函 残疾人福利性单位声明函 报价表 磋商报价表 监狱企业的证明文件</w:t>
            </w:r>
          </w:p>
        </w:tc>
      </w:tr>
    </w:tbl>
    <w:p>
      <w:pPr>
        <w:pStyle w:val="null3"/>
        <w:outlineLvl w:val="2"/>
      </w:pPr>
      <w:r>
        <w:rPr>
          <w:b/>
          <w:sz w:val="28"/>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b/>
          <w:sz w:val="28"/>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b/>
          <w:sz w:val="28"/>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r>
    </w:p>
    <w:p>
      <w:pPr>
        <w:pStyle w:val="null3"/>
        <w:jc w:val="center"/>
        <w:outlineLvl w:val="1"/>
      </w:pPr>
      <w:r>
        <w:rPr>
          <w:b/>
          <w:sz w:val="36"/>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详见附件：报价表</w:t>
      </w:r>
    </w:p>
    <w:p>
      <w:pPr>
        <w:pStyle w:val="null3"/>
        <w:ind w:firstLine="960"/>
      </w:pPr>
      <w:r>
        <w:rPr/>
        <w:t>详见附件：磋商报价表</w:t>
      </w:r>
    </w:p>
    <w:p>
      <w:pPr>
        <w:pStyle w:val="null3"/>
        <w:ind w:firstLine="960"/>
      </w:pPr>
      <w:r>
        <w:rPr/>
        <w:t>详见附件：磋商方案说明书</w:t>
      </w:r>
    </w:p>
    <w:p>
      <w:pPr>
        <w:pStyle w:val="null3"/>
        <w:ind w:firstLine="960"/>
      </w:pPr>
      <w:r>
        <w:rPr/>
        <w:t>详见附件：商务条款偏离表</w:t>
      </w:r>
    </w:p>
    <w:p>
      <w:pPr>
        <w:pStyle w:val="null3"/>
        <w:ind w:firstLine="960"/>
      </w:pPr>
      <w:r>
        <w:rPr/>
        <w:t>详见附件：供应商承诺书</w:t>
      </w:r>
    </w:p>
    <w:p>
      <w:pPr>
        <w:pStyle w:val="null3"/>
        <w:ind w:firstLine="960"/>
      </w:pPr>
      <w:r>
        <w:rPr/>
        <w:t>详见附件：资格证明文件</w:t>
      </w:r>
    </w:p>
    <w:p>
      <w:pPr>
        <w:pStyle w:val="null3"/>
        <w:ind w:firstLine="960"/>
      </w:pPr>
      <w:r>
        <w:rPr/>
        <w:t>详见附件：其它资料</w:t>
      </w:r>
    </w:p>
    <w:p>
      <w:pPr>
        <w:pStyle w:val="null3"/>
        <w:ind w:firstLine="960"/>
      </w:pPr>
      <w:r>
        <w:rPr/>
        <w:t>详见附件：标的清单</w:t>
      </w:r>
    </w:p>
    <w:p>
      <w:pPr>
        <w:pStyle w:val="null3"/>
      </w:pPr>
      <w:r>
        <w:rPr/>
        <w:t xml:space="preserve"> </w:t>
      </w:r>
    </w:p>
    <w:p>
      <w:pPr>
        <w:pStyle w:val="null3"/>
        <w:jc w:val="center"/>
        <w:outlineLvl w:val="1"/>
      </w:pPr>
      <w:r>
        <w:rPr>
          <w:b/>
          <w:sz w:val="36"/>
        </w:rPr>
        <w:t>第八章 拟签订采购合同文本</w:t>
      </w:r>
    </w:p>
    <w:p>
      <w:pPr>
        <w:pStyle w:val="null3"/>
      </w:pPr>
      <w:r>
        <w:rPr/>
        <w:t>详见附件：合同文本.docx</w:t>
      </w:r>
    </w:p>
    <w:p>
      <w:pPr>
        <w:pStyle w:val="null3"/>
      </w:pPr>
      <w:r>
        <w:rPr/>
        <w:t xml:space="preserve"> </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