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F4" w:rsidRDefault="00EB6E7C" w:rsidP="00F20189">
      <w:pPr>
        <w:pStyle w:val="Heading21"/>
        <w:keepNext/>
        <w:keepLines/>
        <w:spacing w:beforeLines="100" w:afterLines="100"/>
        <w:ind w:firstLine="0"/>
        <w:jc w:val="center"/>
        <w:rPr>
          <w:rFonts w:ascii="仿宋_GB2312" w:eastAsia="PMingLiU"/>
          <w:b/>
          <w:sz w:val="32"/>
          <w:szCs w:val="32"/>
        </w:rPr>
      </w:pPr>
      <w:bookmarkStart w:id="0" w:name="bookmark75"/>
      <w:bookmarkStart w:id="1" w:name="bookmark74"/>
      <w:bookmarkStart w:id="2" w:name="bookmark73"/>
      <w:r>
        <w:rPr>
          <w:rFonts w:ascii="仿宋_GB2312" w:eastAsia="仿宋_GB2312" w:hint="eastAsia"/>
          <w:b/>
          <w:sz w:val="32"/>
          <w:szCs w:val="32"/>
          <w:lang w:eastAsia="zh-CN"/>
        </w:rPr>
        <w:t>西安市</w:t>
      </w:r>
      <w:r>
        <w:rPr>
          <w:rFonts w:ascii="仿宋_GB2312" w:eastAsia="仿宋_GB2312" w:hint="eastAsia"/>
          <w:b/>
          <w:sz w:val="32"/>
          <w:szCs w:val="32"/>
        </w:rPr>
        <w:t>第七十一中综合楼维修改造工程政府</w:t>
      </w:r>
      <w:r>
        <w:rPr>
          <w:rFonts w:ascii="仿宋_GB2312" w:eastAsia="仿宋_GB2312" w:hint="eastAsia"/>
          <w:b/>
          <w:sz w:val="32"/>
          <w:szCs w:val="32"/>
          <w:lang w:eastAsia="zh-CN"/>
        </w:rPr>
        <w:t>采</w:t>
      </w:r>
      <w:r>
        <w:rPr>
          <w:rFonts w:ascii="仿宋_GB2312" w:eastAsia="仿宋_GB2312" w:hint="eastAsia"/>
          <w:b/>
          <w:sz w:val="32"/>
          <w:szCs w:val="32"/>
        </w:rPr>
        <w:t>购需求书</w:t>
      </w:r>
      <w:bookmarkEnd w:id="0"/>
      <w:bookmarkEnd w:id="1"/>
      <w:bookmarkEnd w:id="2"/>
    </w:p>
    <w:tbl>
      <w:tblPr>
        <w:tblW w:w="9320" w:type="dxa"/>
        <w:jc w:val="center"/>
        <w:tblLayout w:type="fixed"/>
        <w:tblCellMar>
          <w:left w:w="10" w:type="dxa"/>
          <w:right w:w="10" w:type="dxa"/>
        </w:tblCellMar>
        <w:tblLook w:val="04A0"/>
      </w:tblPr>
      <w:tblGrid>
        <w:gridCol w:w="695"/>
        <w:gridCol w:w="1555"/>
        <w:gridCol w:w="7070"/>
      </w:tblGrid>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b/>
                <w:bCs/>
                <w:sz w:val="24"/>
                <w:szCs w:val="24"/>
              </w:rPr>
              <w:t>序号</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b/>
                <w:bCs/>
                <w:sz w:val="24"/>
                <w:szCs w:val="24"/>
              </w:rPr>
              <w:t>关键事项</w:t>
            </w:r>
          </w:p>
        </w:tc>
        <w:tc>
          <w:tcPr>
            <w:tcW w:w="7070" w:type="dxa"/>
            <w:tcBorders>
              <w:top w:val="single" w:sz="4" w:space="0" w:color="auto"/>
              <w:left w:val="single" w:sz="4" w:space="0" w:color="auto"/>
              <w:righ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b/>
                <w:bCs/>
                <w:sz w:val="24"/>
                <w:szCs w:val="24"/>
              </w:rPr>
              <w:t>说明和要求</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60"/>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30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eastAsia="zh-CN"/>
              </w:rPr>
              <w:t>采</w:t>
            </w:r>
            <w:r>
              <w:rPr>
                <w:rFonts w:asciiTheme="majorEastAsia" w:eastAsiaTheme="majorEastAsia" w:hAnsiTheme="majorEastAsia" w:hint="eastAsia"/>
                <w:color w:val="000000" w:themeColor="text1"/>
                <w:sz w:val="24"/>
                <w:szCs w:val="24"/>
              </w:rPr>
              <w:t>购预算</w:t>
            </w:r>
          </w:p>
        </w:tc>
        <w:tc>
          <w:tcPr>
            <w:tcW w:w="7070" w:type="dxa"/>
            <w:tcBorders>
              <w:top w:val="single" w:sz="4" w:space="0" w:color="auto"/>
              <w:left w:val="single" w:sz="4" w:space="0" w:color="auto"/>
              <w:right w:val="single" w:sz="4" w:space="0" w:color="auto"/>
            </w:tcBorders>
            <w:shd w:val="clear" w:color="auto" w:fill="FFFFFF"/>
            <w:vAlign w:val="center"/>
          </w:tcPr>
          <w:p w:rsidR="00664FF4" w:rsidRDefault="00EB6E7C">
            <w:pPr>
              <w:pStyle w:val="Other1"/>
              <w:tabs>
                <w:tab w:val="left" w:leader="underscore" w:pos="2034"/>
              </w:tabs>
              <w:spacing w:line="360" w:lineRule="auto"/>
              <w:ind w:firstLine="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人民币</w:t>
            </w:r>
            <w:r>
              <w:rPr>
                <w:rFonts w:asciiTheme="majorEastAsia" w:eastAsiaTheme="majorEastAsia" w:hAnsiTheme="majorEastAsia" w:hint="eastAsia"/>
                <w:color w:val="000000" w:themeColor="text1"/>
                <w:sz w:val="24"/>
                <w:szCs w:val="24"/>
                <w:lang w:val="en-US" w:eastAsia="zh-CN"/>
              </w:rPr>
              <w:t>500</w:t>
            </w:r>
            <w:r>
              <w:rPr>
                <w:rFonts w:asciiTheme="majorEastAsia" w:eastAsiaTheme="majorEastAsia" w:hAnsiTheme="majorEastAsia" w:hint="eastAsia"/>
                <w:color w:val="000000" w:themeColor="text1"/>
                <w:sz w:val="24"/>
                <w:szCs w:val="24"/>
                <w:lang w:eastAsia="zh-CN"/>
              </w:rPr>
              <w:t>0</w:t>
            </w:r>
            <w:r>
              <w:rPr>
                <w:rFonts w:asciiTheme="majorEastAsia" w:eastAsiaTheme="majorEastAsia" w:hAnsiTheme="majorEastAsia"/>
                <w:color w:val="000000" w:themeColor="text1"/>
                <w:sz w:val="24"/>
                <w:szCs w:val="24"/>
              </w:rPr>
              <w:t>000</w:t>
            </w:r>
            <w:r w:rsidR="00367B08">
              <w:rPr>
                <w:rFonts w:asciiTheme="majorEastAsia" w:eastAsiaTheme="majorEastAsia" w:hAnsiTheme="majorEastAsia" w:hint="eastAsia"/>
                <w:color w:val="000000" w:themeColor="text1"/>
                <w:sz w:val="24"/>
                <w:szCs w:val="24"/>
                <w:lang w:eastAsia="zh-CN"/>
              </w:rPr>
              <w:t>.00</w:t>
            </w:r>
            <w:r>
              <w:rPr>
                <w:rFonts w:asciiTheme="majorEastAsia" w:eastAsiaTheme="majorEastAsia" w:hAnsiTheme="majorEastAsia"/>
                <w:color w:val="000000" w:themeColor="text1"/>
                <w:sz w:val="24"/>
                <w:szCs w:val="24"/>
              </w:rPr>
              <w:t>元</w:t>
            </w:r>
          </w:p>
          <w:p w:rsidR="00664FF4" w:rsidRDefault="00EB6E7C">
            <w:pPr>
              <w:pStyle w:val="Other1"/>
              <w:spacing w:line="360" w:lineRule="auto"/>
              <w:ind w:firstLine="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60"/>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30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最高限价</w:t>
            </w:r>
          </w:p>
        </w:tc>
        <w:tc>
          <w:tcPr>
            <w:tcW w:w="7070" w:type="dxa"/>
            <w:tcBorders>
              <w:top w:val="single" w:sz="4" w:space="0" w:color="auto"/>
              <w:left w:val="single" w:sz="4" w:space="0" w:color="auto"/>
              <w:right w:val="single" w:sz="4" w:space="0" w:color="auto"/>
            </w:tcBorders>
            <w:shd w:val="clear" w:color="auto" w:fill="FFFFFF"/>
            <w:vAlign w:val="bottom"/>
          </w:tcPr>
          <w:p w:rsidR="00664FF4" w:rsidRPr="00C06233" w:rsidRDefault="00EB6E7C">
            <w:pPr>
              <w:pStyle w:val="Other1"/>
              <w:tabs>
                <w:tab w:val="left" w:leader="underscore" w:pos="2038"/>
              </w:tabs>
              <w:spacing w:after="60" w:line="360" w:lineRule="auto"/>
              <w:ind w:firstLine="0"/>
              <w:rPr>
                <w:rFonts w:asciiTheme="majorEastAsia" w:eastAsia="PMingLiU" w:hAnsiTheme="majorEastAsia"/>
                <w:color w:val="000000" w:themeColor="text1"/>
                <w:sz w:val="24"/>
                <w:szCs w:val="24"/>
              </w:rPr>
            </w:pPr>
            <w:r>
              <w:rPr>
                <w:rFonts w:asciiTheme="majorEastAsia" w:eastAsiaTheme="majorEastAsia" w:hAnsiTheme="majorEastAsia"/>
                <w:color w:val="000000" w:themeColor="text1"/>
                <w:sz w:val="24"/>
                <w:szCs w:val="24"/>
              </w:rPr>
              <w:t>人民币</w:t>
            </w:r>
            <w:r w:rsidR="00F20189" w:rsidRPr="00F20189">
              <w:rPr>
                <w:rFonts w:asciiTheme="majorEastAsia" w:eastAsiaTheme="majorEastAsia" w:hAnsiTheme="majorEastAsia" w:hint="eastAsia"/>
                <w:color w:val="000000" w:themeColor="text1"/>
                <w:sz w:val="24"/>
                <w:szCs w:val="24"/>
              </w:rPr>
              <w:t>4388287.62元</w:t>
            </w:r>
          </w:p>
          <w:p w:rsidR="00664FF4" w:rsidRDefault="00EB6E7C">
            <w:pPr>
              <w:pStyle w:val="Other1"/>
              <w:spacing w:line="360" w:lineRule="auto"/>
              <w:ind w:firstLine="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供应商投标报价高于最高限价的则其投标文件将按无效投标文件处理。</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60"/>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1555" w:type="dxa"/>
            <w:tcBorders>
              <w:top w:val="single" w:sz="4" w:space="0" w:color="auto"/>
              <w:left w:val="single" w:sz="4" w:space="0" w:color="auto"/>
            </w:tcBorders>
            <w:shd w:val="clear" w:color="auto" w:fill="FFFFFF"/>
            <w:vAlign w:val="bottom"/>
          </w:tcPr>
          <w:p w:rsidR="00664FF4" w:rsidRDefault="00EB6E7C">
            <w:pPr>
              <w:pStyle w:val="Other1"/>
              <w:spacing w:line="360" w:lineRule="auto"/>
              <w:ind w:firstLine="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暂列金或</w:t>
            </w:r>
          </w:p>
          <w:p w:rsidR="00664FF4" w:rsidRDefault="00EB6E7C">
            <w:pPr>
              <w:pStyle w:val="Other1"/>
              <w:spacing w:line="360" w:lineRule="auto"/>
              <w:ind w:firstLine="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暂估价</w:t>
            </w:r>
          </w:p>
        </w:tc>
        <w:tc>
          <w:tcPr>
            <w:tcW w:w="7070" w:type="dxa"/>
            <w:tcBorders>
              <w:top w:val="single" w:sz="4" w:space="0" w:color="auto"/>
              <w:left w:val="single" w:sz="4" w:space="0" w:color="auto"/>
              <w:right w:val="single" w:sz="4" w:space="0" w:color="auto"/>
            </w:tcBorders>
            <w:shd w:val="clear" w:color="auto" w:fill="FFFFFF"/>
            <w:vAlign w:val="bottom"/>
          </w:tcPr>
          <w:p w:rsidR="00664FF4" w:rsidRDefault="00EB6E7C">
            <w:pPr>
              <w:pStyle w:val="Other1"/>
              <w:tabs>
                <w:tab w:val="left" w:leader="underscore" w:pos="2034"/>
              </w:tabs>
              <w:spacing w:after="40" w:line="360" w:lineRule="auto"/>
              <w:ind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eastAsia="zh-CN"/>
              </w:rPr>
              <w:t>2</w:t>
            </w:r>
            <w:r>
              <w:rPr>
                <w:rFonts w:asciiTheme="majorEastAsia" w:eastAsiaTheme="majorEastAsia" w:hAnsiTheme="majorEastAsia"/>
                <w:color w:val="000000" w:themeColor="text1"/>
                <w:sz w:val="24"/>
                <w:szCs w:val="24"/>
              </w:rPr>
              <w:t>10000</w:t>
            </w:r>
            <w:r w:rsidR="006F6DCF">
              <w:rPr>
                <w:rFonts w:asciiTheme="majorEastAsia" w:eastAsiaTheme="majorEastAsia" w:hAnsiTheme="majorEastAsia" w:hint="eastAsia"/>
                <w:color w:val="000000" w:themeColor="text1"/>
                <w:sz w:val="24"/>
                <w:szCs w:val="24"/>
                <w:lang w:eastAsia="zh-CN"/>
              </w:rPr>
              <w:t>.00</w:t>
            </w:r>
            <w:r>
              <w:rPr>
                <w:rFonts w:asciiTheme="majorEastAsia" w:eastAsiaTheme="majorEastAsia" w:hAnsiTheme="majorEastAsia" w:hint="eastAsia"/>
                <w:color w:val="000000" w:themeColor="text1"/>
                <w:sz w:val="24"/>
                <w:szCs w:val="24"/>
              </w:rPr>
              <w:t>元</w:t>
            </w:r>
          </w:p>
          <w:p w:rsidR="00664FF4" w:rsidRDefault="00EB6E7C">
            <w:pPr>
              <w:pStyle w:val="Other1"/>
              <w:spacing w:line="360" w:lineRule="auto"/>
              <w:ind w:firstLine="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如有，请列明。</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60"/>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图纸</w:t>
            </w:r>
          </w:p>
        </w:tc>
        <w:tc>
          <w:tcPr>
            <w:tcW w:w="7070" w:type="dxa"/>
            <w:tcBorders>
              <w:top w:val="single" w:sz="4" w:space="0" w:color="auto"/>
              <w:left w:val="single" w:sz="4" w:space="0" w:color="auto"/>
              <w:right w:val="single" w:sz="4" w:space="0" w:color="auto"/>
            </w:tcBorders>
            <w:shd w:val="clear" w:color="auto" w:fill="FFFFFF"/>
            <w:vAlign w:val="bottom"/>
          </w:tcPr>
          <w:p w:rsidR="00664FF4" w:rsidRDefault="00EB6E7C">
            <w:pPr>
              <w:pStyle w:val="Other1"/>
              <w:tabs>
                <w:tab w:val="left" w:leader="underscore" w:pos="4802"/>
              </w:tabs>
              <w:spacing w:after="60" w:line="360" w:lineRule="auto"/>
              <w:ind w:firstLine="0"/>
              <w:rPr>
                <w:rFonts w:asciiTheme="majorEastAsia" w:eastAsiaTheme="majorEastAsia" w:hAnsiTheme="majorEastAsia"/>
                <w:sz w:val="24"/>
                <w:szCs w:val="24"/>
              </w:rPr>
            </w:pPr>
            <w:r>
              <w:rPr>
                <w:rFonts w:asciiTheme="majorEastAsia" w:eastAsiaTheme="majorEastAsia" w:hAnsiTheme="majorEastAsia" w:cs="Arial"/>
                <w:sz w:val="24"/>
                <w:szCs w:val="24"/>
                <w:lang w:val="zh-CN" w:eastAsia="zh-CN" w:bidi="zh-CN"/>
              </w:rPr>
              <w:t>√</w:t>
            </w:r>
            <w:r>
              <w:rPr>
                <w:rFonts w:asciiTheme="majorEastAsia" w:eastAsiaTheme="majorEastAsia" w:hAnsiTheme="majorEastAsia" w:hint="eastAsia"/>
                <w:sz w:val="24"/>
                <w:szCs w:val="24"/>
                <w:lang w:val="zh-CN" w:eastAsia="zh-CN" w:bidi="zh-CN"/>
              </w:rPr>
              <w:t>有</w:t>
            </w:r>
            <w:r>
              <w:rPr>
                <w:rFonts w:asciiTheme="majorEastAsia" w:eastAsiaTheme="majorEastAsia" w:hAnsiTheme="majorEastAsia" w:hint="eastAsia"/>
                <w:sz w:val="24"/>
                <w:szCs w:val="24"/>
              </w:rPr>
              <w:t>图纸，图纸与工程量清单不一致时以</w:t>
            </w:r>
            <w:r>
              <w:rPr>
                <w:rFonts w:asciiTheme="majorEastAsia" w:eastAsiaTheme="majorEastAsia" w:hAnsiTheme="majorEastAsia" w:hint="eastAsia"/>
                <w:sz w:val="24"/>
                <w:szCs w:val="24"/>
                <w:u w:val="single"/>
                <w:lang w:eastAsia="zh-CN"/>
              </w:rPr>
              <w:t>工程量清单</w:t>
            </w:r>
            <w:r>
              <w:rPr>
                <w:rFonts w:asciiTheme="majorEastAsia" w:eastAsiaTheme="majorEastAsia" w:hAnsiTheme="majorEastAsia" w:hint="eastAsia"/>
                <w:sz w:val="24"/>
                <w:szCs w:val="24"/>
              </w:rPr>
              <w:t>为准。</w:t>
            </w:r>
          </w:p>
          <w:p w:rsidR="00664FF4" w:rsidRDefault="00EB6E7C">
            <w:pPr>
              <w:pStyle w:val="Other1"/>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hint="eastAsia"/>
                <w:sz w:val="24"/>
                <w:szCs w:val="24"/>
              </w:rPr>
              <w:t>无图纸</w:t>
            </w:r>
          </w:p>
        </w:tc>
      </w:tr>
      <w:tr w:rsidR="00664FF4">
        <w:trPr>
          <w:trHeight w:val="23"/>
          <w:jc w:val="center"/>
        </w:trPr>
        <w:tc>
          <w:tcPr>
            <w:tcW w:w="695" w:type="dxa"/>
            <w:vMerge w:val="restart"/>
            <w:tcBorders>
              <w:top w:val="single" w:sz="4" w:space="0" w:color="auto"/>
              <w:left w:val="single" w:sz="4" w:space="0" w:color="auto"/>
            </w:tcBorders>
            <w:shd w:val="clear" w:color="auto" w:fill="FFFFFF"/>
            <w:vAlign w:val="center"/>
          </w:tcPr>
          <w:p w:rsidR="00664FF4" w:rsidRDefault="00EB6E7C">
            <w:pPr>
              <w:pStyle w:val="Other1"/>
              <w:spacing w:line="360" w:lineRule="auto"/>
              <w:ind w:firstLine="260"/>
              <w:rPr>
                <w:rFonts w:asciiTheme="majorEastAsia" w:eastAsiaTheme="majorEastAsia" w:hAnsiTheme="majorEastAsia"/>
                <w:sz w:val="24"/>
                <w:szCs w:val="24"/>
              </w:rPr>
            </w:pPr>
            <w:r>
              <w:rPr>
                <w:rFonts w:asciiTheme="majorEastAsia" w:eastAsiaTheme="majorEastAsia" w:hAnsiTheme="majorEastAsia" w:hint="eastAsia"/>
                <w:sz w:val="24"/>
                <w:szCs w:val="24"/>
              </w:rPr>
              <w:t>5</w:t>
            </w:r>
          </w:p>
        </w:tc>
        <w:tc>
          <w:tcPr>
            <w:tcW w:w="1555" w:type="dxa"/>
            <w:vMerge w:val="restart"/>
            <w:tcBorders>
              <w:top w:val="single" w:sz="4" w:space="0" w:color="auto"/>
              <w:left w:val="single" w:sz="4" w:space="0" w:color="auto"/>
            </w:tcBorders>
            <w:shd w:val="clear" w:color="auto" w:fill="FFFFFF"/>
            <w:vAlign w:val="center"/>
          </w:tcPr>
          <w:p w:rsidR="00664FF4" w:rsidRDefault="00EB6E7C">
            <w:pPr>
              <w:pStyle w:val="Other1"/>
              <w:spacing w:line="360" w:lineRule="auto"/>
              <w:ind w:firstLine="300"/>
              <w:rPr>
                <w:rFonts w:asciiTheme="majorEastAsia" w:eastAsiaTheme="majorEastAsia" w:hAnsiTheme="majorEastAsia"/>
                <w:sz w:val="24"/>
                <w:szCs w:val="24"/>
              </w:rPr>
            </w:pPr>
            <w:r>
              <w:rPr>
                <w:rFonts w:asciiTheme="majorEastAsia" w:eastAsiaTheme="majorEastAsia" w:hAnsiTheme="majorEastAsia" w:hint="eastAsia"/>
                <w:sz w:val="24"/>
                <w:szCs w:val="24"/>
              </w:rPr>
              <w:t>项目性质</w:t>
            </w:r>
          </w:p>
        </w:tc>
        <w:tc>
          <w:tcPr>
            <w:tcW w:w="7070" w:type="dxa"/>
            <w:tcBorders>
              <w:top w:val="single" w:sz="4" w:space="0" w:color="auto"/>
              <w:left w:val="single" w:sz="4" w:space="0" w:color="auto"/>
              <w:right w:val="single" w:sz="4" w:space="0" w:color="auto"/>
            </w:tcBorders>
            <w:shd w:val="clear" w:color="auto" w:fill="FFFFFF"/>
          </w:tcPr>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cs="Arial"/>
                <w:sz w:val="24"/>
                <w:szCs w:val="24"/>
                <w:lang w:val="zh-CN" w:eastAsia="zh-CN" w:bidi="zh-CN"/>
              </w:rPr>
              <w:t>√</w:t>
            </w:r>
            <w:r>
              <w:rPr>
                <w:rFonts w:asciiTheme="majorEastAsia" w:eastAsiaTheme="majorEastAsia" w:hAnsiTheme="majorEastAsia"/>
                <w:sz w:val="24"/>
                <w:szCs w:val="24"/>
                <w:lang w:val="zh-CN" w:eastAsia="zh-CN" w:bidi="zh-CN"/>
              </w:rPr>
              <w:t>专</w:t>
            </w:r>
            <w:r>
              <w:rPr>
                <w:rFonts w:asciiTheme="majorEastAsia" w:eastAsiaTheme="majorEastAsia" w:hAnsiTheme="majorEastAsia"/>
                <w:sz w:val="24"/>
                <w:szCs w:val="24"/>
              </w:rPr>
              <w:t>门面向中小企业</w:t>
            </w:r>
            <w:r>
              <w:rPr>
                <w:rFonts w:asciiTheme="majorEastAsia" w:eastAsiaTheme="majorEastAsia" w:hAnsiTheme="majorEastAsia" w:hint="eastAsia"/>
                <w:sz w:val="24"/>
                <w:szCs w:val="24"/>
                <w:lang w:eastAsia="zh-CN"/>
              </w:rPr>
              <w:t>采</w:t>
            </w:r>
            <w:r>
              <w:rPr>
                <w:rFonts w:asciiTheme="majorEastAsia" w:eastAsiaTheme="majorEastAsia" w:hAnsiTheme="majorEastAsia"/>
                <w:sz w:val="24"/>
                <w:szCs w:val="24"/>
              </w:rPr>
              <w:t>购</w:t>
            </w:r>
            <w:r>
              <w:rPr>
                <w:rFonts w:asciiTheme="majorEastAsia" w:eastAsiaTheme="majorEastAsia" w:hAnsiTheme="majorEastAsia"/>
                <w:sz w:val="24"/>
                <w:szCs w:val="24"/>
              </w:rPr>
              <w:t xml:space="preserve"> </w:t>
            </w:r>
          </w:p>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仅允许中小企业或小型、微型企业参与投标。</w:t>
            </w:r>
          </w:p>
        </w:tc>
      </w:tr>
      <w:tr w:rsidR="00664FF4">
        <w:trPr>
          <w:trHeight w:val="23"/>
          <w:jc w:val="center"/>
        </w:trPr>
        <w:tc>
          <w:tcPr>
            <w:tcW w:w="695" w:type="dxa"/>
            <w:vMerge/>
            <w:tcBorders>
              <w:left w:val="single" w:sz="4" w:space="0" w:color="auto"/>
            </w:tcBorders>
            <w:shd w:val="clear" w:color="auto" w:fill="FFFFFF"/>
            <w:vAlign w:val="center"/>
          </w:tcPr>
          <w:p w:rsidR="00664FF4" w:rsidRDefault="00664FF4">
            <w:pPr>
              <w:spacing w:line="360" w:lineRule="auto"/>
              <w:rPr>
                <w:rFonts w:asciiTheme="majorEastAsia" w:eastAsiaTheme="majorEastAsia" w:hAnsiTheme="majorEastAsia" w:cs="宋体"/>
                <w:sz w:val="24"/>
              </w:rPr>
            </w:pPr>
          </w:p>
        </w:tc>
        <w:tc>
          <w:tcPr>
            <w:tcW w:w="1555" w:type="dxa"/>
            <w:vMerge/>
            <w:tcBorders>
              <w:left w:val="single" w:sz="4" w:space="0" w:color="auto"/>
            </w:tcBorders>
            <w:shd w:val="clear" w:color="auto" w:fill="FFFFFF"/>
            <w:vAlign w:val="center"/>
          </w:tcPr>
          <w:p w:rsidR="00664FF4" w:rsidRDefault="00664FF4">
            <w:pPr>
              <w:spacing w:line="360" w:lineRule="auto"/>
              <w:rPr>
                <w:rFonts w:asciiTheme="majorEastAsia" w:eastAsiaTheme="majorEastAsia" w:hAnsiTheme="majorEastAsia" w:cs="宋体"/>
                <w:sz w:val="24"/>
              </w:rPr>
            </w:pPr>
          </w:p>
        </w:tc>
        <w:tc>
          <w:tcPr>
            <w:tcW w:w="7070" w:type="dxa"/>
            <w:tcBorders>
              <w:top w:val="single" w:sz="4" w:space="0" w:color="auto"/>
              <w:left w:val="single" w:sz="4" w:space="0" w:color="auto"/>
              <w:right w:val="single" w:sz="4" w:space="0" w:color="auto"/>
            </w:tcBorders>
            <w:shd w:val="clear" w:color="auto" w:fill="FFFFFF"/>
          </w:tcPr>
          <w:p w:rsidR="00664FF4" w:rsidRDefault="00EB6E7C">
            <w:pPr>
              <w:pStyle w:val="Other1"/>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asciiTheme="majorEastAsia" w:eastAsiaTheme="majorEastAsia" w:hAnsiTheme="majorEastAsia"/>
                <w:sz w:val="24"/>
                <w:szCs w:val="24"/>
              </w:rPr>
              <w:t>非专门面向中小企业</w:t>
            </w:r>
            <w:r>
              <w:rPr>
                <w:rFonts w:asciiTheme="majorEastAsia" w:eastAsiaTheme="majorEastAsia" w:hAnsiTheme="majorEastAsia" w:hint="eastAsia"/>
                <w:sz w:val="24"/>
                <w:szCs w:val="24"/>
                <w:lang w:eastAsia="zh-CN"/>
              </w:rPr>
              <w:t>采</w:t>
            </w:r>
            <w:r>
              <w:rPr>
                <w:rFonts w:asciiTheme="majorEastAsia" w:eastAsiaTheme="majorEastAsia" w:hAnsiTheme="majorEastAsia"/>
                <w:sz w:val="24"/>
                <w:szCs w:val="24"/>
              </w:rPr>
              <w:t>购</w:t>
            </w:r>
          </w:p>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对符合《政府采购促进中小企业发展管理办法》（财库</w:t>
            </w:r>
            <w:r>
              <w:rPr>
                <w:rFonts w:asciiTheme="majorEastAsia" w:eastAsiaTheme="majorEastAsia" w:hAnsiTheme="majorEastAsia" w:cs="微软雅黑" w:hint="eastAsia"/>
                <w:sz w:val="24"/>
                <w:szCs w:val="24"/>
              </w:rPr>
              <w:t>〔</w:t>
            </w:r>
            <w:r>
              <w:rPr>
                <w:rFonts w:asciiTheme="majorEastAsia" w:eastAsiaTheme="majorEastAsia" w:hAnsiTheme="majorEastAsia"/>
                <w:sz w:val="24"/>
                <w:szCs w:val="24"/>
              </w:rPr>
              <w:t>2020</w:t>
            </w:r>
            <w:r>
              <w:rPr>
                <w:rFonts w:asciiTheme="majorEastAsia" w:eastAsiaTheme="majorEastAsia" w:hAnsiTheme="majorEastAsia" w:cs="微软雅黑" w:hint="eastAsia"/>
                <w:sz w:val="24"/>
                <w:szCs w:val="24"/>
              </w:rPr>
              <w:t>〕</w:t>
            </w:r>
            <w:r>
              <w:rPr>
                <w:rFonts w:asciiTheme="majorEastAsia" w:eastAsiaTheme="majorEastAsia" w:hAnsiTheme="majorEastAsia"/>
                <w:sz w:val="24"/>
                <w:szCs w:val="24"/>
              </w:rPr>
              <w:t>46</w:t>
            </w:r>
            <w:r>
              <w:rPr>
                <w:rFonts w:asciiTheme="majorEastAsia" w:eastAsiaTheme="majorEastAsia" w:hAnsiTheme="majorEastAsia"/>
                <w:sz w:val="24"/>
                <w:szCs w:val="24"/>
              </w:rPr>
              <w:t>号）规定的小微企业（监狱企业视同小型、微型企业）的报价给予</w:t>
            </w:r>
            <w:r>
              <w:rPr>
                <w:rFonts w:asciiTheme="majorEastAsia" w:eastAsiaTheme="majorEastAsia" w:hAnsiTheme="majorEastAsia" w:hint="eastAsia"/>
                <w:sz w:val="24"/>
                <w:szCs w:val="24"/>
                <w:u w:val="single"/>
                <w:lang w:val="en-US" w:eastAsia="zh-CN"/>
              </w:rPr>
              <w:t xml:space="preserve"> 3 </w:t>
            </w:r>
            <w:r>
              <w:rPr>
                <w:rFonts w:asciiTheme="majorEastAsia" w:eastAsiaTheme="majorEastAsia" w:hAnsiTheme="majorEastAsia"/>
                <w:sz w:val="24"/>
                <w:szCs w:val="24"/>
              </w:rPr>
              <w:t>%</w:t>
            </w:r>
            <w:r>
              <w:rPr>
                <w:rFonts w:asciiTheme="majorEastAsia" w:eastAsiaTheme="majorEastAsia" w:hAnsiTheme="majorEastAsia"/>
                <w:sz w:val="24"/>
                <w:szCs w:val="24"/>
              </w:rPr>
              <w:t>（</w:t>
            </w:r>
            <w:r>
              <w:rPr>
                <w:rFonts w:asciiTheme="majorEastAsia" w:eastAsiaTheme="majorEastAsia" w:hAnsiTheme="majorEastAsia"/>
                <w:sz w:val="24"/>
                <w:szCs w:val="24"/>
              </w:rPr>
              <w:t>3%-5%</w:t>
            </w:r>
            <w:r>
              <w:rPr>
                <w:rFonts w:asciiTheme="majorEastAsia" w:eastAsiaTheme="majorEastAsia" w:hAnsiTheme="majorEastAsia"/>
                <w:sz w:val="24"/>
                <w:szCs w:val="24"/>
              </w:rPr>
              <w:t>）的扣除（当</w:t>
            </w:r>
            <w:r>
              <w:rPr>
                <w:rFonts w:asciiTheme="majorEastAsia" w:eastAsiaTheme="majorEastAsia" w:hAnsiTheme="majorEastAsia" w:hint="eastAsia"/>
                <w:sz w:val="24"/>
                <w:szCs w:val="24"/>
                <w:lang w:eastAsia="zh-CN"/>
              </w:rPr>
              <w:t>采</w:t>
            </w:r>
            <w:r>
              <w:rPr>
                <w:rFonts w:asciiTheme="majorEastAsia" w:eastAsiaTheme="majorEastAsia" w:hAnsiTheme="majorEastAsia"/>
                <w:sz w:val="24"/>
                <w:szCs w:val="24"/>
              </w:rPr>
              <w:t>用招标方式时，实际上是对其价格分给予一定比例的增加），用扣除后的价格参加评审。</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对供应商的</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资格要求</w:t>
            </w:r>
          </w:p>
        </w:tc>
        <w:tc>
          <w:tcPr>
            <w:tcW w:w="7070" w:type="dxa"/>
            <w:tcBorders>
              <w:top w:val="single" w:sz="4" w:space="0" w:color="auto"/>
              <w:left w:val="single" w:sz="4" w:space="0" w:color="auto"/>
              <w:right w:val="single" w:sz="4" w:space="0" w:color="auto"/>
            </w:tcBorders>
            <w:shd w:val="clear" w:color="auto" w:fill="FFFFFF"/>
            <w:vAlign w:val="center"/>
          </w:tcPr>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1</w:t>
            </w:r>
            <w:r>
              <w:rPr>
                <w:rFonts w:asciiTheme="majorEastAsia" w:eastAsiaTheme="majorEastAsia" w:hAnsiTheme="majorEastAsia" w:cs="宋体" w:hint="eastAsia"/>
                <w:color w:val="000000"/>
                <w:kern w:val="0"/>
                <w:sz w:val="24"/>
                <w:lang w:val="zh-TW" w:eastAsia="zh-TW" w:bidi="zh-TW"/>
              </w:rPr>
              <w:t>）供应商为具有独立承担民事责任能力的法人或其他组织或自然人，并提供法人或者其他组织合法有效的营业执照等证明文件，事业单位应提供事业单位法人证书，自然人应提供身份证明文件；</w:t>
            </w:r>
          </w:p>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2</w:t>
            </w:r>
            <w:r>
              <w:rPr>
                <w:rFonts w:asciiTheme="majorEastAsia" w:eastAsiaTheme="majorEastAsia" w:hAnsiTheme="majorEastAsia" w:cs="宋体" w:hint="eastAsia"/>
                <w:color w:val="000000"/>
                <w:kern w:val="0"/>
                <w:sz w:val="24"/>
                <w:lang w:val="zh-TW" w:eastAsia="zh-TW" w:bidi="zh-TW"/>
              </w:rPr>
              <w:t>）供应商应授权合法的人员参加</w:t>
            </w:r>
            <w:r>
              <w:rPr>
                <w:rFonts w:asciiTheme="majorEastAsia" w:eastAsiaTheme="majorEastAsia" w:hAnsiTheme="majorEastAsia" w:cs="宋体" w:hint="eastAsia"/>
                <w:color w:val="000000"/>
                <w:kern w:val="0"/>
                <w:sz w:val="24"/>
                <w:lang w:val="zh-TW" w:bidi="zh-TW"/>
              </w:rPr>
              <w:t>投标</w:t>
            </w:r>
            <w:r>
              <w:rPr>
                <w:rFonts w:asciiTheme="majorEastAsia" w:eastAsiaTheme="majorEastAsia" w:hAnsiTheme="majorEastAsia" w:cs="宋体" w:hint="eastAsia"/>
                <w:color w:val="000000"/>
                <w:kern w:val="0"/>
                <w:sz w:val="24"/>
                <w:lang w:val="zh-TW" w:eastAsia="zh-TW" w:bidi="zh-TW"/>
              </w:rPr>
              <w:t>全过程，其中法定代表人直接参加</w:t>
            </w:r>
            <w:r>
              <w:rPr>
                <w:rFonts w:asciiTheme="majorEastAsia" w:eastAsiaTheme="majorEastAsia" w:hAnsiTheme="majorEastAsia" w:cs="宋体" w:hint="eastAsia"/>
                <w:color w:val="000000"/>
                <w:kern w:val="0"/>
                <w:sz w:val="24"/>
                <w:lang w:val="zh-TW" w:bidi="zh-TW"/>
              </w:rPr>
              <w:t>投标</w:t>
            </w:r>
            <w:r>
              <w:rPr>
                <w:rFonts w:asciiTheme="majorEastAsia" w:eastAsiaTheme="majorEastAsia" w:hAnsiTheme="majorEastAsia" w:cs="宋体" w:hint="eastAsia"/>
                <w:color w:val="000000"/>
                <w:kern w:val="0"/>
                <w:sz w:val="24"/>
                <w:lang w:val="zh-TW" w:eastAsia="zh-TW" w:bidi="zh-TW"/>
              </w:rPr>
              <w:t>的，须出具法人身份证原件及复印件，并与营业执照上信息一致。法定代表人授权</w:t>
            </w:r>
            <w:r>
              <w:rPr>
                <w:rFonts w:asciiTheme="majorEastAsia" w:eastAsiaTheme="majorEastAsia" w:hAnsiTheme="majorEastAsia" w:cs="宋体" w:hint="eastAsia"/>
                <w:color w:val="000000"/>
                <w:kern w:val="0"/>
                <w:sz w:val="24"/>
                <w:lang w:val="zh-TW" w:bidi="zh-TW"/>
              </w:rPr>
              <w:t>他人</w:t>
            </w:r>
            <w:r>
              <w:rPr>
                <w:rFonts w:asciiTheme="majorEastAsia" w:eastAsiaTheme="majorEastAsia" w:hAnsiTheme="majorEastAsia" w:cs="宋体" w:hint="eastAsia"/>
                <w:color w:val="000000"/>
                <w:kern w:val="0"/>
                <w:sz w:val="24"/>
                <w:lang w:val="zh-TW" w:eastAsia="zh-TW" w:bidi="zh-TW"/>
              </w:rPr>
              <w:t>参加</w:t>
            </w:r>
            <w:r>
              <w:rPr>
                <w:rFonts w:asciiTheme="majorEastAsia" w:eastAsiaTheme="majorEastAsia" w:hAnsiTheme="majorEastAsia" w:cs="宋体" w:hint="eastAsia"/>
                <w:color w:val="000000"/>
                <w:kern w:val="0"/>
                <w:sz w:val="24"/>
                <w:lang w:val="zh-TW" w:bidi="zh-TW"/>
              </w:rPr>
              <w:t>投标</w:t>
            </w:r>
            <w:r>
              <w:rPr>
                <w:rFonts w:asciiTheme="majorEastAsia" w:eastAsiaTheme="majorEastAsia" w:hAnsiTheme="majorEastAsia" w:cs="宋体" w:hint="eastAsia"/>
                <w:color w:val="000000"/>
                <w:kern w:val="0"/>
                <w:sz w:val="24"/>
                <w:lang w:val="zh-TW" w:eastAsia="zh-TW" w:bidi="zh-TW"/>
              </w:rPr>
              <w:t>的，须出具法定代表人授</w:t>
            </w:r>
            <w:r>
              <w:rPr>
                <w:rFonts w:asciiTheme="majorEastAsia" w:eastAsiaTheme="majorEastAsia" w:hAnsiTheme="majorEastAsia" w:cs="宋体" w:hint="eastAsia"/>
                <w:color w:val="000000"/>
                <w:kern w:val="0"/>
                <w:sz w:val="24"/>
                <w:lang w:val="zh-TW" w:eastAsia="zh-TW" w:bidi="zh-TW"/>
              </w:rPr>
              <w:lastRenderedPageBreak/>
              <w:t>权书及</w:t>
            </w:r>
            <w:r>
              <w:rPr>
                <w:rFonts w:asciiTheme="majorEastAsia" w:eastAsiaTheme="majorEastAsia" w:hAnsiTheme="majorEastAsia" w:cs="宋体" w:hint="eastAsia"/>
                <w:color w:val="000000"/>
                <w:kern w:val="0"/>
                <w:sz w:val="24"/>
                <w:lang w:val="zh-TW" w:bidi="zh-TW"/>
              </w:rPr>
              <w:t>被授权人</w:t>
            </w:r>
            <w:r>
              <w:rPr>
                <w:rFonts w:asciiTheme="majorEastAsia" w:eastAsiaTheme="majorEastAsia" w:hAnsiTheme="majorEastAsia" w:cs="宋体" w:hint="eastAsia"/>
                <w:color w:val="000000"/>
                <w:kern w:val="0"/>
                <w:sz w:val="24"/>
                <w:lang w:val="zh-TW" w:eastAsia="zh-TW" w:bidi="zh-TW"/>
              </w:rPr>
              <w:t>身份证原件及复印件；</w:t>
            </w:r>
          </w:p>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3</w:t>
            </w: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bidi="zh-TW"/>
              </w:rPr>
              <w:t>供应商应具有</w:t>
            </w:r>
            <w:r>
              <w:rPr>
                <w:rFonts w:asciiTheme="majorEastAsia" w:eastAsiaTheme="majorEastAsia" w:hAnsiTheme="majorEastAsia" w:cs="宋体" w:hint="eastAsia"/>
                <w:color w:val="000000"/>
                <w:kern w:val="0"/>
                <w:sz w:val="24"/>
                <w:lang w:bidi="zh-TW"/>
              </w:rPr>
              <w:t>建筑工程施工总承包三级及以上资质</w:t>
            </w:r>
            <w:r>
              <w:rPr>
                <w:rFonts w:asciiTheme="majorEastAsia" w:eastAsiaTheme="majorEastAsia" w:hAnsiTheme="majorEastAsia" w:cs="宋体" w:hint="eastAsia"/>
                <w:color w:val="000000"/>
                <w:kern w:val="0"/>
                <w:sz w:val="24"/>
                <w:lang w:val="zh-TW" w:bidi="zh-TW"/>
              </w:rPr>
              <w:t>，且具有建设行政主管部门颁发的安全生产许可证，并在人员、设备、资金等方面具</w:t>
            </w:r>
            <w:r>
              <w:rPr>
                <w:rFonts w:asciiTheme="majorEastAsia" w:eastAsiaTheme="majorEastAsia" w:hAnsiTheme="majorEastAsia" w:cs="宋体" w:hint="eastAsia"/>
                <w:color w:val="000000"/>
                <w:kern w:val="0"/>
                <w:sz w:val="24"/>
                <w:lang w:val="zh-TW" w:bidi="zh-TW"/>
              </w:rPr>
              <w:t>备相应的施工能力</w:t>
            </w: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 xml:space="preserve">     </w:t>
            </w:r>
          </w:p>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4</w:t>
            </w:r>
            <w:r>
              <w:rPr>
                <w:rFonts w:asciiTheme="majorEastAsia" w:eastAsiaTheme="majorEastAsia" w:hAnsiTheme="majorEastAsia" w:cs="宋体" w:hint="eastAsia"/>
                <w:color w:val="000000"/>
                <w:kern w:val="0"/>
                <w:sz w:val="24"/>
                <w:lang w:val="zh-TW" w:eastAsia="zh-TW" w:bidi="zh-TW"/>
              </w:rPr>
              <w:t>）拟派项目经理需具备建筑工程专业二级及以上建造师注册证书，具备</w:t>
            </w:r>
            <w:r>
              <w:rPr>
                <w:rFonts w:asciiTheme="majorEastAsia" w:eastAsiaTheme="majorEastAsia" w:hAnsiTheme="majorEastAsia" w:cs="宋体"/>
                <w:color w:val="000000"/>
                <w:kern w:val="0"/>
                <w:sz w:val="24"/>
                <w:lang w:eastAsia="zh-TW" w:bidi="zh-TW"/>
              </w:rPr>
              <w:t>有效的安全生产考核合格</w:t>
            </w:r>
            <w:r>
              <w:rPr>
                <w:rFonts w:asciiTheme="majorEastAsia" w:eastAsiaTheme="majorEastAsia" w:hAnsiTheme="majorEastAsia" w:cs="宋体"/>
                <w:color w:val="000000"/>
                <w:kern w:val="0"/>
                <w:sz w:val="24"/>
                <w:lang w:eastAsia="zh-TW" w:bidi="zh-TW"/>
              </w:rPr>
              <w:t>B</w:t>
            </w:r>
            <w:r>
              <w:rPr>
                <w:rFonts w:asciiTheme="majorEastAsia" w:eastAsiaTheme="majorEastAsia" w:hAnsiTheme="majorEastAsia" w:cs="宋体"/>
                <w:color w:val="000000"/>
                <w:kern w:val="0"/>
                <w:sz w:val="24"/>
                <w:lang w:eastAsia="zh-TW" w:bidi="zh-TW"/>
              </w:rPr>
              <w:t>证</w:t>
            </w:r>
            <w:r>
              <w:rPr>
                <w:rFonts w:asciiTheme="majorEastAsia" w:eastAsiaTheme="majorEastAsia" w:hAnsiTheme="majorEastAsia" w:cs="宋体" w:hint="eastAsia"/>
                <w:color w:val="000000"/>
                <w:kern w:val="0"/>
                <w:sz w:val="24"/>
                <w:lang w:val="zh-TW" w:eastAsia="zh-TW" w:bidi="zh-TW"/>
              </w:rPr>
              <w:t>，在本单位注册且无在建项目；</w:t>
            </w:r>
            <w:r>
              <w:rPr>
                <w:rFonts w:asciiTheme="majorEastAsia" w:eastAsiaTheme="majorEastAsia" w:hAnsiTheme="majorEastAsia" w:cs="宋体" w:hint="eastAsia"/>
                <w:color w:val="000000"/>
                <w:kern w:val="0"/>
                <w:sz w:val="24"/>
                <w:lang w:val="zh-TW" w:eastAsia="zh-TW" w:bidi="zh-TW"/>
              </w:rPr>
              <w:t xml:space="preserve"> </w:t>
            </w:r>
          </w:p>
          <w:p w:rsidR="00664FF4" w:rsidRDefault="00EB6E7C">
            <w:pPr>
              <w:spacing w:line="360" w:lineRule="auto"/>
              <w:jc w:val="left"/>
              <w:rPr>
                <w:rFonts w:asciiTheme="majorEastAsia" w:eastAsiaTheme="majorEastAsia" w:hAnsiTheme="majorEastAsia" w:cs="宋体"/>
                <w:color w:val="000000"/>
                <w:kern w:val="0"/>
                <w:sz w:val="24"/>
                <w:lang w:val="zh-TW" w:bidi="zh-TW"/>
              </w:rPr>
            </w:pPr>
            <w:r>
              <w:rPr>
                <w:rFonts w:asciiTheme="majorEastAsia" w:eastAsiaTheme="majorEastAsia" w:hAnsiTheme="majorEastAsia" w:cs="宋体" w:hint="eastAsia"/>
                <w:color w:val="000000"/>
                <w:kern w:val="0"/>
                <w:sz w:val="24"/>
                <w:lang w:val="zh-TW" w:bidi="zh-TW"/>
              </w:rPr>
              <w:t>（</w:t>
            </w:r>
            <w:r>
              <w:rPr>
                <w:rFonts w:asciiTheme="majorEastAsia" w:eastAsiaTheme="majorEastAsia" w:hAnsiTheme="majorEastAsia" w:cs="宋体" w:hint="eastAsia"/>
                <w:color w:val="000000"/>
                <w:kern w:val="0"/>
                <w:sz w:val="24"/>
                <w:lang w:val="zh-TW" w:bidi="zh-TW"/>
              </w:rPr>
              <w:t>5</w:t>
            </w:r>
            <w:r>
              <w:rPr>
                <w:rFonts w:asciiTheme="majorEastAsia" w:eastAsiaTheme="majorEastAsia" w:hAnsiTheme="majorEastAsia" w:cs="宋体" w:hint="eastAsia"/>
                <w:color w:val="000000"/>
                <w:kern w:val="0"/>
                <w:sz w:val="24"/>
                <w:lang w:val="zh-TW" w:bidi="zh-TW"/>
              </w:rPr>
              <w:t>）提供</w:t>
            </w:r>
            <w:r>
              <w:rPr>
                <w:rFonts w:asciiTheme="majorEastAsia" w:eastAsiaTheme="majorEastAsia" w:hAnsiTheme="majorEastAsia" w:cs="宋体" w:hint="eastAsia"/>
                <w:color w:val="000000"/>
                <w:kern w:val="0"/>
                <w:sz w:val="24"/>
                <w:lang w:bidi="zh-TW"/>
              </w:rPr>
              <w:t>2022</w:t>
            </w:r>
            <w:r>
              <w:rPr>
                <w:rFonts w:asciiTheme="majorEastAsia" w:eastAsiaTheme="majorEastAsia" w:hAnsiTheme="majorEastAsia" w:cs="宋体" w:hint="eastAsia"/>
                <w:color w:val="000000"/>
                <w:kern w:val="0"/>
                <w:sz w:val="24"/>
                <w:lang w:bidi="zh-TW"/>
              </w:rPr>
              <w:t>年度</w:t>
            </w:r>
            <w:r>
              <w:rPr>
                <w:rFonts w:asciiTheme="majorEastAsia" w:eastAsiaTheme="majorEastAsia" w:hAnsiTheme="majorEastAsia" w:cs="宋体" w:hint="eastAsia"/>
                <w:color w:val="000000"/>
                <w:kern w:val="0"/>
                <w:sz w:val="24"/>
                <w:lang w:val="zh-TW" w:bidi="zh-TW"/>
              </w:rPr>
              <w:t>经审计的财务报告，或开标前三个月内公司基本存款账户开户银行出具的资信证明（以上两种形式的资料提供任何一种即可）；</w:t>
            </w:r>
          </w:p>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6</w:t>
            </w:r>
            <w:r>
              <w:rPr>
                <w:rFonts w:asciiTheme="majorEastAsia" w:eastAsiaTheme="majorEastAsia" w:hAnsiTheme="majorEastAsia" w:cs="宋体" w:hint="eastAsia"/>
                <w:color w:val="000000"/>
                <w:kern w:val="0"/>
                <w:sz w:val="24"/>
                <w:lang w:val="zh-TW" w:eastAsia="zh-TW" w:bidi="zh-TW"/>
              </w:rPr>
              <w:t>）提供</w:t>
            </w:r>
            <w:r>
              <w:rPr>
                <w:rFonts w:asciiTheme="majorEastAsia" w:eastAsiaTheme="majorEastAsia" w:hAnsiTheme="majorEastAsia" w:cs="宋体" w:hint="eastAsia"/>
                <w:color w:val="000000"/>
                <w:kern w:val="0"/>
                <w:sz w:val="24"/>
                <w:lang w:bidi="zh-TW"/>
              </w:rPr>
              <w:t>2023</w:t>
            </w:r>
            <w:r>
              <w:rPr>
                <w:rFonts w:asciiTheme="majorEastAsia" w:eastAsiaTheme="majorEastAsia" w:hAnsiTheme="majorEastAsia" w:cs="宋体" w:hint="eastAsia"/>
                <w:color w:val="000000"/>
                <w:kern w:val="0"/>
                <w:sz w:val="24"/>
                <w:lang w:val="zh-TW" w:eastAsia="zh-TW" w:bidi="zh-TW"/>
              </w:rPr>
              <w:t>年</w:t>
            </w:r>
            <w:r>
              <w:rPr>
                <w:rFonts w:asciiTheme="majorEastAsia" w:eastAsiaTheme="majorEastAsia" w:hAnsiTheme="majorEastAsia" w:cs="宋体" w:hint="eastAsia"/>
                <w:color w:val="000000"/>
                <w:kern w:val="0"/>
                <w:sz w:val="24"/>
                <w:lang w:val="zh-TW" w:eastAsia="zh-TW" w:bidi="zh-TW"/>
              </w:rPr>
              <w:t>1</w:t>
            </w:r>
            <w:r>
              <w:rPr>
                <w:rFonts w:asciiTheme="majorEastAsia" w:eastAsiaTheme="majorEastAsia" w:hAnsiTheme="majorEastAsia" w:cs="宋体" w:hint="eastAsia"/>
                <w:color w:val="000000"/>
                <w:kern w:val="0"/>
                <w:sz w:val="24"/>
                <w:lang w:val="zh-TW" w:eastAsia="zh-TW" w:bidi="zh-TW"/>
              </w:rPr>
              <w:t>月至今任意一个月已缴纳完税凭证或税务机关开具的完税证明（任意税种）；依法免税的应提供相关文件证明；</w:t>
            </w:r>
            <w:r>
              <w:rPr>
                <w:rFonts w:asciiTheme="majorEastAsia" w:eastAsiaTheme="majorEastAsia" w:hAnsiTheme="majorEastAsia" w:cs="宋体" w:hint="eastAsia"/>
                <w:color w:val="000000"/>
                <w:kern w:val="0"/>
                <w:sz w:val="24"/>
                <w:lang w:val="zh-TW" w:eastAsia="zh-TW" w:bidi="zh-TW"/>
              </w:rPr>
              <w:t xml:space="preserve"> </w:t>
            </w:r>
          </w:p>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7</w:t>
            </w:r>
            <w:r>
              <w:rPr>
                <w:rFonts w:asciiTheme="majorEastAsia" w:eastAsiaTheme="majorEastAsia" w:hAnsiTheme="majorEastAsia" w:cs="宋体" w:hint="eastAsia"/>
                <w:color w:val="000000"/>
                <w:kern w:val="0"/>
                <w:sz w:val="24"/>
                <w:lang w:val="zh-TW" w:eastAsia="zh-TW" w:bidi="zh-TW"/>
              </w:rPr>
              <w:t>）提供</w:t>
            </w:r>
            <w:r>
              <w:rPr>
                <w:rFonts w:asciiTheme="majorEastAsia" w:eastAsiaTheme="majorEastAsia" w:hAnsiTheme="majorEastAsia" w:cs="宋体" w:hint="eastAsia"/>
                <w:color w:val="000000"/>
                <w:kern w:val="0"/>
                <w:sz w:val="24"/>
                <w:lang w:bidi="zh-TW"/>
              </w:rPr>
              <w:t>2023</w:t>
            </w:r>
            <w:r>
              <w:rPr>
                <w:rFonts w:asciiTheme="majorEastAsia" w:eastAsiaTheme="majorEastAsia" w:hAnsiTheme="majorEastAsia" w:cs="宋体" w:hint="eastAsia"/>
                <w:color w:val="000000"/>
                <w:kern w:val="0"/>
                <w:sz w:val="24"/>
                <w:lang w:val="zh-TW" w:eastAsia="zh-TW" w:bidi="zh-TW"/>
              </w:rPr>
              <w:t>年</w:t>
            </w:r>
            <w:r>
              <w:rPr>
                <w:rFonts w:asciiTheme="majorEastAsia" w:eastAsiaTheme="majorEastAsia" w:hAnsiTheme="majorEastAsia" w:cs="宋体" w:hint="eastAsia"/>
                <w:color w:val="000000"/>
                <w:kern w:val="0"/>
                <w:sz w:val="24"/>
                <w:lang w:val="zh-TW" w:eastAsia="zh-TW" w:bidi="zh-TW"/>
              </w:rPr>
              <w:t>1</w:t>
            </w:r>
            <w:r>
              <w:rPr>
                <w:rFonts w:asciiTheme="majorEastAsia" w:eastAsiaTheme="majorEastAsia" w:hAnsiTheme="majorEastAsia" w:cs="宋体" w:hint="eastAsia"/>
                <w:color w:val="000000"/>
                <w:kern w:val="0"/>
                <w:sz w:val="24"/>
                <w:lang w:val="zh-TW" w:eastAsia="zh-TW" w:bidi="zh-TW"/>
              </w:rPr>
              <w:t>月至今任意一个月已缴纳的社会保障资金缴存单据或社保机构开具的社会保险参保缴费</w:t>
            </w:r>
            <w:r>
              <w:rPr>
                <w:rFonts w:asciiTheme="majorEastAsia" w:eastAsiaTheme="majorEastAsia" w:hAnsiTheme="majorEastAsia" w:cs="宋体" w:hint="eastAsia"/>
                <w:color w:val="000000"/>
                <w:kern w:val="0"/>
                <w:sz w:val="24"/>
                <w:lang w:val="zh-TW" w:eastAsia="zh-TW" w:bidi="zh-TW"/>
              </w:rPr>
              <w:t>情况证明；依法不需要缴纳社会保障资金的应提供相关文件证明；</w:t>
            </w:r>
          </w:p>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8</w:t>
            </w:r>
            <w:r>
              <w:rPr>
                <w:rFonts w:asciiTheme="majorEastAsia" w:eastAsiaTheme="majorEastAsia" w:hAnsiTheme="majorEastAsia" w:cs="宋体" w:hint="eastAsia"/>
                <w:color w:val="000000"/>
                <w:kern w:val="0"/>
                <w:sz w:val="24"/>
                <w:lang w:val="zh-TW" w:eastAsia="zh-TW" w:bidi="zh-TW"/>
              </w:rPr>
              <w:t>）具备履行合同所必需的设备和专业技术能力的证明材料</w:t>
            </w: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由供应商根据项目需求提供说明材料或者承诺</w:t>
            </w: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w:t>
            </w:r>
          </w:p>
          <w:p w:rsidR="00664FF4" w:rsidRDefault="00EB6E7C">
            <w:pPr>
              <w:spacing w:line="360" w:lineRule="auto"/>
              <w:jc w:val="left"/>
              <w:rPr>
                <w:rFonts w:asciiTheme="majorEastAsia" w:eastAsiaTheme="majorEastAsia" w:hAnsiTheme="majorEastAsia" w:cs="宋体"/>
                <w:color w:val="000000"/>
                <w:kern w:val="0"/>
                <w:sz w:val="24"/>
                <w:lang w:val="zh-TW" w:eastAsia="zh-TW" w:bidi="zh-TW"/>
              </w:rPr>
            </w:pPr>
            <w:r>
              <w:rPr>
                <w:rFonts w:asciiTheme="majorEastAsia" w:eastAsiaTheme="majorEastAsia" w:hAnsiTheme="majorEastAsia" w:cs="宋体" w:hint="eastAsia"/>
                <w:color w:val="000000"/>
                <w:kern w:val="0"/>
                <w:sz w:val="24"/>
                <w:lang w:val="zh-TW" w:eastAsia="zh-TW" w:bidi="zh-TW"/>
              </w:rPr>
              <w:t>（</w:t>
            </w:r>
            <w:r>
              <w:rPr>
                <w:rFonts w:asciiTheme="majorEastAsia" w:eastAsiaTheme="majorEastAsia" w:hAnsiTheme="majorEastAsia" w:cs="宋体" w:hint="eastAsia"/>
                <w:color w:val="000000"/>
                <w:kern w:val="0"/>
                <w:sz w:val="24"/>
                <w:lang w:val="zh-TW" w:eastAsia="zh-TW" w:bidi="zh-TW"/>
              </w:rPr>
              <w:t>9</w:t>
            </w:r>
            <w:r>
              <w:rPr>
                <w:rFonts w:asciiTheme="majorEastAsia" w:eastAsiaTheme="majorEastAsia" w:hAnsiTheme="majorEastAsia" w:cs="宋体" w:hint="eastAsia"/>
                <w:color w:val="000000"/>
                <w:kern w:val="0"/>
                <w:sz w:val="24"/>
                <w:lang w:val="zh-TW" w:eastAsia="zh-TW" w:bidi="zh-TW"/>
              </w:rPr>
              <w:t>）参加政府采购活动前</w:t>
            </w:r>
            <w:r>
              <w:rPr>
                <w:rFonts w:asciiTheme="majorEastAsia" w:eastAsiaTheme="majorEastAsia" w:hAnsiTheme="majorEastAsia" w:cs="宋体" w:hint="eastAsia"/>
                <w:color w:val="000000"/>
                <w:kern w:val="0"/>
                <w:sz w:val="24"/>
                <w:lang w:val="zh-TW" w:eastAsia="zh-TW" w:bidi="zh-TW"/>
              </w:rPr>
              <w:t>3</w:t>
            </w:r>
            <w:r>
              <w:rPr>
                <w:rFonts w:asciiTheme="majorEastAsia" w:eastAsiaTheme="majorEastAsia" w:hAnsiTheme="majorEastAsia" w:cs="宋体" w:hint="eastAsia"/>
                <w:color w:val="000000"/>
                <w:kern w:val="0"/>
                <w:sz w:val="24"/>
                <w:lang w:val="zh-TW" w:eastAsia="zh-TW" w:bidi="zh-TW"/>
              </w:rPr>
              <w:t>年内，在经营活动中没有重大违法记录；</w:t>
            </w:r>
            <w:r>
              <w:rPr>
                <w:rFonts w:asciiTheme="majorEastAsia" w:eastAsiaTheme="majorEastAsia" w:hAnsiTheme="majorEastAsia" w:cs="宋体" w:hint="eastAsia"/>
                <w:color w:val="000000"/>
                <w:kern w:val="0"/>
                <w:sz w:val="24"/>
                <w:lang w:val="zh-TW" w:eastAsia="zh-TW" w:bidi="zh-TW"/>
              </w:rPr>
              <w:t xml:space="preserve"> </w:t>
            </w:r>
          </w:p>
          <w:p w:rsidR="00664FF4" w:rsidRDefault="00EB6E7C">
            <w:pPr>
              <w:pStyle w:val="a7"/>
              <w:widowControl/>
              <w:spacing w:before="0" w:after="0" w:line="360" w:lineRule="auto"/>
              <w:jc w:val="left"/>
              <w:rPr>
                <w:rFonts w:asciiTheme="majorEastAsia" w:eastAsiaTheme="majorEastAsia" w:hAnsiTheme="majorEastAsia" w:cs="宋体"/>
                <w:color w:val="333333"/>
                <w:lang w:eastAsia="zh-TW"/>
              </w:rPr>
            </w:pPr>
            <w:r>
              <w:rPr>
                <w:rFonts w:asciiTheme="majorEastAsia" w:eastAsiaTheme="majorEastAsia" w:hAnsiTheme="majorEastAsia" w:cs="宋体" w:hint="eastAsia"/>
                <w:color w:val="000000"/>
                <w:kern w:val="0"/>
                <w:lang w:eastAsia="zh-TW" w:bidi="zh-TW"/>
              </w:rPr>
              <w:t>（</w:t>
            </w:r>
            <w:r>
              <w:rPr>
                <w:rFonts w:asciiTheme="majorEastAsia" w:eastAsiaTheme="majorEastAsia" w:hAnsiTheme="majorEastAsia" w:cs="宋体" w:hint="eastAsia"/>
                <w:color w:val="000000"/>
                <w:kern w:val="0"/>
                <w:lang w:eastAsia="zh-TW" w:bidi="zh-TW"/>
              </w:rPr>
              <w:t>10</w:t>
            </w:r>
            <w:r>
              <w:rPr>
                <w:rFonts w:asciiTheme="majorEastAsia" w:eastAsiaTheme="majorEastAsia" w:hAnsiTheme="majorEastAsia" w:cs="宋体" w:hint="eastAsia"/>
                <w:color w:val="000000"/>
                <w:kern w:val="0"/>
                <w:lang w:eastAsia="zh-TW" w:bidi="zh-TW"/>
              </w:rPr>
              <w:t>）根据《财政部关于在政府采购活动中查询及使用信用记录有关问题的通知》（</w:t>
            </w:r>
            <w:r>
              <w:rPr>
                <w:rFonts w:asciiTheme="majorEastAsia" w:eastAsiaTheme="majorEastAsia" w:hAnsiTheme="majorEastAsia" w:cs="宋体" w:hint="eastAsia"/>
                <w:color w:val="000000"/>
                <w:kern w:val="0"/>
                <w:lang w:val="zh-TW" w:eastAsia="zh-TW" w:bidi="zh-TW"/>
              </w:rPr>
              <w:t>财库〔</w:t>
            </w:r>
            <w:r>
              <w:rPr>
                <w:rFonts w:asciiTheme="majorEastAsia" w:eastAsiaTheme="majorEastAsia" w:hAnsiTheme="majorEastAsia" w:cs="宋体" w:hint="eastAsia"/>
                <w:color w:val="000000"/>
                <w:kern w:val="0"/>
                <w:lang w:val="zh-TW" w:eastAsia="zh-TW" w:bidi="zh-TW"/>
              </w:rPr>
              <w:t>201</w:t>
            </w:r>
            <w:r>
              <w:rPr>
                <w:rFonts w:asciiTheme="majorEastAsia" w:eastAsiaTheme="majorEastAsia" w:hAnsiTheme="majorEastAsia" w:cs="宋体" w:hint="eastAsia"/>
                <w:color w:val="000000"/>
                <w:kern w:val="0"/>
                <w:lang w:eastAsia="zh-TW" w:bidi="zh-TW"/>
              </w:rPr>
              <w:t>6</w:t>
            </w:r>
            <w:r>
              <w:rPr>
                <w:rFonts w:asciiTheme="majorEastAsia" w:eastAsiaTheme="majorEastAsia" w:hAnsiTheme="majorEastAsia" w:cs="宋体" w:hint="eastAsia"/>
                <w:color w:val="000000"/>
                <w:kern w:val="0"/>
                <w:lang w:val="zh-TW" w:eastAsia="zh-TW" w:bidi="zh-TW"/>
              </w:rPr>
              <w:t>〕</w:t>
            </w:r>
            <w:r>
              <w:rPr>
                <w:rFonts w:asciiTheme="majorEastAsia" w:eastAsiaTheme="majorEastAsia" w:hAnsiTheme="majorEastAsia" w:cs="宋体" w:hint="eastAsia"/>
                <w:color w:val="000000"/>
                <w:kern w:val="0"/>
                <w:lang w:eastAsia="zh-TW" w:bidi="zh-TW"/>
              </w:rPr>
              <w:t>125</w:t>
            </w:r>
            <w:r>
              <w:rPr>
                <w:rFonts w:asciiTheme="majorEastAsia" w:eastAsiaTheme="majorEastAsia" w:hAnsiTheme="majorEastAsia" w:cs="宋体" w:hint="eastAsia"/>
                <w:color w:val="000000"/>
                <w:kern w:val="0"/>
                <w:lang w:eastAsia="zh-TW" w:bidi="zh-TW"/>
              </w:rPr>
              <w:t>号）文件要求，采购代理机构将通过“中国执行信息公开网”（</w:t>
            </w:r>
            <w:r>
              <w:rPr>
                <w:rFonts w:asciiTheme="majorEastAsia" w:eastAsiaTheme="majorEastAsia" w:hAnsiTheme="majorEastAsia" w:cs="宋体" w:hint="eastAsia"/>
                <w:color w:val="000000"/>
                <w:kern w:val="0"/>
                <w:lang w:eastAsia="zh-TW" w:bidi="zh-TW"/>
              </w:rPr>
              <w:t>http://zxgk.court.gov.cn</w:t>
            </w:r>
            <w:r>
              <w:rPr>
                <w:rFonts w:asciiTheme="majorEastAsia" w:eastAsiaTheme="majorEastAsia" w:hAnsiTheme="majorEastAsia" w:cs="宋体" w:hint="eastAsia"/>
                <w:color w:val="000000"/>
                <w:kern w:val="0"/>
                <w:lang w:eastAsia="zh-TW" w:bidi="zh-TW"/>
              </w:rPr>
              <w:t>）、</w:t>
            </w:r>
            <w:r>
              <w:rPr>
                <w:rFonts w:asciiTheme="majorEastAsia" w:eastAsiaTheme="majorEastAsia" w:hAnsiTheme="majorEastAsia" w:cs="宋体" w:hint="eastAsia"/>
                <w:color w:val="000000"/>
                <w:kern w:val="0"/>
                <w:lang w:val="zh-TW" w:eastAsia="zh-TW" w:bidi="zh-TW"/>
              </w:rPr>
              <w:t>“信用中国”网站（</w:t>
            </w:r>
            <w:r>
              <w:rPr>
                <w:rFonts w:asciiTheme="majorEastAsia" w:eastAsiaTheme="majorEastAsia" w:hAnsiTheme="majorEastAsia" w:cs="宋体" w:hint="eastAsia"/>
                <w:color w:val="000000"/>
                <w:kern w:val="0"/>
                <w:lang w:val="zh-TW" w:eastAsia="zh-TW" w:bidi="zh-TW"/>
              </w:rPr>
              <w:t>www.creditchina.gov.cn</w:t>
            </w:r>
            <w:r>
              <w:rPr>
                <w:rFonts w:asciiTheme="majorEastAsia" w:eastAsiaTheme="majorEastAsia" w:hAnsiTheme="majorEastAsia" w:cs="宋体" w:hint="eastAsia"/>
                <w:color w:val="000000"/>
                <w:kern w:val="0"/>
                <w:lang w:val="zh-TW" w:eastAsia="zh-TW" w:bidi="zh-TW"/>
              </w:rPr>
              <w:t>）和“中国政府采购网”（</w:t>
            </w:r>
            <w:r>
              <w:rPr>
                <w:rFonts w:asciiTheme="majorEastAsia" w:eastAsiaTheme="majorEastAsia" w:hAnsiTheme="majorEastAsia" w:cs="宋体" w:hint="eastAsia"/>
                <w:color w:val="000000"/>
                <w:kern w:val="0"/>
                <w:lang w:val="zh-TW" w:eastAsia="zh-TW" w:bidi="zh-TW"/>
              </w:rPr>
              <w:t>www.ccgp.gov.cn</w:t>
            </w:r>
            <w:r>
              <w:rPr>
                <w:rFonts w:asciiTheme="majorEastAsia" w:eastAsiaTheme="majorEastAsia" w:hAnsiTheme="majorEastAsia" w:cs="宋体" w:hint="eastAsia"/>
                <w:color w:val="000000"/>
                <w:kern w:val="0"/>
                <w:lang w:val="zh-TW" w:eastAsia="zh-TW" w:bidi="zh-TW"/>
              </w:rPr>
              <w:t>）在开标时查询供应商信用记录，被列入失信被执行人、重大税收违法案件当事人名单、政府采购严重违法失信行为记录名单的单位将被拒绝参与本项目磋商。</w:t>
            </w:r>
          </w:p>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可依据住建部门发布的《建设工程资质》中的</w:t>
            </w:r>
            <w:r>
              <w:rPr>
                <w:rFonts w:asciiTheme="majorEastAsia" w:eastAsiaTheme="majorEastAsia" w:hAnsiTheme="majorEastAsia"/>
                <w:sz w:val="24"/>
                <w:szCs w:val="24"/>
              </w:rPr>
              <w:t>“</w:t>
            </w:r>
            <w:r>
              <w:rPr>
                <w:rFonts w:asciiTheme="majorEastAsia" w:eastAsiaTheme="majorEastAsia" w:hAnsiTheme="majorEastAsia"/>
                <w:sz w:val="24"/>
                <w:szCs w:val="24"/>
              </w:rPr>
              <w:t>承包工程范围</w:t>
            </w:r>
            <w:r>
              <w:rPr>
                <w:rFonts w:asciiTheme="majorEastAsia" w:eastAsiaTheme="majorEastAsia" w:hAnsiTheme="majorEastAsia"/>
                <w:sz w:val="24"/>
                <w:szCs w:val="24"/>
              </w:rPr>
              <w:t>”</w:t>
            </w:r>
            <w:r>
              <w:rPr>
                <w:rFonts w:asciiTheme="majorEastAsia" w:eastAsiaTheme="majorEastAsia" w:hAnsiTheme="majorEastAsia"/>
                <w:sz w:val="24"/>
                <w:szCs w:val="24"/>
              </w:rPr>
              <w:t>进行确定。根据《政府</w:t>
            </w:r>
            <w:r>
              <w:rPr>
                <w:rFonts w:asciiTheme="majorEastAsia" w:eastAsiaTheme="majorEastAsia" w:hAnsiTheme="majorEastAsia" w:hint="eastAsia"/>
                <w:sz w:val="24"/>
                <w:szCs w:val="24"/>
              </w:rPr>
              <w:t>采</w:t>
            </w:r>
            <w:r>
              <w:rPr>
                <w:rFonts w:asciiTheme="majorEastAsia" w:eastAsiaTheme="majorEastAsia" w:hAnsiTheme="majorEastAsia"/>
                <w:sz w:val="24"/>
                <w:szCs w:val="24"/>
              </w:rPr>
              <w:t>购促进中小企业发展管理办法》（财库</w:t>
            </w:r>
            <w:r>
              <w:rPr>
                <w:rFonts w:asciiTheme="majorEastAsia" w:eastAsiaTheme="majorEastAsia" w:hAnsiTheme="majorEastAsia" w:hint="eastAsia"/>
                <w:sz w:val="24"/>
                <w:szCs w:val="24"/>
              </w:rPr>
              <w:t>〔</w:t>
            </w:r>
            <w:r>
              <w:rPr>
                <w:rFonts w:asciiTheme="majorEastAsia" w:eastAsiaTheme="majorEastAsia" w:hAnsiTheme="majorEastAsia"/>
                <w:sz w:val="24"/>
                <w:szCs w:val="24"/>
              </w:rPr>
              <w:t>2020</w:t>
            </w:r>
            <w:r>
              <w:rPr>
                <w:rFonts w:asciiTheme="majorEastAsia" w:eastAsiaTheme="majorEastAsia" w:hAnsiTheme="majorEastAsia" w:hint="eastAsia"/>
                <w:sz w:val="24"/>
                <w:szCs w:val="24"/>
              </w:rPr>
              <w:t>〕</w:t>
            </w:r>
            <w:r>
              <w:rPr>
                <w:rFonts w:asciiTheme="majorEastAsia" w:eastAsiaTheme="majorEastAsia" w:hAnsiTheme="majorEastAsia"/>
                <w:sz w:val="24"/>
                <w:szCs w:val="24"/>
              </w:rPr>
              <w:t>46</w:t>
            </w:r>
            <w:r>
              <w:rPr>
                <w:rFonts w:asciiTheme="majorEastAsia" w:eastAsiaTheme="majorEastAsia" w:hAnsiTheme="majorEastAsia"/>
                <w:sz w:val="24"/>
                <w:szCs w:val="24"/>
              </w:rPr>
              <w:t>号）的规定，不得以企业注册资本、资产总额、营业收入、从业人员、利润、纳税额等规模条件和财务指标作为供应商的资格要求</w:t>
            </w:r>
            <w:r>
              <w:rPr>
                <w:rFonts w:asciiTheme="majorEastAsia" w:eastAsiaTheme="majorEastAsia" w:hAnsiTheme="majorEastAsia"/>
                <w:sz w:val="24"/>
                <w:szCs w:val="24"/>
              </w:rPr>
              <w:lastRenderedPageBreak/>
              <w:t>或者评审因素</w:t>
            </w:r>
            <w:r>
              <w:rPr>
                <w:rFonts w:asciiTheme="majorEastAsia" w:eastAsiaTheme="majorEastAsia" w:hAnsiTheme="majorEastAsia"/>
                <w:sz w:val="24"/>
                <w:szCs w:val="24"/>
              </w:rPr>
              <w:t>，不得在企业股权结构、经营年限等方面对中小企业实行差别待遇或者歧视待遇。</w:t>
            </w:r>
          </w:p>
        </w:tc>
      </w:tr>
      <w:tr w:rsidR="00664FF4">
        <w:trPr>
          <w:trHeight w:val="23"/>
          <w:jc w:val="center"/>
        </w:trPr>
        <w:tc>
          <w:tcPr>
            <w:tcW w:w="695" w:type="dxa"/>
            <w:vMerge w:val="restart"/>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7</w:t>
            </w:r>
          </w:p>
        </w:tc>
        <w:tc>
          <w:tcPr>
            <w:tcW w:w="1555" w:type="dxa"/>
            <w:vMerge w:val="restart"/>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是否接受联合体投标</w:t>
            </w:r>
          </w:p>
        </w:tc>
        <w:tc>
          <w:tcPr>
            <w:tcW w:w="7070" w:type="dxa"/>
            <w:tcBorders>
              <w:top w:val="single" w:sz="4" w:space="0" w:color="auto"/>
              <w:left w:val="single" w:sz="4" w:space="0" w:color="auto"/>
              <w:right w:val="single" w:sz="4" w:space="0" w:color="auto"/>
            </w:tcBorders>
            <w:shd w:val="clear" w:color="auto" w:fill="FFFFFF"/>
          </w:tcPr>
          <w:p w:rsidR="00664FF4" w:rsidRDefault="00EB6E7C">
            <w:pPr>
              <w:pStyle w:val="Other1"/>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asciiTheme="majorEastAsia" w:eastAsiaTheme="majorEastAsia" w:hAnsiTheme="majorEastAsia"/>
                <w:sz w:val="24"/>
                <w:szCs w:val="24"/>
                <w:lang w:val="zh-CN" w:eastAsia="zh-CN"/>
              </w:rPr>
              <w:t>接受</w:t>
            </w:r>
          </w:p>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对于联合体协议或者分包意向协议约定小微企业的合同份额占到合同总金额</w:t>
            </w:r>
            <w:r>
              <w:rPr>
                <w:rFonts w:asciiTheme="majorEastAsia" w:eastAsiaTheme="majorEastAsia" w:hAnsiTheme="majorEastAsia"/>
                <w:sz w:val="24"/>
                <w:szCs w:val="24"/>
              </w:rPr>
              <w:t xml:space="preserve"> 30%</w:t>
            </w:r>
            <w:r>
              <w:rPr>
                <w:rFonts w:asciiTheme="majorEastAsia" w:eastAsiaTheme="majorEastAsia" w:hAnsiTheme="majorEastAsia"/>
                <w:sz w:val="24"/>
                <w:szCs w:val="24"/>
              </w:rPr>
              <w:t>以上的，对联合体或者大中型企业的报价给予</w:t>
            </w:r>
            <w:r>
              <w:rPr>
                <w:rFonts w:asciiTheme="majorEastAsia" w:eastAsiaTheme="majorEastAsia" w:hAnsiTheme="majorEastAsia"/>
                <w:sz w:val="24"/>
                <w:szCs w:val="24"/>
              </w:rPr>
              <w:t xml:space="preserve">% </w:t>
            </w:r>
            <w:r>
              <w:rPr>
                <w:rFonts w:asciiTheme="majorEastAsia" w:eastAsiaTheme="majorEastAsia" w:hAnsiTheme="majorEastAsia"/>
                <w:sz w:val="24"/>
                <w:szCs w:val="24"/>
              </w:rPr>
              <w:t>（</w:t>
            </w: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sz w:val="24"/>
                <w:szCs w:val="24"/>
              </w:rPr>
              <w:t>2%</w:t>
            </w:r>
            <w:r>
              <w:rPr>
                <w:rFonts w:asciiTheme="majorEastAsia" w:eastAsiaTheme="majorEastAsia" w:hAnsiTheme="majorEastAsia"/>
                <w:sz w:val="24"/>
                <w:szCs w:val="24"/>
              </w:rPr>
              <w:t>）的扣除（当</w:t>
            </w:r>
            <w:r>
              <w:rPr>
                <w:rFonts w:asciiTheme="majorEastAsia" w:eastAsiaTheme="majorEastAsia" w:hAnsiTheme="majorEastAsia" w:hint="eastAsia"/>
                <w:sz w:val="24"/>
                <w:szCs w:val="24"/>
              </w:rPr>
              <w:t>采</w:t>
            </w:r>
            <w:r>
              <w:rPr>
                <w:rFonts w:asciiTheme="majorEastAsia" w:eastAsiaTheme="majorEastAsia" w:hAnsiTheme="majorEastAsia"/>
                <w:sz w:val="24"/>
                <w:szCs w:val="24"/>
              </w:rPr>
              <w:t>用招标方式时，实际上是对其价格分给予一定比例的增加），用扣除后的报价参加评审。</w:t>
            </w:r>
          </w:p>
        </w:tc>
      </w:tr>
      <w:tr w:rsidR="00664FF4">
        <w:trPr>
          <w:trHeight w:val="23"/>
          <w:jc w:val="center"/>
        </w:trPr>
        <w:tc>
          <w:tcPr>
            <w:tcW w:w="695" w:type="dxa"/>
            <w:vMerge/>
            <w:tcBorders>
              <w:left w:val="single" w:sz="4" w:space="0" w:color="auto"/>
            </w:tcBorders>
            <w:shd w:val="clear" w:color="auto" w:fill="FFFFFF"/>
            <w:vAlign w:val="center"/>
          </w:tcPr>
          <w:p w:rsidR="00664FF4" w:rsidRDefault="00664FF4">
            <w:pPr>
              <w:spacing w:line="360" w:lineRule="auto"/>
              <w:rPr>
                <w:rFonts w:asciiTheme="majorEastAsia" w:eastAsiaTheme="majorEastAsia" w:hAnsiTheme="majorEastAsia" w:cs="宋体"/>
                <w:sz w:val="24"/>
              </w:rPr>
            </w:pPr>
          </w:p>
        </w:tc>
        <w:tc>
          <w:tcPr>
            <w:tcW w:w="1555" w:type="dxa"/>
            <w:vMerge/>
            <w:tcBorders>
              <w:left w:val="single" w:sz="4" w:space="0" w:color="auto"/>
            </w:tcBorders>
            <w:shd w:val="clear" w:color="auto" w:fill="FFFFFF"/>
            <w:vAlign w:val="center"/>
          </w:tcPr>
          <w:p w:rsidR="00664FF4" w:rsidRDefault="00664FF4">
            <w:pPr>
              <w:spacing w:line="360" w:lineRule="auto"/>
              <w:rPr>
                <w:rFonts w:asciiTheme="majorEastAsia" w:eastAsiaTheme="majorEastAsia" w:hAnsiTheme="majorEastAsia" w:cs="宋体"/>
                <w:sz w:val="24"/>
              </w:rPr>
            </w:pPr>
          </w:p>
        </w:tc>
        <w:tc>
          <w:tcPr>
            <w:tcW w:w="7070" w:type="dxa"/>
            <w:tcBorders>
              <w:top w:val="single" w:sz="4" w:space="0" w:color="auto"/>
              <w:left w:val="single" w:sz="4" w:space="0" w:color="auto"/>
              <w:right w:val="single" w:sz="4" w:space="0" w:color="auto"/>
            </w:tcBorders>
            <w:shd w:val="clear" w:color="auto" w:fill="FFFFFF"/>
          </w:tcPr>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cs="Arial"/>
                <w:sz w:val="24"/>
                <w:szCs w:val="24"/>
                <w:lang w:val="zh-CN" w:eastAsia="zh-CN" w:bidi="zh-CN"/>
              </w:rPr>
              <w:t>√</w:t>
            </w:r>
            <w:r>
              <w:rPr>
                <w:rFonts w:asciiTheme="majorEastAsia" w:eastAsiaTheme="majorEastAsia" w:hAnsiTheme="majorEastAsia" w:hint="eastAsia"/>
                <w:sz w:val="24"/>
                <w:szCs w:val="24"/>
                <w:lang w:eastAsia="zh-CN"/>
              </w:rPr>
              <w:t>不</w:t>
            </w:r>
            <w:r>
              <w:rPr>
                <w:rFonts w:asciiTheme="majorEastAsia" w:eastAsiaTheme="majorEastAsia" w:hAnsiTheme="majorEastAsia"/>
                <w:sz w:val="24"/>
                <w:szCs w:val="24"/>
                <w:lang w:val="zh-CN" w:eastAsia="zh-CN"/>
              </w:rPr>
              <w:t>接受</w:t>
            </w:r>
          </w:p>
        </w:tc>
      </w:tr>
      <w:tr w:rsidR="00664FF4">
        <w:trPr>
          <w:trHeight w:val="23"/>
          <w:jc w:val="center"/>
        </w:trPr>
        <w:tc>
          <w:tcPr>
            <w:tcW w:w="695" w:type="dxa"/>
            <w:vMerge w:val="restart"/>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w:t>
            </w:r>
          </w:p>
        </w:tc>
        <w:tc>
          <w:tcPr>
            <w:tcW w:w="1555" w:type="dxa"/>
            <w:vMerge w:val="restart"/>
            <w:tcBorders>
              <w:top w:val="single" w:sz="4" w:space="0" w:color="auto"/>
              <w:left w:val="single" w:sz="4" w:space="0" w:color="auto"/>
            </w:tcBorders>
            <w:shd w:val="clear" w:color="auto" w:fill="FFFFFF"/>
            <w:vAlign w:val="center"/>
          </w:tcPr>
          <w:p w:rsidR="00664FF4" w:rsidRDefault="00EB6E7C">
            <w:pPr>
              <w:pStyle w:val="Other1"/>
              <w:spacing w:line="360" w:lineRule="auto"/>
              <w:ind w:firstLine="200"/>
              <w:rPr>
                <w:rFonts w:asciiTheme="majorEastAsia" w:eastAsiaTheme="majorEastAsia" w:hAnsiTheme="majorEastAsia"/>
                <w:sz w:val="24"/>
                <w:szCs w:val="24"/>
              </w:rPr>
            </w:pPr>
            <w:r>
              <w:rPr>
                <w:rFonts w:asciiTheme="majorEastAsia" w:eastAsiaTheme="majorEastAsia" w:hAnsiTheme="majorEastAsia" w:hint="eastAsia"/>
                <w:sz w:val="24"/>
                <w:szCs w:val="24"/>
              </w:rPr>
              <w:t>履约保证金</w:t>
            </w:r>
          </w:p>
        </w:tc>
        <w:tc>
          <w:tcPr>
            <w:tcW w:w="7070" w:type="dxa"/>
            <w:tcBorders>
              <w:top w:val="single" w:sz="4" w:space="0" w:color="auto"/>
              <w:left w:val="single" w:sz="4" w:space="0" w:color="auto"/>
              <w:right w:val="single" w:sz="4" w:space="0" w:color="auto"/>
            </w:tcBorders>
            <w:shd w:val="clear" w:color="auto" w:fill="FFFFFF"/>
          </w:tcPr>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占政府</w:t>
            </w:r>
            <w:r>
              <w:rPr>
                <w:rFonts w:asciiTheme="majorEastAsia" w:eastAsiaTheme="majorEastAsia" w:hAnsiTheme="majorEastAsia" w:hint="eastAsia"/>
                <w:sz w:val="24"/>
                <w:szCs w:val="24"/>
              </w:rPr>
              <w:t>采</w:t>
            </w:r>
            <w:r>
              <w:rPr>
                <w:rFonts w:asciiTheme="majorEastAsia" w:eastAsiaTheme="majorEastAsia" w:hAnsiTheme="majorEastAsia"/>
                <w:sz w:val="24"/>
                <w:szCs w:val="24"/>
              </w:rPr>
              <w:t>购合同金额的</w:t>
            </w:r>
            <w:r>
              <w:rPr>
                <w:rFonts w:asciiTheme="majorEastAsia" w:eastAsiaTheme="majorEastAsia" w:hAnsiTheme="majorEastAsia" w:hint="eastAsia"/>
                <w:sz w:val="24"/>
                <w:szCs w:val="24"/>
              </w:rPr>
              <w:t xml:space="preserve">  /  </w:t>
            </w:r>
            <w:r>
              <w:rPr>
                <w:rFonts w:asciiTheme="majorEastAsia" w:eastAsiaTheme="majorEastAsia" w:hAnsiTheme="majorEastAsia"/>
                <w:sz w:val="24"/>
                <w:szCs w:val="24"/>
              </w:rPr>
              <w:t>%</w:t>
            </w:r>
          </w:p>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履约保证金的数额不得超过政府采购合同金额的</w:t>
            </w:r>
            <w:r>
              <w:rPr>
                <w:rFonts w:asciiTheme="majorEastAsia" w:eastAsiaTheme="majorEastAsia" w:hAnsiTheme="majorEastAsia"/>
                <w:sz w:val="24"/>
                <w:szCs w:val="24"/>
              </w:rPr>
              <w:t>10%</w:t>
            </w:r>
            <w:r>
              <w:rPr>
                <w:rFonts w:asciiTheme="majorEastAsia" w:eastAsiaTheme="majorEastAsia" w:hAnsiTheme="majorEastAsia"/>
                <w:sz w:val="24"/>
                <w:szCs w:val="24"/>
              </w:rPr>
              <w:t>；对于单价合同，其数额不得超过采购预算的</w:t>
            </w:r>
            <w:r>
              <w:rPr>
                <w:rFonts w:asciiTheme="majorEastAsia" w:eastAsiaTheme="majorEastAsia" w:hAnsiTheme="majorEastAsia"/>
                <w:sz w:val="24"/>
                <w:szCs w:val="24"/>
              </w:rPr>
              <w:t>10%</w:t>
            </w:r>
          </w:p>
        </w:tc>
      </w:tr>
      <w:tr w:rsidR="00664FF4">
        <w:trPr>
          <w:trHeight w:val="23"/>
          <w:jc w:val="center"/>
        </w:trPr>
        <w:tc>
          <w:tcPr>
            <w:tcW w:w="695" w:type="dxa"/>
            <w:vMerge/>
            <w:tcBorders>
              <w:left w:val="single" w:sz="4" w:space="0" w:color="auto"/>
              <w:bottom w:val="single" w:sz="4" w:space="0" w:color="auto"/>
            </w:tcBorders>
            <w:shd w:val="clear" w:color="auto" w:fill="FFFFFF"/>
            <w:vAlign w:val="center"/>
          </w:tcPr>
          <w:p w:rsidR="00664FF4" w:rsidRDefault="00664FF4">
            <w:pPr>
              <w:spacing w:line="360" w:lineRule="auto"/>
              <w:rPr>
                <w:rFonts w:asciiTheme="majorEastAsia" w:eastAsiaTheme="majorEastAsia" w:hAnsiTheme="majorEastAsia" w:cs="宋体"/>
                <w:sz w:val="24"/>
              </w:rPr>
            </w:pPr>
          </w:p>
        </w:tc>
        <w:tc>
          <w:tcPr>
            <w:tcW w:w="1555" w:type="dxa"/>
            <w:vMerge/>
            <w:tcBorders>
              <w:left w:val="single" w:sz="4" w:space="0" w:color="auto"/>
              <w:bottom w:val="single" w:sz="4" w:space="0" w:color="auto"/>
            </w:tcBorders>
            <w:shd w:val="clear" w:color="auto" w:fill="FFFFFF"/>
            <w:vAlign w:val="center"/>
          </w:tcPr>
          <w:p w:rsidR="00664FF4" w:rsidRDefault="00664FF4">
            <w:pPr>
              <w:spacing w:line="360" w:lineRule="auto"/>
              <w:rPr>
                <w:rFonts w:asciiTheme="majorEastAsia" w:eastAsiaTheme="majorEastAsia" w:hAnsiTheme="majorEastAsia" w:cs="宋体"/>
                <w:sz w:val="24"/>
              </w:rPr>
            </w:pPr>
          </w:p>
        </w:tc>
        <w:tc>
          <w:tcPr>
            <w:tcW w:w="7070" w:type="dxa"/>
            <w:tcBorders>
              <w:top w:val="single" w:sz="4" w:space="0" w:color="auto"/>
              <w:left w:val="single" w:sz="4" w:space="0" w:color="auto"/>
              <w:bottom w:val="single" w:sz="4" w:space="0" w:color="auto"/>
              <w:right w:val="single" w:sz="4" w:space="0" w:color="auto"/>
            </w:tcBorders>
            <w:shd w:val="clear" w:color="auto" w:fill="FFFFFF"/>
          </w:tcPr>
          <w:p w:rsidR="00664FF4" w:rsidRDefault="00EB6E7C">
            <w:pPr>
              <w:pStyle w:val="Other1"/>
              <w:spacing w:before="100" w:after="60"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asciiTheme="majorEastAsia" w:eastAsiaTheme="majorEastAsia" w:hAnsiTheme="majorEastAsia"/>
                <w:sz w:val="24"/>
                <w:szCs w:val="24"/>
              </w:rPr>
              <w:t>由</w:t>
            </w:r>
            <w:r>
              <w:rPr>
                <w:rFonts w:asciiTheme="majorEastAsia" w:eastAsiaTheme="majorEastAsia" w:hAnsiTheme="majorEastAsia" w:hint="eastAsia"/>
                <w:sz w:val="24"/>
                <w:szCs w:val="24"/>
                <w:lang w:eastAsia="zh-CN"/>
              </w:rPr>
              <w:t>采</w:t>
            </w:r>
            <w:r>
              <w:rPr>
                <w:rFonts w:asciiTheme="majorEastAsia" w:eastAsiaTheme="majorEastAsia" w:hAnsiTheme="majorEastAsia"/>
                <w:sz w:val="24"/>
                <w:szCs w:val="24"/>
              </w:rPr>
              <w:t>购单位自行收退</w:t>
            </w:r>
          </w:p>
          <w:p w:rsidR="00664FF4" w:rsidRDefault="00EB6E7C">
            <w:pPr>
              <w:pStyle w:val="Other1"/>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hint="eastAsia"/>
                <w:sz w:val="24"/>
                <w:szCs w:val="24"/>
              </w:rPr>
              <w:t>由代理机构负责收退</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20"/>
              <w:rPr>
                <w:rFonts w:asciiTheme="majorEastAsia" w:eastAsiaTheme="majorEastAsia" w:hAnsiTheme="majorEastAsia"/>
                <w:sz w:val="24"/>
                <w:szCs w:val="24"/>
              </w:rPr>
            </w:pPr>
            <w:r>
              <w:rPr>
                <w:rFonts w:asciiTheme="majorEastAsia" w:eastAsiaTheme="majorEastAsia" w:hAnsiTheme="majorEastAsia" w:hint="eastAsia"/>
                <w:sz w:val="24"/>
                <w:szCs w:val="24"/>
              </w:rPr>
              <w:t>9</w:t>
            </w:r>
          </w:p>
        </w:tc>
        <w:tc>
          <w:tcPr>
            <w:tcW w:w="1555" w:type="dxa"/>
            <w:tcBorders>
              <w:top w:val="single" w:sz="4" w:space="0" w:color="auto"/>
              <w:left w:val="single" w:sz="4" w:space="0" w:color="auto"/>
            </w:tcBorders>
            <w:shd w:val="clear" w:color="auto" w:fill="FFFFFF"/>
            <w:vAlign w:val="bottom"/>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现场踏勘和</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集中答疑</w:t>
            </w:r>
          </w:p>
        </w:tc>
        <w:tc>
          <w:tcPr>
            <w:tcW w:w="7070" w:type="dxa"/>
            <w:tcBorders>
              <w:top w:val="single" w:sz="4" w:space="0" w:color="auto"/>
              <w:left w:val="single" w:sz="4" w:space="0" w:color="auto"/>
              <w:right w:val="single" w:sz="4" w:space="0" w:color="auto"/>
            </w:tcBorders>
            <w:shd w:val="clear" w:color="auto" w:fill="FFFFFF"/>
            <w:vAlign w:val="bottom"/>
          </w:tcPr>
          <w:p w:rsidR="00664FF4" w:rsidRDefault="00EB6E7C">
            <w:pPr>
              <w:pStyle w:val="Other1"/>
              <w:tabs>
                <w:tab w:val="left" w:leader="underscore" w:pos="5162"/>
              </w:tabs>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asciiTheme="majorEastAsia" w:eastAsiaTheme="majorEastAsia" w:hAnsiTheme="majorEastAsia"/>
                <w:sz w:val="24"/>
                <w:szCs w:val="24"/>
              </w:rPr>
              <w:t>组织，集结地点为：</w:t>
            </w:r>
            <w:r>
              <w:rPr>
                <w:rFonts w:asciiTheme="majorEastAsia" w:eastAsiaTheme="majorEastAsia" w:hAnsiTheme="majorEastAsia"/>
                <w:sz w:val="24"/>
                <w:szCs w:val="24"/>
              </w:rPr>
              <w:tab/>
            </w:r>
          </w:p>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cs="Arial"/>
                <w:sz w:val="24"/>
                <w:szCs w:val="24"/>
                <w:lang w:val="zh-CN" w:eastAsia="zh-CN" w:bidi="zh-CN"/>
              </w:rPr>
              <w:t>√</w:t>
            </w:r>
            <w:r>
              <w:rPr>
                <w:rFonts w:asciiTheme="majorEastAsia" w:eastAsiaTheme="majorEastAsia" w:hAnsiTheme="majorEastAsia"/>
                <w:sz w:val="24"/>
                <w:szCs w:val="24"/>
              </w:rPr>
              <w:t>不组织</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20"/>
              <w:rPr>
                <w:rFonts w:asciiTheme="majorEastAsia" w:eastAsiaTheme="majorEastAsia" w:hAnsiTheme="majorEastAsia"/>
                <w:sz w:val="24"/>
                <w:szCs w:val="24"/>
              </w:rPr>
            </w:pPr>
            <w:r>
              <w:rPr>
                <w:rFonts w:asciiTheme="majorEastAsia" w:eastAsiaTheme="majorEastAsia" w:hAnsiTheme="majorEastAsia" w:hint="eastAsia"/>
                <w:sz w:val="24"/>
                <w:szCs w:val="24"/>
              </w:rPr>
              <w:t>10</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价格分比重</w:t>
            </w:r>
          </w:p>
        </w:tc>
        <w:tc>
          <w:tcPr>
            <w:tcW w:w="7070" w:type="dxa"/>
            <w:tcBorders>
              <w:top w:val="single" w:sz="4" w:space="0" w:color="auto"/>
              <w:left w:val="single" w:sz="4" w:space="0" w:color="auto"/>
              <w:right w:val="single" w:sz="4" w:space="0" w:color="auto"/>
            </w:tcBorders>
            <w:shd w:val="clear" w:color="auto" w:fill="FFFFFF"/>
            <w:vAlign w:val="bottom"/>
          </w:tcPr>
          <w:p w:rsidR="00664FF4" w:rsidRDefault="00EB6E7C">
            <w:pPr>
              <w:pStyle w:val="Other1"/>
              <w:tabs>
                <w:tab w:val="left" w:leader="underscore" w:pos="1598"/>
              </w:tabs>
              <w:spacing w:after="40"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占总分值的</w:t>
            </w:r>
            <w:r>
              <w:rPr>
                <w:rFonts w:asciiTheme="majorEastAsia" w:eastAsiaTheme="majorEastAsia" w:hAnsiTheme="majorEastAsia" w:hint="eastAsia"/>
                <w:sz w:val="24"/>
                <w:szCs w:val="24"/>
                <w:u w:val="single"/>
                <w:lang w:val="en-US" w:eastAsia="zh-CN"/>
              </w:rPr>
              <w:t>30</w:t>
            </w:r>
            <w:r>
              <w:rPr>
                <w:rFonts w:asciiTheme="majorEastAsia" w:eastAsiaTheme="majorEastAsia" w:hAnsiTheme="majorEastAsia"/>
                <w:sz w:val="24"/>
                <w:szCs w:val="24"/>
              </w:rPr>
              <w:t>%</w:t>
            </w:r>
          </w:p>
          <w:p w:rsidR="00664FF4" w:rsidRDefault="00EB6E7C">
            <w:pPr>
              <w:pStyle w:val="Other1"/>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政府</w:t>
            </w:r>
            <w:r>
              <w:rPr>
                <w:rFonts w:asciiTheme="majorEastAsia" w:eastAsiaTheme="majorEastAsia" w:hAnsiTheme="majorEastAsia" w:hint="eastAsia"/>
                <w:sz w:val="24"/>
                <w:szCs w:val="24"/>
                <w:lang w:eastAsia="zh-CN"/>
              </w:rPr>
              <w:t>采</w:t>
            </w:r>
            <w:r>
              <w:rPr>
                <w:rFonts w:asciiTheme="majorEastAsia" w:eastAsiaTheme="majorEastAsia" w:hAnsiTheme="majorEastAsia"/>
                <w:sz w:val="24"/>
                <w:szCs w:val="24"/>
              </w:rPr>
              <w:t>购法律法规未有明确限制。</w:t>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20"/>
              <w:rPr>
                <w:rFonts w:asciiTheme="majorEastAsia" w:eastAsiaTheme="majorEastAsia" w:hAnsiTheme="majorEastAsia"/>
                <w:sz w:val="24"/>
                <w:szCs w:val="24"/>
              </w:rPr>
            </w:pPr>
            <w:r>
              <w:rPr>
                <w:rFonts w:asciiTheme="majorEastAsia" w:eastAsiaTheme="majorEastAsia" w:hAnsiTheme="majorEastAsia" w:hint="eastAsia"/>
                <w:sz w:val="24"/>
                <w:szCs w:val="24"/>
              </w:rPr>
              <w:t>11</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80"/>
              <w:rPr>
                <w:rFonts w:asciiTheme="majorEastAsia" w:eastAsiaTheme="majorEastAsia" w:hAnsiTheme="majorEastAsia"/>
                <w:sz w:val="24"/>
                <w:szCs w:val="24"/>
              </w:rPr>
            </w:pPr>
            <w:r>
              <w:rPr>
                <w:rFonts w:asciiTheme="majorEastAsia" w:eastAsiaTheme="majorEastAsia" w:hAnsiTheme="majorEastAsia" w:hint="eastAsia"/>
                <w:sz w:val="24"/>
                <w:szCs w:val="24"/>
              </w:rPr>
              <w:t>合同类型</w:t>
            </w:r>
          </w:p>
        </w:tc>
        <w:tc>
          <w:tcPr>
            <w:tcW w:w="7070" w:type="dxa"/>
            <w:tcBorders>
              <w:top w:val="single" w:sz="4" w:space="0" w:color="auto"/>
              <w:left w:val="single" w:sz="4" w:space="0" w:color="auto"/>
              <w:right w:val="single" w:sz="4" w:space="0" w:color="auto"/>
            </w:tcBorders>
            <w:shd w:val="clear" w:color="auto" w:fill="FFFFFF"/>
            <w:vAlign w:val="bottom"/>
          </w:tcPr>
          <w:p w:rsidR="00664FF4" w:rsidRDefault="00EB6E7C">
            <w:pPr>
              <w:pStyle w:val="Other1"/>
              <w:tabs>
                <w:tab w:val="left" w:leader="underscore" w:pos="5162"/>
              </w:tabs>
              <w:spacing w:line="360" w:lineRule="auto"/>
              <w:ind w:firstLine="0"/>
              <w:rPr>
                <w:rFonts w:asciiTheme="majorEastAsia" w:eastAsiaTheme="majorEastAsia" w:hAnsiTheme="majorEastAsia"/>
                <w:sz w:val="24"/>
                <w:szCs w:val="24"/>
              </w:rPr>
            </w:pPr>
            <w:r>
              <w:rPr>
                <w:rFonts w:asciiTheme="majorEastAsia" w:eastAsiaTheme="majorEastAsia" w:hAnsiTheme="majorEastAsia" w:cs="Arial"/>
                <w:sz w:val="24"/>
                <w:szCs w:val="24"/>
                <w:lang w:val="zh-CN" w:eastAsia="zh-CN" w:bidi="zh-CN"/>
              </w:rPr>
              <w:t>√</w:t>
            </w:r>
            <w:r>
              <w:rPr>
                <w:rFonts w:asciiTheme="majorEastAsia" w:eastAsiaTheme="majorEastAsia" w:hAnsiTheme="majorEastAsia" w:hint="eastAsia"/>
                <w:sz w:val="24"/>
                <w:szCs w:val="24"/>
              </w:rPr>
              <w:t>总价</w:t>
            </w:r>
          </w:p>
          <w:p w:rsidR="00664FF4" w:rsidRDefault="00EB6E7C">
            <w:pPr>
              <w:pStyle w:val="Other1"/>
              <w:tabs>
                <w:tab w:val="left" w:leader="underscore" w:pos="5162"/>
              </w:tabs>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asciiTheme="majorEastAsia" w:eastAsiaTheme="majorEastAsia" w:hAnsiTheme="majorEastAsia" w:hint="eastAsia"/>
                <w:sz w:val="24"/>
                <w:szCs w:val="24"/>
                <w:lang w:val="zh-CN" w:eastAsia="zh-CN"/>
              </w:rPr>
              <w:t>综</w:t>
            </w:r>
            <w:r>
              <w:rPr>
                <w:rFonts w:asciiTheme="majorEastAsia" w:eastAsiaTheme="majorEastAsia" w:hAnsiTheme="majorEastAsia" w:hint="eastAsia"/>
                <w:sz w:val="24"/>
                <w:szCs w:val="24"/>
              </w:rPr>
              <w:t>合单价（适用于</w:t>
            </w:r>
            <w:r>
              <w:rPr>
                <w:rFonts w:asciiTheme="majorEastAsia" w:eastAsiaTheme="majorEastAsia" w:hAnsiTheme="majorEastAsia" w:hint="eastAsia"/>
                <w:sz w:val="24"/>
                <w:szCs w:val="24"/>
                <w:lang w:eastAsia="zh-CN"/>
              </w:rPr>
              <w:t>采</w:t>
            </w:r>
            <w:r>
              <w:rPr>
                <w:rFonts w:asciiTheme="majorEastAsia" w:eastAsiaTheme="majorEastAsia" w:hAnsiTheme="majorEastAsia" w:hint="eastAsia"/>
                <w:sz w:val="24"/>
                <w:szCs w:val="24"/>
              </w:rPr>
              <w:t>购数量不定的情形）</w:t>
            </w:r>
          </w:p>
          <w:p w:rsidR="00664FF4" w:rsidRDefault="00EB6E7C">
            <w:pPr>
              <w:pStyle w:val="Other1"/>
              <w:tabs>
                <w:tab w:val="left" w:leader="underscore" w:pos="5162"/>
              </w:tabs>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rPr>
              <w:t>◯</w:t>
            </w:r>
            <w:r>
              <w:rPr>
                <w:rFonts w:hint="eastAsia"/>
                <w:sz w:val="24"/>
                <w:szCs w:val="24"/>
              </w:rPr>
              <w:t>其他：</w:t>
            </w:r>
            <w:r>
              <w:rPr>
                <w:rFonts w:asciiTheme="majorEastAsia" w:eastAsiaTheme="majorEastAsia" w:hAnsiTheme="majorEastAsia"/>
                <w:sz w:val="24"/>
                <w:szCs w:val="24"/>
              </w:rPr>
              <w:tab/>
            </w:r>
          </w:p>
        </w:tc>
      </w:tr>
      <w:tr w:rsidR="00664FF4">
        <w:trPr>
          <w:trHeight w:val="23"/>
          <w:jc w:val="center"/>
        </w:trPr>
        <w:tc>
          <w:tcPr>
            <w:tcW w:w="69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220"/>
              <w:rPr>
                <w:rFonts w:asciiTheme="majorEastAsia" w:eastAsiaTheme="majorEastAsia" w:hAnsiTheme="majorEastAsia"/>
                <w:sz w:val="24"/>
                <w:szCs w:val="24"/>
              </w:rPr>
            </w:pPr>
            <w:r>
              <w:rPr>
                <w:rFonts w:asciiTheme="majorEastAsia" w:eastAsiaTheme="majorEastAsia" w:hAnsiTheme="majorEastAsia" w:hint="eastAsia"/>
                <w:sz w:val="24"/>
                <w:szCs w:val="24"/>
              </w:rPr>
              <w:t>12</w:t>
            </w:r>
          </w:p>
        </w:tc>
        <w:tc>
          <w:tcPr>
            <w:tcW w:w="1555" w:type="dxa"/>
            <w:tcBorders>
              <w:top w:val="single" w:sz="4" w:space="0" w:color="auto"/>
              <w:left w:val="single" w:sz="4" w:space="0" w:color="auto"/>
            </w:tcBorders>
            <w:shd w:val="clear" w:color="auto" w:fill="FFFFFF"/>
            <w:vAlign w:val="center"/>
          </w:tcPr>
          <w:p w:rsidR="00664FF4" w:rsidRDefault="00EB6E7C">
            <w:pPr>
              <w:pStyle w:val="Other1"/>
              <w:spacing w:line="360" w:lineRule="auto"/>
              <w:ind w:firstLine="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争议解决途径</w:t>
            </w:r>
          </w:p>
        </w:tc>
        <w:tc>
          <w:tcPr>
            <w:tcW w:w="7070" w:type="dxa"/>
            <w:tcBorders>
              <w:top w:val="single" w:sz="4" w:space="0" w:color="auto"/>
              <w:left w:val="single" w:sz="4" w:space="0" w:color="auto"/>
              <w:right w:val="single" w:sz="4" w:space="0" w:color="auto"/>
            </w:tcBorders>
            <w:shd w:val="clear" w:color="auto" w:fill="FFFFFF"/>
          </w:tcPr>
          <w:p w:rsidR="00664FF4" w:rsidRDefault="00EB6E7C">
            <w:pPr>
              <w:pStyle w:val="Other1"/>
              <w:tabs>
                <w:tab w:val="left" w:leader="underscore" w:pos="5162"/>
              </w:tabs>
              <w:spacing w:line="360" w:lineRule="auto"/>
              <w:ind w:firstLine="0"/>
              <w:rPr>
                <w:rFonts w:asciiTheme="majorEastAsia" w:eastAsiaTheme="majorEastAsia" w:hAnsiTheme="majorEastAsia"/>
                <w:sz w:val="24"/>
                <w:szCs w:val="24"/>
                <w:lang w:val="zh-CN" w:eastAsia="zh-CN"/>
              </w:rPr>
            </w:pPr>
            <w:r>
              <w:rPr>
                <w:rFonts w:asciiTheme="majorEastAsia" w:eastAsiaTheme="majorEastAsia" w:hAnsiTheme="majorEastAsia" w:cs="Arial"/>
                <w:sz w:val="24"/>
                <w:szCs w:val="24"/>
                <w:lang w:val="zh-CN" w:eastAsia="zh-CN" w:bidi="zh-CN"/>
              </w:rPr>
              <w:t>√</w:t>
            </w:r>
            <w:r>
              <w:rPr>
                <w:rFonts w:asciiTheme="majorEastAsia" w:eastAsiaTheme="majorEastAsia" w:hAnsiTheme="majorEastAsia" w:hint="eastAsia"/>
                <w:sz w:val="24"/>
                <w:szCs w:val="24"/>
                <w:lang w:val="zh-CN" w:eastAsia="zh-CN"/>
              </w:rPr>
              <w:t>向有管辖权的人民法院提起诉讼</w:t>
            </w:r>
          </w:p>
          <w:p w:rsidR="00664FF4" w:rsidRDefault="00EB6E7C">
            <w:pPr>
              <w:pStyle w:val="Other1"/>
              <w:tabs>
                <w:tab w:val="left" w:leader="underscore" w:pos="5162"/>
              </w:tabs>
              <w:spacing w:line="360" w:lineRule="auto"/>
              <w:ind w:firstLine="0"/>
              <w:rPr>
                <w:rFonts w:asciiTheme="majorEastAsia" w:eastAsiaTheme="majorEastAsia" w:hAnsiTheme="majorEastAsia"/>
                <w:sz w:val="24"/>
                <w:szCs w:val="24"/>
                <w:lang w:val="zh-CN" w:eastAsia="zh-CN"/>
              </w:rPr>
            </w:pPr>
            <w:r>
              <w:rPr>
                <w:rFonts w:ascii="MS Mincho" w:eastAsia="MS Mincho" w:hAnsi="MS Mincho" w:cs="MS Mincho" w:hint="eastAsia"/>
                <w:sz w:val="24"/>
                <w:szCs w:val="24"/>
                <w:lang w:val="zh-CN" w:eastAsia="zh-CN"/>
              </w:rPr>
              <w:t>◯</w:t>
            </w:r>
            <w:r>
              <w:rPr>
                <w:rFonts w:hint="eastAsia"/>
                <w:sz w:val="24"/>
                <w:szCs w:val="24"/>
                <w:lang w:val="zh-CN" w:eastAsia="zh-CN"/>
              </w:rPr>
              <w:t>向西安仲裁委员会提请仲裁</w:t>
            </w:r>
          </w:p>
          <w:p w:rsidR="00664FF4" w:rsidRDefault="00EB6E7C">
            <w:pPr>
              <w:pStyle w:val="Other1"/>
              <w:tabs>
                <w:tab w:val="left" w:leader="underscore" w:pos="5162"/>
              </w:tabs>
              <w:spacing w:line="360" w:lineRule="auto"/>
              <w:ind w:firstLine="0"/>
              <w:rPr>
                <w:rFonts w:asciiTheme="majorEastAsia" w:eastAsiaTheme="majorEastAsia" w:hAnsiTheme="majorEastAsia"/>
                <w:sz w:val="24"/>
                <w:szCs w:val="24"/>
              </w:rPr>
            </w:pPr>
            <w:r>
              <w:rPr>
                <w:rFonts w:ascii="MS Mincho" w:eastAsia="MS Mincho" w:hAnsi="MS Mincho" w:cs="MS Mincho" w:hint="eastAsia"/>
                <w:sz w:val="24"/>
                <w:szCs w:val="24"/>
                <w:lang w:val="zh-CN" w:eastAsia="zh-CN"/>
              </w:rPr>
              <w:t>◯</w:t>
            </w:r>
            <w:r>
              <w:rPr>
                <w:rFonts w:hint="eastAsia"/>
                <w:sz w:val="24"/>
                <w:szCs w:val="24"/>
                <w:lang w:val="zh-CN" w:eastAsia="zh-CN"/>
              </w:rPr>
              <w:t>由供应商做出选择</w:t>
            </w:r>
          </w:p>
        </w:tc>
      </w:tr>
      <w:tr w:rsidR="00664FF4">
        <w:trPr>
          <w:trHeight w:val="23"/>
          <w:jc w:val="center"/>
        </w:trPr>
        <w:tc>
          <w:tcPr>
            <w:tcW w:w="695" w:type="dxa"/>
            <w:tcBorders>
              <w:top w:val="single" w:sz="4" w:space="0" w:color="auto"/>
              <w:left w:val="single" w:sz="4" w:space="0" w:color="auto"/>
              <w:bottom w:val="single" w:sz="4" w:space="0" w:color="auto"/>
            </w:tcBorders>
            <w:shd w:val="clear" w:color="auto" w:fill="FFFFFF"/>
            <w:vAlign w:val="center"/>
          </w:tcPr>
          <w:p w:rsidR="00664FF4" w:rsidRDefault="00EB6E7C">
            <w:pPr>
              <w:pStyle w:val="Other1"/>
              <w:spacing w:line="360" w:lineRule="auto"/>
              <w:ind w:firstLine="220"/>
              <w:rPr>
                <w:rFonts w:asciiTheme="majorEastAsia" w:eastAsiaTheme="majorEastAsia" w:hAnsiTheme="majorEastAsia"/>
                <w:sz w:val="24"/>
                <w:szCs w:val="24"/>
              </w:rPr>
            </w:pPr>
            <w:r>
              <w:rPr>
                <w:rFonts w:asciiTheme="majorEastAsia" w:eastAsiaTheme="majorEastAsia" w:hAnsiTheme="majorEastAsia" w:hint="eastAsia"/>
                <w:sz w:val="24"/>
                <w:szCs w:val="24"/>
              </w:rPr>
              <w:t>13</w:t>
            </w:r>
          </w:p>
        </w:tc>
        <w:tc>
          <w:tcPr>
            <w:tcW w:w="1555" w:type="dxa"/>
            <w:tcBorders>
              <w:top w:val="single" w:sz="4" w:space="0" w:color="auto"/>
              <w:left w:val="single" w:sz="4" w:space="0" w:color="auto"/>
              <w:bottom w:val="single" w:sz="4" w:space="0" w:color="auto"/>
            </w:tcBorders>
            <w:shd w:val="clear" w:color="auto" w:fill="FFFFFF"/>
            <w:vAlign w:val="center"/>
          </w:tcPr>
          <w:p w:rsidR="00664FF4" w:rsidRDefault="00EB6E7C">
            <w:pPr>
              <w:pStyle w:val="Other1"/>
              <w:spacing w:line="360" w:lineRule="auto"/>
              <w:ind w:firstLine="280"/>
              <w:rPr>
                <w:rFonts w:asciiTheme="majorEastAsia" w:eastAsiaTheme="majorEastAsia" w:hAnsiTheme="majorEastAsia"/>
                <w:sz w:val="24"/>
                <w:szCs w:val="24"/>
              </w:rPr>
            </w:pPr>
            <w:r>
              <w:rPr>
                <w:rFonts w:asciiTheme="majorEastAsia" w:eastAsiaTheme="majorEastAsia" w:hAnsiTheme="majorEastAsia" w:hint="eastAsia"/>
                <w:sz w:val="24"/>
                <w:szCs w:val="24"/>
              </w:rPr>
              <w:t>联系方式</w:t>
            </w:r>
          </w:p>
        </w:tc>
        <w:tc>
          <w:tcPr>
            <w:tcW w:w="7070" w:type="dxa"/>
            <w:tcBorders>
              <w:top w:val="single" w:sz="4" w:space="0" w:color="auto"/>
              <w:left w:val="single" w:sz="4" w:space="0" w:color="auto"/>
              <w:bottom w:val="single" w:sz="4" w:space="0" w:color="auto"/>
              <w:right w:val="single" w:sz="4" w:space="0" w:color="auto"/>
            </w:tcBorders>
            <w:shd w:val="clear" w:color="auto" w:fill="FFFFFF"/>
          </w:tcPr>
          <w:p w:rsidR="00664FF4" w:rsidRDefault="00EB6E7C">
            <w:pPr>
              <w:pStyle w:val="Other1"/>
              <w:tabs>
                <w:tab w:val="left" w:leader="underscore" w:pos="2999"/>
                <w:tab w:val="left" w:leader="underscore" w:pos="3002"/>
                <w:tab w:val="left" w:leader="underscore" w:pos="3010"/>
              </w:tabs>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项目对接人：</w:t>
            </w:r>
            <w:r>
              <w:rPr>
                <w:rFonts w:asciiTheme="majorEastAsia" w:eastAsiaTheme="majorEastAsia" w:hAnsiTheme="majorEastAsia" w:hint="eastAsia"/>
                <w:sz w:val="24"/>
                <w:szCs w:val="24"/>
                <w:lang w:eastAsia="zh-CN"/>
              </w:rPr>
              <w:t>赵宝成</w:t>
            </w:r>
          </w:p>
          <w:p w:rsidR="00664FF4" w:rsidRDefault="00EB6E7C">
            <w:pPr>
              <w:pStyle w:val="Other1"/>
              <w:tabs>
                <w:tab w:val="left" w:leader="underscore" w:pos="2999"/>
                <w:tab w:val="left" w:leader="underscore" w:pos="3002"/>
                <w:tab w:val="left" w:leader="underscore" w:pos="3010"/>
              </w:tabs>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联系电话：</w:t>
            </w:r>
            <w:r>
              <w:rPr>
                <w:rFonts w:asciiTheme="majorEastAsia" w:eastAsiaTheme="majorEastAsia" w:hAnsiTheme="majorEastAsia"/>
                <w:sz w:val="24"/>
                <w:szCs w:val="24"/>
              </w:rPr>
              <w:t xml:space="preserve">13709122683 </w:t>
            </w:r>
          </w:p>
          <w:p w:rsidR="00664FF4" w:rsidRDefault="00EB6E7C">
            <w:pPr>
              <w:pStyle w:val="Other1"/>
              <w:tabs>
                <w:tab w:val="left" w:leader="underscore" w:pos="2999"/>
                <w:tab w:val="left" w:leader="underscore" w:pos="3002"/>
                <w:tab w:val="left" w:leader="underscore" w:pos="3010"/>
              </w:tabs>
              <w:spacing w:line="360" w:lineRule="auto"/>
              <w:ind w:firstLine="0"/>
              <w:rPr>
                <w:rFonts w:asciiTheme="majorEastAsia" w:eastAsiaTheme="majorEastAsia" w:hAnsiTheme="majorEastAsia"/>
                <w:sz w:val="24"/>
                <w:szCs w:val="24"/>
              </w:rPr>
            </w:pPr>
            <w:r>
              <w:rPr>
                <w:rFonts w:asciiTheme="majorEastAsia" w:eastAsiaTheme="majorEastAsia" w:hAnsiTheme="majorEastAsia"/>
                <w:sz w:val="24"/>
                <w:szCs w:val="24"/>
              </w:rPr>
              <w:t>电子邮箱：</w:t>
            </w:r>
            <w:r>
              <w:rPr>
                <w:rFonts w:asciiTheme="majorEastAsia" w:eastAsiaTheme="majorEastAsia" w:hAnsiTheme="majorEastAsia"/>
                <w:sz w:val="24"/>
                <w:szCs w:val="24"/>
              </w:rPr>
              <w:t>291449854</w:t>
            </w:r>
            <w:r>
              <w:rPr>
                <w:rFonts w:asciiTheme="majorEastAsia" w:eastAsiaTheme="majorEastAsia" w:hAnsiTheme="majorEastAsia" w:hint="eastAsia"/>
                <w:sz w:val="24"/>
                <w:szCs w:val="24"/>
              </w:rPr>
              <w:t>@</w:t>
            </w:r>
            <w:r>
              <w:rPr>
                <w:rFonts w:asciiTheme="majorEastAsia" w:eastAsiaTheme="majorEastAsia" w:hAnsiTheme="majorEastAsia"/>
                <w:sz w:val="24"/>
                <w:szCs w:val="24"/>
              </w:rPr>
              <w:t>qq.com</w:t>
            </w:r>
          </w:p>
        </w:tc>
      </w:tr>
    </w:tbl>
    <w:p w:rsidR="00664FF4" w:rsidRDefault="00664FF4" w:rsidP="00F20189">
      <w:pPr>
        <w:spacing w:beforeLines="150" w:afterLines="50"/>
        <w:rPr>
          <w:rFonts w:ascii="仿宋_GB2312" w:eastAsia="仿宋_GB2312" w:hAnsi="仿宋" w:cs="仿宋"/>
          <w:b/>
          <w:color w:val="000000"/>
          <w:sz w:val="36"/>
          <w:szCs w:val="36"/>
          <w:lang w:eastAsia="zh-TW" w:bidi="zh-TW"/>
        </w:rPr>
      </w:pPr>
    </w:p>
    <w:p w:rsidR="00664FF4" w:rsidRDefault="00EB6E7C" w:rsidP="00F20189">
      <w:pPr>
        <w:spacing w:beforeLines="150" w:afterLines="50"/>
        <w:jc w:val="center"/>
        <w:rPr>
          <w:rFonts w:ascii="仿宋_GB2312" w:eastAsia="仿宋_GB2312" w:hAnsi="仿宋" w:cs="仿宋"/>
          <w:b/>
          <w:color w:val="000000"/>
          <w:sz w:val="36"/>
          <w:szCs w:val="36"/>
          <w:lang w:bidi="zh-TW"/>
        </w:rPr>
      </w:pPr>
      <w:r>
        <w:rPr>
          <w:rFonts w:ascii="仿宋_GB2312" w:eastAsia="仿宋_GB2312" w:hAnsi="仿宋" w:cs="仿宋"/>
          <w:b/>
          <w:color w:val="000000"/>
          <w:sz w:val="36"/>
          <w:szCs w:val="36"/>
          <w:lang w:bidi="zh-TW"/>
        </w:rPr>
        <w:lastRenderedPageBreak/>
        <w:t>西安市第七十一中学</w:t>
      </w:r>
      <w:r>
        <w:rPr>
          <w:rFonts w:ascii="仿宋_GB2312" w:eastAsia="仿宋_GB2312" w:hAnsi="仿宋" w:cs="仿宋" w:hint="eastAsia"/>
          <w:b/>
          <w:color w:val="000000"/>
          <w:sz w:val="36"/>
          <w:szCs w:val="36"/>
          <w:lang w:bidi="zh-TW"/>
        </w:rPr>
        <w:t>综合楼维修改造</w:t>
      </w:r>
      <w:r>
        <w:rPr>
          <w:rFonts w:ascii="仿宋_GB2312" w:eastAsia="仿宋_GB2312" w:hAnsi="仿宋" w:cs="仿宋"/>
          <w:b/>
          <w:color w:val="000000"/>
          <w:sz w:val="36"/>
          <w:szCs w:val="36"/>
          <w:lang w:bidi="zh-TW"/>
        </w:rPr>
        <w:t>工程</w:t>
      </w:r>
      <w:r>
        <w:rPr>
          <w:rFonts w:ascii="仿宋_GB2312" w:eastAsia="仿宋_GB2312" w:hAnsi="仿宋" w:cs="仿宋" w:hint="eastAsia"/>
          <w:b/>
          <w:color w:val="000000"/>
          <w:sz w:val="36"/>
          <w:szCs w:val="36"/>
          <w:lang w:bidi="zh-TW"/>
        </w:rPr>
        <w:t>需求</w:t>
      </w:r>
    </w:p>
    <w:p w:rsidR="00664FF4" w:rsidRDefault="00EB6E7C">
      <w:pPr>
        <w:rPr>
          <w:rFonts w:ascii="仿宋_GB2312" w:eastAsia="仿宋_GB2312" w:hAnsi="仿宋" w:cs="仿宋"/>
          <w:b/>
          <w:color w:val="000000"/>
          <w:sz w:val="32"/>
          <w:szCs w:val="32"/>
          <w:lang w:bidi="zh-TW"/>
        </w:rPr>
      </w:pPr>
      <w:r>
        <w:rPr>
          <w:rFonts w:ascii="仿宋_GB2312" w:eastAsia="仿宋_GB2312" w:hAnsi="仿宋" w:cs="仿宋" w:hint="eastAsia"/>
          <w:b/>
          <w:color w:val="000000"/>
          <w:sz w:val="32"/>
          <w:szCs w:val="32"/>
          <w:lang w:bidi="zh-TW"/>
        </w:rPr>
        <w:t>一、项目概况</w:t>
      </w:r>
    </w:p>
    <w:p w:rsidR="00664FF4" w:rsidRDefault="00EB6E7C">
      <w:pPr>
        <w:ind w:firstLine="640"/>
        <w:jc w:val="left"/>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我校现有门面房</w:t>
      </w:r>
      <w:r>
        <w:rPr>
          <w:rFonts w:ascii="仿宋_GB2312" w:eastAsia="仿宋_GB2312" w:hAnsi="仿宋" w:cs="仿宋" w:hint="eastAsia"/>
          <w:color w:val="000000"/>
          <w:sz w:val="32"/>
          <w:szCs w:val="32"/>
          <w:lang w:bidi="zh-TW"/>
        </w:rPr>
        <w:t>3</w:t>
      </w:r>
      <w:r>
        <w:rPr>
          <w:rFonts w:ascii="仿宋_GB2312" w:eastAsia="仿宋_GB2312" w:hAnsi="仿宋" w:cs="仿宋"/>
          <w:color w:val="000000"/>
          <w:sz w:val="32"/>
          <w:szCs w:val="32"/>
          <w:lang w:bidi="zh-TW"/>
        </w:rPr>
        <w:t>000</w:t>
      </w:r>
      <w:r>
        <w:rPr>
          <w:rFonts w:ascii="仿宋_GB2312" w:eastAsia="仿宋_GB2312" w:hAnsi="仿宋" w:cs="仿宋"/>
          <w:color w:val="000000"/>
          <w:sz w:val="32"/>
          <w:szCs w:val="32"/>
          <w:lang w:bidi="zh-TW"/>
        </w:rPr>
        <w:t>平方米</w:t>
      </w:r>
      <w:r>
        <w:rPr>
          <w:rFonts w:ascii="仿宋_GB2312" w:eastAsia="仿宋_GB2312" w:hAnsi="仿宋" w:cs="仿宋" w:hint="eastAsia"/>
          <w:color w:val="000000"/>
          <w:sz w:val="32"/>
          <w:szCs w:val="32"/>
          <w:lang w:bidi="zh-TW"/>
        </w:rPr>
        <w:t>，</w:t>
      </w:r>
      <w:r>
        <w:rPr>
          <w:rFonts w:ascii="仿宋_GB2312" w:eastAsia="仿宋_GB2312" w:hAnsi="仿宋" w:cs="仿宋"/>
          <w:color w:val="000000"/>
          <w:sz w:val="32"/>
          <w:szCs w:val="32"/>
          <w:lang w:bidi="zh-TW"/>
        </w:rPr>
        <w:t>是同相关公司的联建房</w:t>
      </w:r>
      <w:r>
        <w:rPr>
          <w:rFonts w:ascii="仿宋_GB2312" w:eastAsia="仿宋_GB2312" w:hAnsi="仿宋" w:cs="仿宋" w:hint="eastAsia"/>
          <w:color w:val="000000"/>
          <w:sz w:val="32"/>
          <w:szCs w:val="32"/>
          <w:lang w:bidi="zh-TW"/>
        </w:rPr>
        <w:t>，租用期限为二十年，现已到期，学校基本收回。该楼年久失修，强弱电混乱、上下水不畅、疏散通道不符合国家相关规定，存在很多安全隐患。为执行国家高中扩招和新高考改革政策，学校计划该楼完成加固维修改造后，一层继续出租，二、三楼作为部室和办公室，用于教育教学活动，解决学校现有教室不能满足教育教学活动的现状，使学校实际教育用房满足和符合国家相关标准和政策。</w:t>
      </w:r>
    </w:p>
    <w:p w:rsidR="00664FF4" w:rsidRDefault="00EB6E7C">
      <w:pPr>
        <w:rPr>
          <w:rFonts w:ascii="仿宋_GB2312" w:eastAsia="仿宋_GB2312" w:hAnsi="仿宋" w:cs="仿宋"/>
          <w:b/>
          <w:color w:val="000000"/>
          <w:sz w:val="32"/>
          <w:szCs w:val="32"/>
          <w:lang w:bidi="zh-TW"/>
        </w:rPr>
      </w:pPr>
      <w:r>
        <w:rPr>
          <w:rFonts w:ascii="仿宋_GB2312" w:eastAsia="仿宋_GB2312" w:hAnsi="仿宋" w:cs="仿宋" w:hint="eastAsia"/>
          <w:b/>
          <w:color w:val="000000"/>
          <w:sz w:val="32"/>
          <w:szCs w:val="32"/>
          <w:lang w:bidi="zh-TW"/>
        </w:rPr>
        <w:t>二、工程内容和施工地点、计划工期、缺陷责任期、质量保修期</w:t>
      </w:r>
    </w:p>
    <w:p w:rsidR="00664FF4" w:rsidRDefault="00EB6E7C">
      <w:pPr>
        <w:ind w:firstLineChars="150" w:firstLine="480"/>
        <w:rPr>
          <w:rFonts w:ascii="仿宋_GB2312" w:eastAsia="仿宋_GB2312" w:hAnsi="仿宋" w:cs="仿宋"/>
          <w:color w:val="000000" w:themeColor="text1"/>
          <w:sz w:val="32"/>
          <w:szCs w:val="32"/>
          <w:lang w:bidi="zh-TW"/>
        </w:rPr>
      </w:pPr>
      <w:r>
        <w:rPr>
          <w:rFonts w:ascii="仿宋_GB2312" w:eastAsia="仿宋_GB2312" w:hAnsi="仿宋" w:cs="仿宋" w:hint="eastAsia"/>
          <w:color w:val="000000"/>
          <w:sz w:val="32"/>
          <w:szCs w:val="32"/>
          <w:lang w:bidi="zh-TW"/>
        </w:rPr>
        <w:t>（一）工程内容：</w:t>
      </w:r>
      <w:r>
        <w:rPr>
          <w:rFonts w:ascii="仿宋_GB2312" w:eastAsia="仿宋_GB2312" w:hAnsi="仿宋" w:cs="仿宋" w:hint="eastAsia"/>
          <w:color w:val="000000" w:themeColor="text1"/>
          <w:sz w:val="32"/>
          <w:szCs w:val="32"/>
          <w:lang w:bidi="zh-TW"/>
        </w:rPr>
        <w:t>主要内容为综合楼土建拆除、新做、加固、电气火灾报警、弱电、给排水、消火栓和通风工程等内容。</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（二）工程地点：西安市碑林区友谊东路</w:t>
      </w:r>
      <w:r>
        <w:rPr>
          <w:rFonts w:ascii="仿宋_GB2312" w:eastAsia="仿宋_GB2312" w:hAnsi="仿宋" w:cs="仿宋" w:hint="eastAsia"/>
          <w:color w:val="000000"/>
          <w:sz w:val="32"/>
          <w:szCs w:val="32"/>
          <w:lang w:bidi="zh-TW"/>
        </w:rPr>
        <w:t>369</w:t>
      </w:r>
      <w:r>
        <w:rPr>
          <w:rFonts w:ascii="仿宋_GB2312" w:eastAsia="仿宋_GB2312" w:hAnsi="仿宋" w:cs="仿宋" w:hint="eastAsia"/>
          <w:color w:val="000000"/>
          <w:sz w:val="32"/>
          <w:szCs w:val="32"/>
          <w:lang w:bidi="zh-TW"/>
        </w:rPr>
        <w:t>号。</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（三）计划工期：自进场之日起</w:t>
      </w:r>
      <w:r>
        <w:rPr>
          <w:rFonts w:ascii="仿宋_GB2312" w:eastAsia="仿宋_GB2312" w:hAnsi="仿宋" w:cs="仿宋"/>
          <w:color w:val="000000"/>
          <w:sz w:val="32"/>
          <w:szCs w:val="32"/>
          <w:lang w:bidi="zh-TW"/>
        </w:rPr>
        <w:t>60</w:t>
      </w:r>
      <w:r>
        <w:rPr>
          <w:rFonts w:ascii="仿宋_GB2312" w:eastAsia="仿宋_GB2312" w:hAnsi="仿宋" w:cs="仿宋" w:hint="eastAsia"/>
          <w:color w:val="000000"/>
          <w:sz w:val="32"/>
          <w:szCs w:val="32"/>
          <w:lang w:bidi="zh-TW"/>
        </w:rPr>
        <w:t>个日历日内竣工。</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（四）缺陷责任期：</w:t>
      </w:r>
      <w:r>
        <w:rPr>
          <w:rFonts w:ascii="仿宋_GB2312" w:eastAsia="仿宋_GB2312" w:hAnsi="仿宋" w:cs="仿宋" w:hint="eastAsia"/>
          <w:color w:val="000000"/>
          <w:sz w:val="32"/>
          <w:szCs w:val="32"/>
          <w:lang w:bidi="zh-TW"/>
        </w:rPr>
        <w:t>1</w:t>
      </w:r>
      <w:r>
        <w:rPr>
          <w:rFonts w:ascii="仿宋_GB2312" w:eastAsia="仿宋_GB2312" w:hAnsi="仿宋" w:cs="仿宋" w:hint="eastAsia"/>
          <w:color w:val="000000"/>
          <w:sz w:val="32"/>
          <w:szCs w:val="32"/>
          <w:lang w:bidi="zh-TW"/>
        </w:rPr>
        <w:t>年。</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（五）质量保修期：本工程整体保修期为</w:t>
      </w:r>
      <w:r>
        <w:rPr>
          <w:rFonts w:ascii="仿宋_GB2312" w:eastAsia="仿宋_GB2312" w:hAnsi="仿宋" w:cs="仿宋" w:hint="eastAsia"/>
          <w:color w:val="000000"/>
          <w:sz w:val="32"/>
          <w:szCs w:val="32"/>
          <w:lang w:bidi="zh-TW"/>
        </w:rPr>
        <w:t>2</w:t>
      </w:r>
      <w:r>
        <w:rPr>
          <w:rFonts w:ascii="仿宋_GB2312" w:eastAsia="仿宋_GB2312" w:hAnsi="仿宋" w:cs="仿宋" w:hint="eastAsia"/>
          <w:color w:val="000000"/>
          <w:sz w:val="32"/>
          <w:szCs w:val="32"/>
          <w:lang w:bidi="zh-TW"/>
        </w:rPr>
        <w:t>年，分部分项工程质量保修期按《建设工程质量管理条例》及国家有关规定执行。</w:t>
      </w:r>
    </w:p>
    <w:p w:rsidR="00664FF4" w:rsidRDefault="00EB6E7C">
      <w:pPr>
        <w:rPr>
          <w:rFonts w:ascii="仿宋_GB2312" w:eastAsia="仿宋_GB2312" w:hAnsi="仿宋" w:cs="仿宋"/>
          <w:b/>
          <w:color w:val="000000"/>
          <w:sz w:val="32"/>
          <w:szCs w:val="32"/>
          <w:lang w:bidi="zh-TW"/>
        </w:rPr>
      </w:pPr>
      <w:r>
        <w:rPr>
          <w:rFonts w:ascii="仿宋_GB2312" w:eastAsia="仿宋_GB2312" w:hAnsi="仿宋" w:cs="仿宋" w:hint="eastAsia"/>
          <w:b/>
          <w:color w:val="000000"/>
          <w:sz w:val="32"/>
          <w:szCs w:val="32"/>
          <w:lang w:bidi="zh-TW"/>
        </w:rPr>
        <w:t>三、工程量清单和计价依据（可询问设计单位或评审单位）</w:t>
      </w:r>
    </w:p>
    <w:p w:rsidR="00664FF4" w:rsidRDefault="00EB6E7C">
      <w:pPr>
        <w:pStyle w:val="a9"/>
        <w:numPr>
          <w:ilvl w:val="0"/>
          <w:numId w:val="1"/>
        </w:numPr>
        <w:ind w:firstLineChars="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计价依据：</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1</w:t>
      </w:r>
      <w:r>
        <w:rPr>
          <w:rFonts w:ascii="仿宋_GB2312" w:eastAsia="仿宋_GB2312" w:hAnsi="仿宋" w:cs="仿宋"/>
          <w:color w:val="000000"/>
          <w:sz w:val="32"/>
          <w:szCs w:val="32"/>
          <w:lang w:bidi="zh-TW"/>
        </w:rPr>
        <w:t>.</w:t>
      </w:r>
      <w:r>
        <w:rPr>
          <w:rFonts w:ascii="仿宋_GB2312" w:eastAsia="仿宋_GB2312" w:hAnsi="仿宋" w:cs="仿宋" w:hint="eastAsia"/>
          <w:color w:val="000000"/>
          <w:sz w:val="32"/>
          <w:szCs w:val="32"/>
          <w:lang w:bidi="zh-TW"/>
        </w:rPr>
        <w:t>《陕西省建设工程工程量清单计价规则》（</w:t>
      </w:r>
      <w:r>
        <w:rPr>
          <w:rFonts w:ascii="仿宋_GB2312" w:eastAsia="仿宋_GB2312" w:hAnsi="仿宋" w:cs="仿宋" w:hint="eastAsia"/>
          <w:color w:val="000000"/>
          <w:sz w:val="32"/>
          <w:szCs w:val="32"/>
          <w:lang w:bidi="zh-TW"/>
        </w:rPr>
        <w:t>2009</w:t>
      </w:r>
      <w:r>
        <w:rPr>
          <w:rFonts w:ascii="仿宋_GB2312" w:eastAsia="仿宋_GB2312" w:hAnsi="仿宋" w:cs="仿宋" w:hint="eastAsia"/>
          <w:color w:val="000000"/>
          <w:sz w:val="32"/>
          <w:szCs w:val="32"/>
          <w:lang w:bidi="zh-TW"/>
        </w:rPr>
        <w:t>）、《陕西</w:t>
      </w:r>
      <w:r>
        <w:rPr>
          <w:rFonts w:ascii="仿宋_GB2312" w:eastAsia="仿宋_GB2312" w:hAnsi="仿宋" w:cs="仿宋" w:hint="eastAsia"/>
          <w:color w:val="000000"/>
          <w:sz w:val="32"/>
          <w:szCs w:val="32"/>
          <w:lang w:bidi="zh-TW"/>
        </w:rPr>
        <w:lastRenderedPageBreak/>
        <w:t>省建设工程工程量清单计价费率》（</w:t>
      </w:r>
      <w:r>
        <w:rPr>
          <w:rFonts w:ascii="仿宋_GB2312" w:eastAsia="仿宋_GB2312" w:hAnsi="仿宋" w:cs="仿宋" w:hint="eastAsia"/>
          <w:color w:val="000000"/>
          <w:sz w:val="32"/>
          <w:szCs w:val="32"/>
          <w:lang w:bidi="zh-TW"/>
        </w:rPr>
        <w:t>2009</w:t>
      </w:r>
      <w:r>
        <w:rPr>
          <w:rFonts w:ascii="仿宋_GB2312" w:eastAsia="仿宋_GB2312" w:hAnsi="仿宋" w:cs="仿宋" w:hint="eastAsia"/>
          <w:color w:val="000000"/>
          <w:sz w:val="32"/>
          <w:szCs w:val="32"/>
          <w:lang w:bidi="zh-TW"/>
        </w:rPr>
        <w:t>）及其配套文件中工</w:t>
      </w:r>
      <w:r>
        <w:rPr>
          <w:rFonts w:ascii="仿宋_GB2312" w:eastAsia="仿宋_GB2312" w:hAnsi="仿宋" w:cs="仿宋" w:hint="eastAsia"/>
          <w:color w:val="000000"/>
          <w:sz w:val="32"/>
          <w:szCs w:val="32"/>
          <w:lang w:bidi="zh-TW"/>
        </w:rPr>
        <w:t>程量计算办法。</w:t>
      </w:r>
    </w:p>
    <w:p w:rsidR="00664FF4" w:rsidRDefault="00EB6E7C">
      <w:pPr>
        <w:spacing w:line="560" w:lineRule="exact"/>
        <w:ind w:firstLineChars="200" w:firstLine="640"/>
        <w:rPr>
          <w:rFonts w:ascii="仿宋_GB2312" w:eastAsia="仿宋_GB2312" w:hAnsi="仿宋" w:cs="仿宋"/>
          <w:color w:val="000000"/>
          <w:sz w:val="32"/>
          <w:szCs w:val="32"/>
          <w:lang w:bidi="zh-TW"/>
        </w:rPr>
      </w:pPr>
      <w:r>
        <w:rPr>
          <w:rFonts w:ascii="仿宋_GB2312" w:eastAsia="仿宋_GB2312" w:hAnsi="仿宋" w:cs="仿宋"/>
          <w:color w:val="000000"/>
          <w:sz w:val="32"/>
          <w:szCs w:val="32"/>
          <w:lang w:bidi="zh-TW"/>
        </w:rPr>
        <w:t>2.</w:t>
      </w:r>
      <w:r>
        <w:rPr>
          <w:rFonts w:ascii="仿宋_GB2312" w:eastAsia="仿宋_GB2312" w:hAnsi="仿宋" w:cs="仿宋" w:hint="eastAsia"/>
          <w:color w:val="000000"/>
          <w:sz w:val="32"/>
          <w:szCs w:val="32"/>
          <w:lang w:bidi="zh-TW"/>
        </w:rPr>
        <w:t>《陕西省建筑装饰工程消耗量定额（</w:t>
      </w:r>
      <w:r>
        <w:rPr>
          <w:rFonts w:ascii="仿宋_GB2312" w:eastAsia="仿宋_GB2312" w:hAnsi="仿宋" w:cs="仿宋" w:hint="eastAsia"/>
          <w:color w:val="000000"/>
          <w:sz w:val="32"/>
          <w:szCs w:val="32"/>
          <w:lang w:bidi="zh-TW"/>
        </w:rPr>
        <w:t>2004</w:t>
      </w:r>
      <w:r>
        <w:rPr>
          <w:rFonts w:ascii="仿宋_GB2312" w:eastAsia="仿宋_GB2312" w:hAnsi="仿宋" w:cs="仿宋" w:hint="eastAsia"/>
          <w:color w:val="000000"/>
          <w:sz w:val="32"/>
          <w:szCs w:val="32"/>
          <w:lang w:bidi="zh-TW"/>
        </w:rPr>
        <w:t>）》、《陕西省安装工程消耗量定额》（</w:t>
      </w:r>
      <w:r>
        <w:rPr>
          <w:rFonts w:ascii="仿宋_GB2312" w:eastAsia="仿宋_GB2312" w:hAnsi="仿宋" w:cs="仿宋" w:hint="eastAsia"/>
          <w:color w:val="000000"/>
          <w:sz w:val="32"/>
          <w:szCs w:val="32"/>
          <w:lang w:bidi="zh-TW"/>
        </w:rPr>
        <w:t>2004</w:t>
      </w:r>
      <w:r>
        <w:rPr>
          <w:rFonts w:ascii="仿宋_GB2312" w:eastAsia="仿宋_GB2312" w:hAnsi="仿宋" w:cs="仿宋" w:hint="eastAsia"/>
          <w:color w:val="000000"/>
          <w:sz w:val="32"/>
          <w:szCs w:val="32"/>
          <w:lang w:bidi="zh-TW"/>
        </w:rPr>
        <w:t>）、《陕西省市政园林绿化工程消耗量定额》（</w:t>
      </w:r>
      <w:r>
        <w:rPr>
          <w:rFonts w:ascii="仿宋_GB2312" w:eastAsia="仿宋_GB2312" w:hAnsi="仿宋" w:cs="仿宋" w:hint="eastAsia"/>
          <w:color w:val="000000"/>
          <w:sz w:val="32"/>
          <w:szCs w:val="32"/>
          <w:lang w:bidi="zh-TW"/>
        </w:rPr>
        <w:t>2004</w:t>
      </w:r>
      <w:r>
        <w:rPr>
          <w:rFonts w:ascii="仿宋_GB2312" w:eastAsia="仿宋_GB2312" w:hAnsi="仿宋" w:cs="仿宋" w:hint="eastAsia"/>
          <w:color w:val="000000"/>
          <w:sz w:val="32"/>
          <w:szCs w:val="32"/>
          <w:lang w:bidi="zh-TW"/>
        </w:rPr>
        <w:t>年）、《陕西省建设工程消耗量定额补充定额》（</w:t>
      </w:r>
      <w:r>
        <w:rPr>
          <w:rFonts w:ascii="仿宋_GB2312" w:eastAsia="仿宋_GB2312" w:hAnsi="仿宋" w:cs="仿宋" w:hint="eastAsia"/>
          <w:color w:val="000000"/>
          <w:sz w:val="32"/>
          <w:szCs w:val="32"/>
          <w:lang w:bidi="zh-TW"/>
        </w:rPr>
        <w:t>2004</w:t>
      </w:r>
      <w:r>
        <w:rPr>
          <w:rFonts w:ascii="仿宋_GB2312" w:eastAsia="仿宋_GB2312" w:hAnsi="仿宋" w:cs="仿宋" w:hint="eastAsia"/>
          <w:color w:val="000000"/>
          <w:sz w:val="32"/>
          <w:szCs w:val="32"/>
          <w:lang w:bidi="zh-TW"/>
        </w:rPr>
        <w:t>）、《全统修缮定额土建工程陕西省价目表》（</w:t>
      </w:r>
      <w:r>
        <w:rPr>
          <w:rFonts w:ascii="仿宋_GB2312" w:eastAsia="仿宋_GB2312" w:hAnsi="仿宋" w:cs="仿宋" w:hint="eastAsia"/>
          <w:color w:val="000000"/>
          <w:sz w:val="32"/>
          <w:szCs w:val="32"/>
          <w:lang w:bidi="zh-TW"/>
        </w:rPr>
        <w:t>2001</w:t>
      </w:r>
      <w:r>
        <w:rPr>
          <w:rFonts w:ascii="仿宋_GB2312" w:eastAsia="仿宋_GB2312" w:hAnsi="仿宋" w:cs="仿宋" w:hint="eastAsia"/>
          <w:color w:val="000000"/>
          <w:sz w:val="32"/>
          <w:szCs w:val="32"/>
          <w:lang w:bidi="zh-TW"/>
        </w:rPr>
        <w:t>），与定额相配套使用的《陕西省建筑、装饰、安装、市政、园林绿化工程价目表》（</w:t>
      </w:r>
      <w:r>
        <w:rPr>
          <w:rFonts w:ascii="仿宋_GB2312" w:eastAsia="仿宋_GB2312" w:hAnsi="仿宋" w:cs="仿宋" w:hint="eastAsia"/>
          <w:color w:val="000000"/>
          <w:sz w:val="32"/>
          <w:szCs w:val="32"/>
          <w:lang w:bidi="zh-TW"/>
        </w:rPr>
        <w:t>2009</w:t>
      </w:r>
      <w:r>
        <w:rPr>
          <w:rFonts w:ascii="仿宋_GB2312" w:eastAsia="仿宋_GB2312" w:hAnsi="仿宋" w:cs="仿宋" w:hint="eastAsia"/>
          <w:color w:val="000000"/>
          <w:sz w:val="32"/>
          <w:szCs w:val="32"/>
          <w:lang w:bidi="zh-TW"/>
        </w:rPr>
        <w:t>）及其配套计价文件；</w:t>
      </w:r>
    </w:p>
    <w:p w:rsidR="00664FF4" w:rsidRDefault="00EB6E7C">
      <w:pPr>
        <w:spacing w:line="560" w:lineRule="exact"/>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3</w:t>
      </w:r>
      <w:r>
        <w:rPr>
          <w:rFonts w:ascii="仿宋_GB2312" w:eastAsia="仿宋_GB2312" w:hAnsi="仿宋" w:cs="仿宋"/>
          <w:color w:val="000000"/>
          <w:sz w:val="32"/>
          <w:szCs w:val="32"/>
          <w:lang w:bidi="zh-TW"/>
        </w:rPr>
        <w:t>.</w:t>
      </w:r>
      <w:r>
        <w:rPr>
          <w:rFonts w:ascii="仿宋_GB2312" w:eastAsia="仿宋_GB2312" w:hAnsi="仿宋" w:cs="仿宋" w:hint="eastAsia"/>
          <w:color w:val="000000"/>
          <w:sz w:val="32"/>
          <w:szCs w:val="32"/>
          <w:lang w:bidi="zh-TW"/>
        </w:rPr>
        <w:t>《关于增加建设工程扬尘治理专项措施费及综合人工单价调整的通知》（陕建发</w:t>
      </w:r>
      <w:r>
        <w:rPr>
          <w:rFonts w:ascii="仿宋_GB2312" w:eastAsia="仿宋_GB2312" w:hAnsi="仿宋" w:cs="仿宋" w:hint="eastAsia"/>
          <w:color w:val="000000"/>
          <w:sz w:val="32"/>
          <w:szCs w:val="32"/>
          <w:lang w:bidi="zh-TW"/>
        </w:rPr>
        <w:t xml:space="preserve"> [2017]270</w:t>
      </w:r>
      <w:r>
        <w:rPr>
          <w:rFonts w:ascii="仿宋_GB2312" w:eastAsia="仿宋_GB2312" w:hAnsi="仿宋" w:cs="仿宋" w:hint="eastAsia"/>
          <w:color w:val="000000"/>
          <w:sz w:val="32"/>
          <w:szCs w:val="32"/>
          <w:lang w:bidi="zh-TW"/>
        </w:rPr>
        <w:t>号）；《关于调整陕西省建设工程计价依据的通知》（陕建发</w:t>
      </w:r>
      <w:r>
        <w:rPr>
          <w:rFonts w:ascii="仿宋_GB2312" w:eastAsia="仿宋_GB2312" w:hAnsi="仿宋" w:cs="仿宋" w:hint="eastAsia"/>
          <w:color w:val="000000"/>
          <w:sz w:val="32"/>
          <w:szCs w:val="32"/>
          <w:lang w:bidi="zh-TW"/>
        </w:rPr>
        <w:t>[</w:t>
      </w:r>
      <w:r>
        <w:rPr>
          <w:rFonts w:ascii="仿宋_GB2312" w:eastAsia="仿宋_GB2312" w:hAnsi="仿宋" w:cs="仿宋" w:hint="eastAsia"/>
          <w:color w:val="000000"/>
          <w:sz w:val="32"/>
          <w:szCs w:val="32"/>
          <w:lang w:bidi="zh-TW"/>
        </w:rPr>
        <w:t>2019]45</w:t>
      </w:r>
      <w:r>
        <w:rPr>
          <w:rFonts w:ascii="仿宋_GB2312" w:eastAsia="仿宋_GB2312" w:hAnsi="仿宋" w:cs="仿宋" w:hint="eastAsia"/>
          <w:color w:val="000000"/>
          <w:sz w:val="32"/>
          <w:szCs w:val="32"/>
          <w:lang w:bidi="zh-TW"/>
        </w:rPr>
        <w:t>号）；《关于发布我省落实建筑工人实名制管理计价依据的通知》（陕建发</w:t>
      </w:r>
      <w:r>
        <w:rPr>
          <w:rFonts w:ascii="仿宋_GB2312" w:eastAsia="仿宋_GB2312" w:hAnsi="仿宋" w:cs="仿宋" w:hint="eastAsia"/>
          <w:color w:val="000000"/>
          <w:sz w:val="32"/>
          <w:szCs w:val="32"/>
          <w:lang w:bidi="zh-TW"/>
        </w:rPr>
        <w:t xml:space="preserve"> [2019]1246</w:t>
      </w:r>
      <w:r>
        <w:rPr>
          <w:rFonts w:ascii="仿宋_GB2312" w:eastAsia="仿宋_GB2312" w:hAnsi="仿宋" w:cs="仿宋" w:hint="eastAsia"/>
          <w:color w:val="000000"/>
          <w:sz w:val="32"/>
          <w:szCs w:val="32"/>
          <w:lang w:bidi="zh-TW"/>
        </w:rPr>
        <w:t>号文）；《关于建筑施工安全生产责任保险费用计价的通知》（陕建发</w:t>
      </w:r>
      <w:r>
        <w:rPr>
          <w:rFonts w:ascii="仿宋_GB2312" w:eastAsia="仿宋_GB2312" w:hAnsi="仿宋" w:cs="仿宋" w:hint="eastAsia"/>
          <w:color w:val="000000"/>
          <w:sz w:val="32"/>
          <w:szCs w:val="32"/>
          <w:lang w:bidi="zh-TW"/>
        </w:rPr>
        <w:t>[2020]1097</w:t>
      </w:r>
      <w:r>
        <w:rPr>
          <w:rFonts w:ascii="仿宋_GB2312" w:eastAsia="仿宋_GB2312" w:hAnsi="仿宋" w:cs="仿宋" w:hint="eastAsia"/>
          <w:color w:val="000000"/>
          <w:sz w:val="32"/>
          <w:szCs w:val="32"/>
          <w:lang w:bidi="zh-TW"/>
        </w:rPr>
        <w:t>号）；《关于调整房屋建筑和市政基础设施工程工程量清单计价综合人工单价的通知》（陕建发</w:t>
      </w:r>
      <w:r>
        <w:rPr>
          <w:rFonts w:ascii="仿宋_GB2312" w:eastAsia="仿宋_GB2312" w:hAnsi="仿宋" w:cs="仿宋" w:hint="eastAsia"/>
          <w:color w:val="000000"/>
          <w:sz w:val="32"/>
          <w:szCs w:val="32"/>
          <w:lang w:bidi="zh-TW"/>
        </w:rPr>
        <w:t>[2021]1097</w:t>
      </w:r>
      <w:r>
        <w:rPr>
          <w:rFonts w:ascii="仿宋_GB2312" w:eastAsia="仿宋_GB2312" w:hAnsi="仿宋" w:cs="仿宋" w:hint="eastAsia"/>
          <w:color w:val="000000"/>
          <w:sz w:val="32"/>
          <w:szCs w:val="32"/>
          <w:lang w:bidi="zh-TW"/>
        </w:rPr>
        <w:t>号）；《关于全省统一停止收缴建筑业劳保费用的通知》（陕建发【</w:t>
      </w:r>
      <w:r>
        <w:rPr>
          <w:rFonts w:ascii="仿宋_GB2312" w:eastAsia="仿宋_GB2312" w:hAnsi="仿宋" w:cs="仿宋" w:hint="eastAsia"/>
          <w:color w:val="000000"/>
          <w:sz w:val="32"/>
          <w:szCs w:val="32"/>
          <w:lang w:bidi="zh-TW"/>
        </w:rPr>
        <w:t>2021</w:t>
      </w:r>
      <w:r>
        <w:rPr>
          <w:rFonts w:ascii="仿宋_GB2312" w:eastAsia="仿宋_GB2312" w:hAnsi="仿宋" w:cs="仿宋" w:hint="eastAsia"/>
          <w:color w:val="000000"/>
          <w:sz w:val="32"/>
          <w:szCs w:val="32"/>
          <w:lang w:bidi="zh-TW"/>
        </w:rPr>
        <w:t>】</w:t>
      </w:r>
      <w:r>
        <w:rPr>
          <w:rFonts w:ascii="仿宋_GB2312" w:eastAsia="仿宋_GB2312" w:hAnsi="仿宋" w:cs="仿宋" w:hint="eastAsia"/>
          <w:color w:val="000000"/>
          <w:sz w:val="32"/>
          <w:szCs w:val="32"/>
          <w:lang w:bidi="zh-TW"/>
        </w:rPr>
        <w:t>1021</w:t>
      </w:r>
      <w:r>
        <w:rPr>
          <w:rFonts w:ascii="仿宋_GB2312" w:eastAsia="仿宋_GB2312" w:hAnsi="仿宋" w:cs="仿宋" w:hint="eastAsia"/>
          <w:color w:val="000000"/>
          <w:sz w:val="32"/>
          <w:szCs w:val="32"/>
          <w:lang w:bidi="zh-TW"/>
        </w:rPr>
        <w:t>号文件）。</w:t>
      </w:r>
    </w:p>
    <w:p w:rsidR="00664FF4" w:rsidRDefault="00EB6E7C">
      <w:pPr>
        <w:spacing w:line="560" w:lineRule="exact"/>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4</w:t>
      </w:r>
      <w:r>
        <w:rPr>
          <w:rFonts w:ascii="仿宋_GB2312" w:eastAsia="仿宋_GB2312" w:hAnsi="仿宋" w:cs="仿宋"/>
          <w:color w:val="000000"/>
          <w:sz w:val="32"/>
          <w:szCs w:val="32"/>
          <w:lang w:bidi="zh-TW"/>
        </w:rPr>
        <w:t>.</w:t>
      </w:r>
      <w:r>
        <w:rPr>
          <w:rFonts w:ascii="仿宋_GB2312" w:eastAsia="仿宋_GB2312" w:hAnsi="仿宋" w:cs="仿宋" w:hint="eastAsia"/>
          <w:color w:val="000000"/>
          <w:sz w:val="32"/>
          <w:szCs w:val="32"/>
          <w:lang w:bidi="zh-TW"/>
        </w:rPr>
        <w:t>鼎正建筑设计有限公司、西安建筑科技大学设计研究总院有限公司设计的（</w:t>
      </w:r>
      <w:r>
        <w:rPr>
          <w:rFonts w:ascii="仿宋_GB2312" w:eastAsia="仿宋_GB2312" w:hAnsi="仿宋" w:cs="仿宋" w:hint="eastAsia"/>
          <w:color w:val="000000"/>
          <w:sz w:val="32"/>
          <w:szCs w:val="32"/>
          <w:lang w:bidi="zh-TW"/>
        </w:rPr>
        <w:t>2023.06</w:t>
      </w:r>
      <w:r>
        <w:rPr>
          <w:rFonts w:ascii="仿宋_GB2312" w:eastAsia="仿宋_GB2312" w:hAnsi="仿宋" w:cs="仿宋" w:hint="eastAsia"/>
          <w:color w:val="000000"/>
          <w:sz w:val="32"/>
          <w:szCs w:val="32"/>
          <w:lang w:bidi="zh-TW"/>
        </w:rPr>
        <w:t>）版施工图纸。</w:t>
      </w:r>
    </w:p>
    <w:p w:rsidR="00664FF4" w:rsidRDefault="00EB6E7C">
      <w:pPr>
        <w:spacing w:line="560" w:lineRule="exact"/>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5</w:t>
      </w:r>
      <w:r>
        <w:rPr>
          <w:rFonts w:ascii="仿宋_GB2312" w:eastAsia="仿宋_GB2312" w:hAnsi="仿宋" w:cs="仿宋"/>
          <w:color w:val="000000"/>
          <w:sz w:val="32"/>
          <w:szCs w:val="32"/>
          <w:lang w:bidi="zh-TW"/>
        </w:rPr>
        <w:t>.</w:t>
      </w:r>
      <w:r>
        <w:rPr>
          <w:rFonts w:ascii="仿宋_GB2312" w:eastAsia="仿宋_GB2312" w:hAnsi="仿宋" w:cs="仿宋" w:hint="eastAsia"/>
          <w:color w:val="000000"/>
          <w:sz w:val="32"/>
          <w:szCs w:val="32"/>
          <w:lang w:bidi="zh-TW"/>
        </w:rPr>
        <w:t>正常施工组织设计及施工方法。</w:t>
      </w:r>
    </w:p>
    <w:p w:rsidR="00664FF4" w:rsidRDefault="00EB6E7C">
      <w:pPr>
        <w:spacing w:line="560" w:lineRule="exact"/>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6</w:t>
      </w:r>
      <w:r>
        <w:rPr>
          <w:rFonts w:ascii="仿宋_GB2312" w:eastAsia="仿宋_GB2312" w:hAnsi="仿宋" w:cs="仿宋"/>
          <w:color w:val="000000"/>
          <w:sz w:val="32"/>
          <w:szCs w:val="32"/>
          <w:lang w:bidi="zh-TW"/>
        </w:rPr>
        <w:t>.</w:t>
      </w:r>
      <w:r>
        <w:rPr>
          <w:rFonts w:ascii="仿宋_GB2312" w:eastAsia="仿宋_GB2312" w:hAnsi="仿宋" w:cs="仿宋" w:hint="eastAsia"/>
          <w:color w:val="000000"/>
          <w:sz w:val="32"/>
          <w:szCs w:val="32"/>
          <w:lang w:bidi="zh-TW"/>
        </w:rPr>
        <w:t>与建设工程项目有关的标准、规范、图集、技术资料。</w:t>
      </w:r>
    </w:p>
    <w:p w:rsidR="00664FF4" w:rsidRDefault="00EB6E7C">
      <w:pPr>
        <w:spacing w:line="560" w:lineRule="exact"/>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7</w:t>
      </w:r>
      <w:r>
        <w:rPr>
          <w:rFonts w:ascii="仿宋_GB2312" w:eastAsia="仿宋_GB2312" w:hAnsi="仿宋" w:cs="仿宋"/>
          <w:color w:val="000000"/>
          <w:sz w:val="32"/>
          <w:szCs w:val="32"/>
          <w:lang w:bidi="zh-TW"/>
        </w:rPr>
        <w:t>.</w:t>
      </w:r>
      <w:r>
        <w:rPr>
          <w:rFonts w:ascii="仿宋_GB2312" w:eastAsia="仿宋_GB2312" w:hAnsi="仿宋" w:cs="仿宋" w:hint="eastAsia"/>
          <w:color w:val="000000"/>
          <w:sz w:val="32"/>
          <w:szCs w:val="32"/>
          <w:lang w:bidi="zh-TW"/>
        </w:rPr>
        <w:t>主要材料价格参照</w:t>
      </w:r>
      <w:r>
        <w:rPr>
          <w:rFonts w:ascii="仿宋_GB2312" w:eastAsia="仿宋_GB2312" w:hAnsi="仿宋" w:cs="仿宋" w:hint="eastAsia"/>
          <w:color w:val="000000"/>
          <w:sz w:val="32"/>
          <w:szCs w:val="32"/>
          <w:lang w:bidi="zh-TW"/>
        </w:rPr>
        <w:t>2023</w:t>
      </w:r>
      <w:r>
        <w:rPr>
          <w:rFonts w:ascii="仿宋_GB2312" w:eastAsia="仿宋_GB2312" w:hAnsi="仿宋" w:cs="仿宋" w:hint="eastAsia"/>
          <w:color w:val="000000"/>
          <w:sz w:val="32"/>
          <w:szCs w:val="32"/>
          <w:lang w:bidi="zh-TW"/>
        </w:rPr>
        <w:t>年第</w:t>
      </w:r>
      <w:r>
        <w:rPr>
          <w:rFonts w:ascii="仿宋_GB2312" w:eastAsia="仿宋_GB2312" w:hAnsi="仿宋" w:cs="仿宋" w:hint="eastAsia"/>
          <w:color w:val="000000"/>
          <w:sz w:val="32"/>
          <w:szCs w:val="32"/>
          <w:lang w:bidi="zh-TW"/>
        </w:rPr>
        <w:t>6</w:t>
      </w:r>
      <w:r>
        <w:rPr>
          <w:rFonts w:ascii="仿宋_GB2312" w:eastAsia="仿宋_GB2312" w:hAnsi="仿宋" w:cs="仿宋" w:hint="eastAsia"/>
          <w:color w:val="000000"/>
          <w:sz w:val="32"/>
          <w:szCs w:val="32"/>
          <w:lang w:bidi="zh-TW"/>
        </w:rPr>
        <w:t>期《陕西工程造价信息》，信息价中没有的材料结合市场价进行编制。</w:t>
      </w:r>
    </w:p>
    <w:p w:rsidR="00664FF4" w:rsidRDefault="00EB6E7C">
      <w:pPr>
        <w:spacing w:line="560" w:lineRule="exact"/>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8</w:t>
      </w:r>
      <w:r>
        <w:rPr>
          <w:rFonts w:ascii="仿宋_GB2312" w:eastAsia="仿宋_GB2312" w:hAnsi="仿宋" w:cs="仿宋"/>
          <w:color w:val="000000"/>
          <w:sz w:val="32"/>
          <w:szCs w:val="32"/>
          <w:lang w:bidi="zh-TW"/>
        </w:rPr>
        <w:t>.</w:t>
      </w:r>
      <w:r>
        <w:rPr>
          <w:rFonts w:ascii="仿宋_GB2312" w:eastAsia="仿宋_GB2312" w:hAnsi="仿宋" w:cs="仿宋" w:hint="eastAsia"/>
          <w:color w:val="000000"/>
          <w:sz w:val="32"/>
          <w:szCs w:val="32"/>
          <w:lang w:bidi="zh-TW"/>
        </w:rPr>
        <w:t>本工程量清单所提供工程项目特征仅表达了主要工程做</w:t>
      </w:r>
      <w:r>
        <w:rPr>
          <w:rFonts w:ascii="仿宋_GB2312" w:eastAsia="仿宋_GB2312" w:hAnsi="仿宋" w:cs="仿宋" w:hint="eastAsia"/>
          <w:color w:val="000000"/>
          <w:sz w:val="32"/>
          <w:szCs w:val="32"/>
          <w:lang w:bidi="zh-TW"/>
        </w:rPr>
        <w:lastRenderedPageBreak/>
        <w:t>法，组价时应依据设计图纸、相关图集，技术规范、图纸、答疑纪要等进行组价。</w:t>
      </w:r>
    </w:p>
    <w:p w:rsidR="00664FF4" w:rsidRDefault="00EB6E7C">
      <w:pPr>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w:t>
      </w:r>
      <w:r w:rsidR="009D5CAB">
        <w:rPr>
          <w:rFonts w:ascii="仿宋_GB2312" w:eastAsia="仿宋_GB2312" w:hAnsi="仿宋" w:cs="仿宋" w:hint="eastAsia"/>
          <w:color w:val="000000"/>
          <w:sz w:val="32"/>
          <w:szCs w:val="32"/>
          <w:lang w:bidi="zh-TW"/>
        </w:rPr>
        <w:t>二</w:t>
      </w:r>
      <w:r>
        <w:rPr>
          <w:rFonts w:ascii="仿宋_GB2312" w:eastAsia="仿宋_GB2312" w:hAnsi="仿宋" w:cs="仿宋" w:hint="eastAsia"/>
          <w:color w:val="000000"/>
          <w:sz w:val="32"/>
          <w:szCs w:val="32"/>
          <w:lang w:bidi="zh-TW"/>
        </w:rPr>
        <w:t>）工程量清单：另附。</w:t>
      </w:r>
    </w:p>
    <w:p w:rsidR="00664FF4" w:rsidRDefault="00EB6E7C">
      <w:pPr>
        <w:rPr>
          <w:rFonts w:ascii="仿宋_GB2312" w:eastAsia="仿宋_GB2312" w:hAnsi="仿宋" w:cs="仿宋"/>
          <w:b/>
          <w:color w:val="000000"/>
          <w:sz w:val="32"/>
          <w:szCs w:val="32"/>
          <w:lang w:bidi="zh-TW"/>
        </w:rPr>
      </w:pPr>
      <w:r>
        <w:rPr>
          <w:rFonts w:ascii="仿宋_GB2312" w:eastAsia="仿宋_GB2312" w:hAnsi="仿宋" w:cs="仿宋" w:hint="eastAsia"/>
          <w:b/>
          <w:color w:val="000000"/>
          <w:sz w:val="32"/>
          <w:szCs w:val="32"/>
          <w:lang w:bidi="zh-TW"/>
        </w:rPr>
        <w:t>四、施工要求</w:t>
      </w:r>
    </w:p>
    <w:p w:rsidR="00664FF4" w:rsidRDefault="00EB6E7C">
      <w:pPr>
        <w:ind w:firstLineChars="200" w:firstLine="640"/>
        <w:rPr>
          <w:rFonts w:ascii="仿宋_GB2312" w:eastAsia="仿宋_GB2312" w:hAnsi="仿宋" w:cs="仿宋"/>
          <w:color w:val="FF0000"/>
          <w:sz w:val="32"/>
          <w:szCs w:val="32"/>
          <w:lang w:bidi="zh-TW"/>
        </w:rPr>
      </w:pPr>
      <w:r>
        <w:rPr>
          <w:rFonts w:ascii="仿宋_GB2312" w:eastAsia="仿宋_GB2312" w:hAnsi="仿宋" w:cs="仿宋" w:hint="eastAsia"/>
          <w:color w:val="000000"/>
          <w:sz w:val="32"/>
          <w:szCs w:val="32"/>
          <w:lang w:bidi="zh-TW"/>
        </w:rPr>
        <w:t>在施工期间，中标供应商必须注意院内人员安全，加强安全措施，并对施工人员进行安全教育。施工人员必须持证上岗。因采购人工作的特殊性，要求中标供应商在施工中做到封闭性施工。</w:t>
      </w:r>
    </w:p>
    <w:p w:rsidR="00664FF4" w:rsidRDefault="00EB6E7C">
      <w:pPr>
        <w:rPr>
          <w:rFonts w:ascii="仿宋_GB2312" w:eastAsia="仿宋_GB2312" w:hAnsi="仿宋" w:cs="仿宋"/>
          <w:b/>
          <w:color w:val="000000"/>
          <w:sz w:val="32"/>
          <w:szCs w:val="32"/>
          <w:lang w:bidi="zh-TW"/>
        </w:rPr>
      </w:pPr>
      <w:r>
        <w:rPr>
          <w:rFonts w:ascii="仿宋_GB2312" w:eastAsia="仿宋_GB2312" w:hAnsi="仿宋" w:cs="仿宋" w:hint="eastAsia"/>
          <w:b/>
          <w:color w:val="000000"/>
          <w:sz w:val="32"/>
          <w:szCs w:val="32"/>
          <w:lang w:bidi="zh-TW"/>
        </w:rPr>
        <w:t>五、商务要求（如合同价款及</w:t>
      </w:r>
      <w:r>
        <w:rPr>
          <w:rFonts w:ascii="仿宋_GB2312" w:eastAsia="仿宋_GB2312" w:hAnsi="仿宋" w:cs="仿宋" w:hint="eastAsia"/>
          <w:b/>
          <w:color w:val="000000"/>
          <w:sz w:val="32"/>
          <w:szCs w:val="32"/>
          <w:lang w:bidi="zh-TW"/>
        </w:rPr>
        <w:t>结算方式等）</w:t>
      </w:r>
    </w:p>
    <w:p w:rsidR="00B54592" w:rsidRPr="00B54592" w:rsidRDefault="00B54592" w:rsidP="00B54592">
      <w:pPr>
        <w:ind w:firstLineChars="200" w:firstLine="640"/>
        <w:rPr>
          <w:rFonts w:ascii="仿宋_GB2312" w:eastAsia="仿宋_GB2312" w:hAnsi="仿宋" w:cs="仿宋" w:hint="eastAsia"/>
          <w:sz w:val="32"/>
          <w:szCs w:val="32"/>
          <w:lang w:bidi="zh-TW"/>
        </w:rPr>
      </w:pPr>
      <w:r>
        <w:rPr>
          <w:rFonts w:ascii="仿宋_GB2312" w:eastAsia="仿宋_GB2312" w:hAnsi="仿宋" w:cs="仿宋" w:hint="eastAsia"/>
          <w:sz w:val="32"/>
          <w:szCs w:val="32"/>
          <w:lang w:bidi="zh-TW"/>
        </w:rPr>
        <w:t>5.1</w:t>
      </w:r>
      <w:r w:rsidRPr="00B54592">
        <w:rPr>
          <w:rFonts w:ascii="仿宋_GB2312" w:eastAsia="仿宋_GB2312" w:hAnsi="仿宋" w:cs="仿宋" w:hint="eastAsia"/>
          <w:sz w:val="32"/>
          <w:szCs w:val="32"/>
          <w:lang w:bidi="zh-TW"/>
        </w:rPr>
        <w:t>承包方进场后10日内，预付合同总价40%预付款；</w:t>
      </w:r>
    </w:p>
    <w:p w:rsidR="00B54592" w:rsidRPr="00B54592" w:rsidRDefault="00B54592" w:rsidP="00B54592">
      <w:pPr>
        <w:ind w:firstLineChars="200" w:firstLine="640"/>
        <w:rPr>
          <w:rFonts w:ascii="仿宋_GB2312" w:eastAsia="仿宋_GB2312" w:hAnsi="仿宋" w:cs="仿宋" w:hint="eastAsia"/>
          <w:sz w:val="32"/>
          <w:szCs w:val="32"/>
          <w:lang w:bidi="zh-TW"/>
        </w:rPr>
      </w:pPr>
      <w:r>
        <w:rPr>
          <w:rFonts w:ascii="仿宋_GB2312" w:eastAsia="仿宋_GB2312" w:hAnsi="仿宋" w:cs="仿宋" w:hint="eastAsia"/>
          <w:sz w:val="32"/>
          <w:szCs w:val="32"/>
          <w:lang w:bidi="zh-TW"/>
        </w:rPr>
        <w:t>5.2</w:t>
      </w:r>
      <w:r w:rsidRPr="00B54592">
        <w:rPr>
          <w:rFonts w:ascii="仿宋_GB2312" w:eastAsia="仿宋_GB2312" w:hAnsi="仿宋" w:cs="仿宋" w:hint="eastAsia"/>
          <w:sz w:val="32"/>
          <w:szCs w:val="32"/>
          <w:lang w:bidi="zh-TW"/>
        </w:rPr>
        <w:t>工程竣工验收合格后，支付至合同总价的80%；</w:t>
      </w:r>
    </w:p>
    <w:p w:rsidR="00B54592" w:rsidRPr="00B54592" w:rsidRDefault="00B54592" w:rsidP="00B54592">
      <w:pPr>
        <w:ind w:firstLineChars="200" w:firstLine="640"/>
        <w:rPr>
          <w:rFonts w:ascii="仿宋_GB2312" w:eastAsia="仿宋_GB2312" w:hAnsi="仿宋" w:cs="仿宋" w:hint="eastAsia"/>
          <w:sz w:val="32"/>
          <w:szCs w:val="32"/>
          <w:lang w:bidi="zh-TW"/>
        </w:rPr>
      </w:pPr>
      <w:r>
        <w:rPr>
          <w:rFonts w:ascii="仿宋_GB2312" w:eastAsia="仿宋_GB2312" w:hAnsi="仿宋" w:cs="仿宋" w:hint="eastAsia"/>
          <w:sz w:val="32"/>
          <w:szCs w:val="32"/>
          <w:lang w:bidi="zh-TW"/>
        </w:rPr>
        <w:t>5.3</w:t>
      </w:r>
      <w:r w:rsidRPr="00B54592">
        <w:rPr>
          <w:rFonts w:ascii="仿宋_GB2312" w:eastAsia="仿宋_GB2312" w:hAnsi="仿宋" w:cs="仿宋" w:hint="eastAsia"/>
          <w:sz w:val="32"/>
          <w:szCs w:val="32"/>
          <w:lang w:bidi="zh-TW"/>
        </w:rPr>
        <w:t>审计结算后支付至审定价格的97%；</w:t>
      </w:r>
    </w:p>
    <w:p w:rsidR="00B54592" w:rsidRPr="00B54592" w:rsidRDefault="00B54592" w:rsidP="00B54592">
      <w:pPr>
        <w:ind w:firstLineChars="200" w:firstLine="640"/>
        <w:rPr>
          <w:rFonts w:ascii="仿宋_GB2312" w:eastAsia="仿宋_GB2312" w:hAnsi="仿宋" w:cs="仿宋" w:hint="eastAsia"/>
          <w:sz w:val="32"/>
          <w:szCs w:val="32"/>
          <w:lang w:bidi="zh-TW"/>
        </w:rPr>
      </w:pPr>
      <w:r>
        <w:rPr>
          <w:rFonts w:ascii="仿宋_GB2312" w:eastAsia="仿宋_GB2312" w:hAnsi="仿宋" w:cs="仿宋" w:hint="eastAsia"/>
          <w:sz w:val="32"/>
          <w:szCs w:val="32"/>
          <w:lang w:bidi="zh-TW"/>
        </w:rPr>
        <w:t>5.4</w:t>
      </w:r>
      <w:r w:rsidRPr="00B54592">
        <w:rPr>
          <w:rFonts w:ascii="仿宋_GB2312" w:eastAsia="仿宋_GB2312" w:hAnsi="仿宋" w:cs="仿宋" w:hint="eastAsia"/>
          <w:sz w:val="32"/>
          <w:szCs w:val="32"/>
          <w:lang w:bidi="zh-TW"/>
        </w:rPr>
        <w:t>剩余3%为质保金，质保期满后无质量问题一次性付清。</w:t>
      </w:r>
    </w:p>
    <w:p w:rsidR="00B54592" w:rsidRDefault="00B54592" w:rsidP="00B54592">
      <w:pPr>
        <w:ind w:firstLineChars="200" w:firstLine="640"/>
        <w:rPr>
          <w:rFonts w:ascii="仿宋_GB2312" w:eastAsia="仿宋_GB2312" w:hAnsi="仿宋" w:cs="仿宋" w:hint="eastAsia"/>
          <w:sz w:val="32"/>
          <w:szCs w:val="32"/>
          <w:lang w:bidi="zh-TW"/>
        </w:rPr>
      </w:pPr>
      <w:r w:rsidRPr="00B54592">
        <w:rPr>
          <w:rFonts w:ascii="仿宋_GB2312" w:eastAsia="仿宋_GB2312" w:hAnsi="仿宋" w:cs="仿宋" w:hint="eastAsia"/>
          <w:sz w:val="32"/>
          <w:szCs w:val="32"/>
          <w:lang w:bidi="zh-TW"/>
        </w:rPr>
        <w:t>发包方在支付工程进度款前，承包方应按规定提前提供等额有效发票，发包方见票付款；审计结算后，提供全额税制票据。承包方不能提供的，发包方有权不支付工程款。</w:t>
      </w:r>
    </w:p>
    <w:p w:rsidR="00664FF4" w:rsidRPr="009D5CAB" w:rsidRDefault="00EB6E7C" w:rsidP="00B54592">
      <w:pPr>
        <w:rPr>
          <w:rFonts w:ascii="仿宋_GB2312" w:eastAsia="仿宋_GB2312" w:hAnsi="仿宋" w:cs="仿宋"/>
          <w:b/>
          <w:sz w:val="32"/>
          <w:szCs w:val="32"/>
          <w:lang w:bidi="zh-TW"/>
        </w:rPr>
      </w:pPr>
      <w:r w:rsidRPr="009D5CAB">
        <w:rPr>
          <w:rFonts w:ascii="仿宋_GB2312" w:eastAsia="仿宋_GB2312" w:hAnsi="仿宋" w:cs="仿宋" w:hint="eastAsia"/>
          <w:b/>
          <w:sz w:val="32"/>
          <w:szCs w:val="32"/>
          <w:lang w:bidi="zh-TW"/>
        </w:rPr>
        <w:t>六、其他</w:t>
      </w:r>
    </w:p>
    <w:p w:rsidR="00664FF4" w:rsidRPr="009D5CAB" w:rsidRDefault="00EB6E7C">
      <w:pPr>
        <w:rPr>
          <w:rFonts w:ascii="仿宋_GB2312" w:eastAsia="仿宋_GB2312" w:hAnsi="仿宋" w:cs="仿宋"/>
          <w:sz w:val="32"/>
          <w:szCs w:val="32"/>
          <w:lang w:bidi="zh-TW"/>
        </w:rPr>
      </w:pPr>
      <w:r w:rsidRPr="009D5CAB">
        <w:rPr>
          <w:rFonts w:ascii="仿宋_GB2312" w:eastAsia="仿宋_GB2312" w:hAnsi="仿宋" w:cs="仿宋" w:hint="eastAsia"/>
          <w:sz w:val="32"/>
          <w:szCs w:val="32"/>
          <w:lang w:bidi="zh-TW"/>
        </w:rPr>
        <w:t>(</w:t>
      </w:r>
      <w:r w:rsidRPr="009D5CAB">
        <w:rPr>
          <w:rFonts w:ascii="仿宋_GB2312" w:eastAsia="仿宋_GB2312" w:hAnsi="仿宋" w:cs="仿宋" w:hint="eastAsia"/>
          <w:sz w:val="32"/>
          <w:szCs w:val="32"/>
          <w:lang w:bidi="zh-TW"/>
        </w:rPr>
        <w:t>一</w:t>
      </w:r>
      <w:r w:rsidRPr="009D5CAB">
        <w:rPr>
          <w:rFonts w:ascii="仿宋_GB2312" w:eastAsia="仿宋_GB2312" w:hAnsi="仿宋" w:cs="仿宋" w:hint="eastAsia"/>
          <w:sz w:val="32"/>
          <w:szCs w:val="32"/>
          <w:lang w:bidi="zh-TW"/>
        </w:rPr>
        <w:t>)</w:t>
      </w:r>
      <w:r w:rsidRPr="009D5CAB">
        <w:rPr>
          <w:rFonts w:ascii="仿宋_GB2312" w:eastAsia="仿宋_GB2312" w:hAnsi="仿宋" w:cs="仿宋" w:hint="eastAsia"/>
          <w:sz w:val="32"/>
          <w:szCs w:val="32"/>
          <w:lang w:bidi="zh-TW"/>
        </w:rPr>
        <w:t>对供应商的业绩要求</w:t>
      </w:r>
    </w:p>
    <w:p w:rsidR="00664FF4" w:rsidRPr="00C61B22" w:rsidRDefault="00C61B22" w:rsidP="00C61B22">
      <w:pPr>
        <w:ind w:firstLineChars="200" w:firstLine="640"/>
        <w:rPr>
          <w:rFonts w:ascii="仿宋_GB2312" w:eastAsia="仿宋_GB2312" w:hAnsi="仿宋" w:cs="仿宋"/>
          <w:sz w:val="32"/>
          <w:szCs w:val="32"/>
          <w:lang w:bidi="zh-TW"/>
        </w:rPr>
      </w:pPr>
      <w:r w:rsidRPr="00C61B22">
        <w:rPr>
          <w:rFonts w:ascii="仿宋_GB2312" w:eastAsia="仿宋_GB2312" w:hAnsi="仿宋" w:cs="仿宋" w:hint="eastAsia"/>
          <w:sz w:val="32"/>
          <w:szCs w:val="32"/>
          <w:lang w:bidi="zh-TW"/>
        </w:rPr>
        <w:t>提供2020年1月1日至今，</w:t>
      </w:r>
      <w:r>
        <w:rPr>
          <w:rFonts w:ascii="仿宋_GB2312" w:eastAsia="仿宋_GB2312" w:hAnsi="仿宋" w:cs="仿宋" w:hint="eastAsia"/>
          <w:sz w:val="32"/>
          <w:szCs w:val="32"/>
          <w:lang w:bidi="zh-TW"/>
        </w:rPr>
        <w:t>类似</w:t>
      </w:r>
      <w:r w:rsidRPr="00C61B22">
        <w:rPr>
          <w:rFonts w:ascii="仿宋_GB2312" w:eastAsia="仿宋_GB2312" w:hAnsi="仿宋" w:cs="仿宋" w:hint="eastAsia"/>
          <w:sz w:val="32"/>
          <w:szCs w:val="32"/>
          <w:lang w:bidi="zh-TW"/>
        </w:rPr>
        <w:t>建筑工程施工项目合同协议书</w:t>
      </w:r>
      <w:r w:rsidR="00EB6E7C" w:rsidRPr="00C61B22">
        <w:rPr>
          <w:rFonts w:ascii="仿宋_GB2312" w:eastAsia="仿宋_GB2312" w:hAnsi="仿宋" w:cs="仿宋" w:hint="eastAsia"/>
          <w:sz w:val="32"/>
          <w:szCs w:val="32"/>
          <w:lang w:bidi="zh-TW"/>
        </w:rPr>
        <w:t>。</w:t>
      </w:r>
    </w:p>
    <w:p w:rsidR="00664FF4" w:rsidRDefault="00EB6E7C">
      <w:pPr>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 xml:space="preserve"> (</w:t>
      </w:r>
      <w:r>
        <w:rPr>
          <w:rFonts w:ascii="仿宋_GB2312" w:eastAsia="仿宋_GB2312" w:hAnsi="仿宋" w:cs="仿宋" w:hint="eastAsia"/>
          <w:color w:val="000000"/>
          <w:sz w:val="32"/>
          <w:szCs w:val="32"/>
          <w:lang w:bidi="zh-TW"/>
        </w:rPr>
        <w:t>二</w:t>
      </w:r>
      <w:r>
        <w:rPr>
          <w:rFonts w:ascii="仿宋_GB2312" w:eastAsia="仿宋_GB2312" w:hAnsi="仿宋" w:cs="仿宋" w:hint="eastAsia"/>
          <w:color w:val="000000"/>
          <w:sz w:val="32"/>
          <w:szCs w:val="32"/>
          <w:lang w:bidi="zh-TW"/>
        </w:rPr>
        <w:t>)</w:t>
      </w:r>
      <w:r>
        <w:rPr>
          <w:rFonts w:ascii="仿宋_GB2312" w:eastAsia="仿宋_GB2312" w:hAnsi="仿宋" w:cs="仿宋" w:hint="eastAsia"/>
          <w:color w:val="000000"/>
          <w:sz w:val="32"/>
          <w:szCs w:val="32"/>
          <w:lang w:bidi="zh-TW"/>
        </w:rPr>
        <w:t>质量验收标准或规范</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达到施工质量验收规范合格标准。</w:t>
      </w:r>
    </w:p>
    <w:p w:rsidR="00664FF4" w:rsidRDefault="00EB6E7C">
      <w:pPr>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 xml:space="preserve"> (</w:t>
      </w:r>
      <w:r>
        <w:rPr>
          <w:rFonts w:ascii="仿宋_GB2312" w:eastAsia="仿宋_GB2312" w:hAnsi="仿宋" w:cs="仿宋" w:hint="eastAsia"/>
          <w:color w:val="000000"/>
          <w:sz w:val="32"/>
          <w:szCs w:val="32"/>
          <w:lang w:bidi="zh-TW"/>
        </w:rPr>
        <w:t>三</w:t>
      </w:r>
      <w:r>
        <w:rPr>
          <w:rFonts w:ascii="仿宋_GB2312" w:eastAsia="仿宋_GB2312" w:hAnsi="仿宋" w:cs="仿宋" w:hint="eastAsia"/>
          <w:color w:val="000000"/>
          <w:sz w:val="32"/>
          <w:szCs w:val="32"/>
          <w:lang w:bidi="zh-TW"/>
        </w:rPr>
        <w:t>)</w:t>
      </w:r>
      <w:r>
        <w:rPr>
          <w:rFonts w:ascii="仿宋_GB2312" w:eastAsia="仿宋_GB2312" w:hAnsi="仿宋" w:cs="仿宋" w:hint="eastAsia"/>
          <w:color w:val="000000"/>
          <w:sz w:val="32"/>
          <w:szCs w:val="32"/>
          <w:lang w:bidi="zh-TW"/>
        </w:rPr>
        <w:t>违约责任</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lastRenderedPageBreak/>
        <w:t>1</w:t>
      </w:r>
      <w:r>
        <w:rPr>
          <w:rFonts w:ascii="仿宋_GB2312" w:eastAsia="仿宋_GB2312" w:hAnsi="仿宋" w:cs="仿宋" w:hint="eastAsia"/>
          <w:color w:val="000000"/>
          <w:sz w:val="32"/>
          <w:szCs w:val="32"/>
          <w:lang w:bidi="zh-TW"/>
        </w:rPr>
        <w:t>、承包方施工过程中造成的工程、财产和人身伤害，由承包方承担全部法律责任。</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2</w:t>
      </w:r>
      <w:r>
        <w:rPr>
          <w:rFonts w:ascii="仿宋_GB2312" w:eastAsia="仿宋_GB2312" w:hAnsi="仿宋" w:cs="仿宋" w:hint="eastAsia"/>
          <w:color w:val="000000"/>
          <w:sz w:val="32"/>
          <w:szCs w:val="32"/>
          <w:lang w:bidi="zh-TW"/>
        </w:rPr>
        <w:t>、遵守地方政府和有关部门对施工场地交通管理规定，经发包方同意后办理有关手续，甲、承包方按规定承担相应的费用，因承包方责任造成的罚款，由承包方承担。</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3</w:t>
      </w:r>
      <w:r>
        <w:rPr>
          <w:rFonts w:ascii="仿宋_GB2312" w:eastAsia="仿宋_GB2312" w:hAnsi="仿宋" w:cs="仿宋" w:hint="eastAsia"/>
          <w:color w:val="000000"/>
          <w:sz w:val="32"/>
          <w:szCs w:val="32"/>
          <w:lang w:bidi="zh-TW"/>
        </w:rPr>
        <w:t>、保证施工现场清洁符合有关规定，现场无建筑垃圾，垃圾必须及时清理，日产日清，所产生垃圾渣土堆放不得超过</w:t>
      </w:r>
      <w:r>
        <w:rPr>
          <w:rFonts w:ascii="仿宋_GB2312" w:eastAsia="仿宋_GB2312" w:hAnsi="仿宋" w:cs="仿宋" w:hint="eastAsia"/>
          <w:color w:val="000000"/>
          <w:sz w:val="32"/>
          <w:szCs w:val="32"/>
          <w:lang w:bidi="zh-TW"/>
        </w:rPr>
        <w:t>2</w:t>
      </w:r>
      <w:r>
        <w:rPr>
          <w:rFonts w:ascii="仿宋_GB2312" w:eastAsia="仿宋_GB2312" w:hAnsi="仿宋" w:cs="仿宋" w:hint="eastAsia"/>
          <w:color w:val="000000"/>
          <w:sz w:val="32"/>
          <w:szCs w:val="32"/>
          <w:lang w:bidi="zh-TW"/>
        </w:rPr>
        <w:t>日。承担因违反有关规定造成的损失和罚款（非承包方造成的损失和罚款除外）。</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4</w:t>
      </w:r>
      <w:r>
        <w:rPr>
          <w:rFonts w:ascii="仿宋_GB2312" w:eastAsia="仿宋_GB2312" w:hAnsi="仿宋" w:cs="仿宋" w:hint="eastAsia"/>
          <w:color w:val="000000"/>
          <w:sz w:val="32"/>
          <w:szCs w:val="32"/>
          <w:lang w:bidi="zh-TW"/>
        </w:rPr>
        <w:t>、承包方施工及管理期间用电自行解决，费用自付。</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5</w:t>
      </w:r>
      <w:r>
        <w:rPr>
          <w:rFonts w:ascii="仿宋_GB2312" w:eastAsia="仿宋_GB2312" w:hAnsi="仿宋" w:cs="仿宋" w:hint="eastAsia"/>
          <w:color w:val="000000"/>
          <w:sz w:val="32"/>
          <w:szCs w:val="32"/>
          <w:lang w:bidi="zh-TW"/>
        </w:rPr>
        <w:t>、承包方负责自行协调各种关系，不得产生任何矛盾。</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6</w:t>
      </w:r>
      <w:r>
        <w:rPr>
          <w:rFonts w:ascii="仿宋_GB2312" w:eastAsia="仿宋_GB2312" w:hAnsi="仿宋" w:cs="仿宋" w:hint="eastAsia"/>
          <w:color w:val="000000"/>
          <w:sz w:val="32"/>
          <w:szCs w:val="32"/>
          <w:lang w:bidi="zh-TW"/>
        </w:rPr>
        <w:t>、承包方要在合同签订后</w:t>
      </w:r>
      <w:r>
        <w:rPr>
          <w:rFonts w:ascii="仿宋_GB2312" w:eastAsia="仿宋_GB2312" w:hAnsi="仿宋" w:cs="仿宋" w:hint="eastAsia"/>
          <w:color w:val="000000"/>
          <w:sz w:val="32"/>
          <w:szCs w:val="32"/>
          <w:lang w:bidi="zh-TW"/>
        </w:rPr>
        <w:t>3</w:t>
      </w:r>
      <w:r>
        <w:rPr>
          <w:rFonts w:ascii="仿宋_GB2312" w:eastAsia="仿宋_GB2312" w:hAnsi="仿宋" w:cs="仿宋" w:hint="eastAsia"/>
          <w:color w:val="000000"/>
          <w:sz w:val="32"/>
          <w:szCs w:val="32"/>
          <w:lang w:bidi="zh-TW"/>
        </w:rPr>
        <w:t>日内制定完成本项目施工方案和施工组织设计，施工方案内须</w:t>
      </w:r>
      <w:r>
        <w:rPr>
          <w:rFonts w:ascii="仿宋_GB2312" w:eastAsia="仿宋_GB2312" w:hAnsi="仿宋" w:cs="仿宋" w:hint="eastAsia"/>
          <w:color w:val="000000"/>
          <w:sz w:val="32"/>
          <w:szCs w:val="32"/>
          <w:lang w:bidi="zh-TW"/>
        </w:rPr>
        <w:t>包含详细的施工图</w:t>
      </w:r>
      <w:r>
        <w:rPr>
          <w:rFonts w:ascii="仿宋_GB2312" w:eastAsia="仿宋_GB2312" w:hAnsi="仿宋" w:cs="仿宋" w:hint="eastAsia"/>
          <w:color w:val="000000"/>
          <w:sz w:val="32"/>
          <w:szCs w:val="32"/>
          <w:lang w:bidi="zh-TW"/>
        </w:rPr>
        <w:t>,8</w:t>
      </w:r>
      <w:r>
        <w:rPr>
          <w:rFonts w:ascii="仿宋_GB2312" w:eastAsia="仿宋_GB2312" w:hAnsi="仿宋" w:cs="仿宋" w:hint="eastAsia"/>
          <w:color w:val="000000"/>
          <w:sz w:val="32"/>
          <w:szCs w:val="32"/>
          <w:lang w:bidi="zh-TW"/>
        </w:rPr>
        <w:t>日内完成施工方案和施工组织设计全部报审工作。</w:t>
      </w:r>
    </w:p>
    <w:p w:rsidR="00664FF4" w:rsidRDefault="00EB6E7C">
      <w:pPr>
        <w:ind w:firstLineChars="200" w:firstLine="640"/>
        <w:rPr>
          <w:rFonts w:ascii="仿宋_GB2312" w:eastAsia="仿宋_GB2312" w:hAnsi="仿宋" w:cs="仿宋"/>
          <w:color w:val="000000"/>
          <w:sz w:val="32"/>
          <w:szCs w:val="32"/>
          <w:lang w:bidi="zh-TW"/>
        </w:rPr>
      </w:pPr>
      <w:r>
        <w:rPr>
          <w:rFonts w:ascii="仿宋_GB2312" w:eastAsia="仿宋_GB2312" w:hAnsi="仿宋" w:cs="仿宋" w:hint="eastAsia"/>
          <w:color w:val="000000"/>
          <w:sz w:val="32"/>
          <w:szCs w:val="32"/>
          <w:lang w:bidi="zh-TW"/>
        </w:rPr>
        <w:t>7</w:t>
      </w:r>
      <w:r>
        <w:rPr>
          <w:rFonts w:ascii="仿宋_GB2312" w:eastAsia="仿宋_GB2312" w:hAnsi="仿宋" w:cs="仿宋" w:hint="eastAsia"/>
          <w:color w:val="000000"/>
          <w:sz w:val="32"/>
          <w:szCs w:val="32"/>
          <w:lang w:bidi="zh-TW"/>
        </w:rPr>
        <w:t>、承包方不履行上述各项义务，造成工期延误和工程损失，应对发包方的损失给予赔偿。</w:t>
      </w:r>
    </w:p>
    <w:p w:rsidR="00664FF4" w:rsidRDefault="00EB6E7C">
      <w:pPr>
        <w:numPr>
          <w:ilvl w:val="0"/>
          <w:numId w:val="2"/>
        </w:numPr>
        <w:rPr>
          <w:rFonts w:ascii="仿宋_GB2312" w:eastAsia="仿宋_GB2312" w:hAnsi="仿宋" w:cs="仿宋"/>
          <w:kern w:val="0"/>
          <w:sz w:val="32"/>
          <w:szCs w:val="32"/>
          <w:lang w:val="zh-TW" w:eastAsia="zh-TW" w:bidi="zh-TW"/>
        </w:rPr>
      </w:pPr>
      <w:r>
        <w:rPr>
          <w:rFonts w:ascii="仿宋_GB2312" w:eastAsia="仿宋_GB2312" w:hAnsi="仿宋" w:cs="仿宋" w:hint="eastAsia"/>
          <w:kern w:val="0"/>
          <w:sz w:val="32"/>
          <w:szCs w:val="32"/>
          <w:lang w:val="zh-TW" w:eastAsia="zh-TW" w:bidi="zh-TW"/>
        </w:rPr>
        <w:t>与本工程相关的特别说明</w:t>
      </w:r>
    </w:p>
    <w:p w:rsidR="00664FF4" w:rsidRDefault="00664FF4">
      <w:pPr>
        <w:pStyle w:val="a0"/>
        <w:ind w:firstLineChars="0" w:firstLine="0"/>
      </w:pPr>
    </w:p>
    <w:p w:rsidR="00664FF4" w:rsidRDefault="00664FF4">
      <w:pPr>
        <w:ind w:firstLineChars="200" w:firstLine="640"/>
        <w:jc w:val="center"/>
        <w:rPr>
          <w:rFonts w:ascii="仿宋_GB2312" w:eastAsia="仿宋_GB2312"/>
          <w:sz w:val="32"/>
          <w:szCs w:val="32"/>
        </w:rPr>
      </w:pPr>
    </w:p>
    <w:p w:rsidR="00664FF4" w:rsidRDefault="00664FF4"/>
    <w:sectPr w:rsidR="00664FF4" w:rsidSect="00D41C73">
      <w:footerReference w:type="even" r:id="rId7"/>
      <w:pgSz w:w="11906" w:h="16838"/>
      <w:pgMar w:top="1304" w:right="1474" w:bottom="1862"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E7C" w:rsidRDefault="00EB6E7C">
      <w:r>
        <w:separator/>
      </w:r>
    </w:p>
  </w:endnote>
  <w:endnote w:type="continuationSeparator" w:id="0">
    <w:p w:rsidR="00EB6E7C" w:rsidRDefault="00EB6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FF4" w:rsidRDefault="00D41C73">
    <w:pPr>
      <w:pStyle w:val="a6"/>
      <w:framePr w:wrap="around" w:vAnchor="text" w:hAnchor="margin" w:xAlign="center" w:y="1"/>
    </w:pPr>
    <w:r>
      <w:fldChar w:fldCharType="begin"/>
    </w:r>
    <w:r w:rsidR="00EB6E7C">
      <w:rPr>
        <w:rStyle w:val="a8"/>
      </w:rPr>
      <w:instrText>Page</w:instrText>
    </w:r>
    <w:r>
      <w:fldChar w:fldCharType="separate"/>
    </w:r>
    <w:r w:rsidR="00EB6E7C">
      <w:rPr>
        <w:rStyle w:val="a8"/>
      </w:rPr>
      <w:t>1</w:t>
    </w:r>
    <w:r>
      <w:fldChar w:fldCharType="end"/>
    </w:r>
  </w:p>
  <w:p w:rsidR="00664FF4" w:rsidRDefault="00D41C73">
    <w:pPr>
      <w:pStyle w:val="a6"/>
      <w:framePr w:wrap="around" w:vAnchor="text" w:hAnchor="margin" w:xAlign="center" w:y="1"/>
    </w:pPr>
    <w:r>
      <w:fldChar w:fldCharType="begin"/>
    </w:r>
    <w:r w:rsidR="00EB6E7C">
      <w:rPr>
        <w:rStyle w:val="a8"/>
      </w:rPr>
      <w:instrText>Page</w:instrText>
    </w:r>
    <w:r>
      <w:fldChar w:fldCharType="separate"/>
    </w:r>
    <w:r w:rsidR="00EB6E7C">
      <w:rPr>
        <w:rStyle w:val="a8"/>
      </w:rPr>
      <w:t>1</w:t>
    </w:r>
    <w:r>
      <w:fldChar w:fldCharType="end"/>
    </w:r>
  </w:p>
  <w:p w:rsidR="00664FF4" w:rsidRDefault="00664F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E7C" w:rsidRDefault="00EB6E7C">
      <w:r>
        <w:separator/>
      </w:r>
    </w:p>
  </w:footnote>
  <w:footnote w:type="continuationSeparator" w:id="0">
    <w:p w:rsidR="00EB6E7C" w:rsidRDefault="00EB6E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99A8D4"/>
    <w:multiLevelType w:val="singleLevel"/>
    <w:tmpl w:val="E899A8D4"/>
    <w:lvl w:ilvl="0">
      <w:start w:val="4"/>
      <w:numFmt w:val="chineseCounting"/>
      <w:suff w:val="nothing"/>
      <w:lvlText w:val="（%1）"/>
      <w:lvlJc w:val="left"/>
      <w:rPr>
        <w:rFonts w:hint="eastAsia"/>
      </w:rPr>
    </w:lvl>
  </w:abstractNum>
  <w:abstractNum w:abstractNumId="1">
    <w:nsid w:val="4825785A"/>
    <w:multiLevelType w:val="multilevel"/>
    <w:tmpl w:val="4825785A"/>
    <w:lvl w:ilvl="0">
      <w:start w:val="1"/>
      <w:numFmt w:val="japaneseCounting"/>
      <w:lvlText w:val="（%1）"/>
      <w:lvlJc w:val="left"/>
      <w:pPr>
        <w:ind w:left="108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ZkODhhNzU4YmIxNTdjOWM1NWZiYzc2YWQwY2RlZjQifQ=="/>
  </w:docVars>
  <w:rsids>
    <w:rsidRoot w:val="1AA244D0"/>
    <w:rsid w:val="00072D15"/>
    <w:rsid w:val="000770EC"/>
    <w:rsid w:val="00101ACD"/>
    <w:rsid w:val="001D0CCA"/>
    <w:rsid w:val="001D410A"/>
    <w:rsid w:val="00223054"/>
    <w:rsid w:val="00367B08"/>
    <w:rsid w:val="00387D75"/>
    <w:rsid w:val="00664FF4"/>
    <w:rsid w:val="006C514F"/>
    <w:rsid w:val="006F6DCF"/>
    <w:rsid w:val="00767F9B"/>
    <w:rsid w:val="00852E1D"/>
    <w:rsid w:val="008B6499"/>
    <w:rsid w:val="009507E0"/>
    <w:rsid w:val="00976BA3"/>
    <w:rsid w:val="009C6AD9"/>
    <w:rsid w:val="009D5CAB"/>
    <w:rsid w:val="00A56A38"/>
    <w:rsid w:val="00AB3DD3"/>
    <w:rsid w:val="00B043E9"/>
    <w:rsid w:val="00B54592"/>
    <w:rsid w:val="00B666CE"/>
    <w:rsid w:val="00B95840"/>
    <w:rsid w:val="00BC564D"/>
    <w:rsid w:val="00BE7018"/>
    <w:rsid w:val="00BF2EEA"/>
    <w:rsid w:val="00C06233"/>
    <w:rsid w:val="00C4425C"/>
    <w:rsid w:val="00C61B22"/>
    <w:rsid w:val="00CB6A97"/>
    <w:rsid w:val="00CE4F0D"/>
    <w:rsid w:val="00D41C73"/>
    <w:rsid w:val="00D84AB2"/>
    <w:rsid w:val="00DD04AF"/>
    <w:rsid w:val="00DD2AC6"/>
    <w:rsid w:val="00EA42AD"/>
    <w:rsid w:val="00EB6E7C"/>
    <w:rsid w:val="00F20189"/>
    <w:rsid w:val="00F84AF7"/>
    <w:rsid w:val="00F92E9D"/>
    <w:rsid w:val="02337D11"/>
    <w:rsid w:val="02770620"/>
    <w:rsid w:val="063B5997"/>
    <w:rsid w:val="074844BB"/>
    <w:rsid w:val="076170CE"/>
    <w:rsid w:val="087D1CE6"/>
    <w:rsid w:val="094C4FDC"/>
    <w:rsid w:val="095F13EB"/>
    <w:rsid w:val="0B9C2483"/>
    <w:rsid w:val="0E8F4521"/>
    <w:rsid w:val="0F6634D4"/>
    <w:rsid w:val="0F767555"/>
    <w:rsid w:val="0F9067A2"/>
    <w:rsid w:val="0FFF2EA5"/>
    <w:rsid w:val="107240FA"/>
    <w:rsid w:val="10E548CC"/>
    <w:rsid w:val="120E55B0"/>
    <w:rsid w:val="130628D8"/>
    <w:rsid w:val="1550461D"/>
    <w:rsid w:val="161C2C4B"/>
    <w:rsid w:val="17AA5F28"/>
    <w:rsid w:val="189310B2"/>
    <w:rsid w:val="1926044D"/>
    <w:rsid w:val="192A37C4"/>
    <w:rsid w:val="1AA244D0"/>
    <w:rsid w:val="1AAD645B"/>
    <w:rsid w:val="1BC33A5C"/>
    <w:rsid w:val="1D266050"/>
    <w:rsid w:val="1D2C4CFD"/>
    <w:rsid w:val="1F5554D4"/>
    <w:rsid w:val="1F60367E"/>
    <w:rsid w:val="1F8654CC"/>
    <w:rsid w:val="1FD955FC"/>
    <w:rsid w:val="1FED78F9"/>
    <w:rsid w:val="20937EA1"/>
    <w:rsid w:val="20B12F13"/>
    <w:rsid w:val="20BB6FD8"/>
    <w:rsid w:val="211A0471"/>
    <w:rsid w:val="21240AF9"/>
    <w:rsid w:val="2195536B"/>
    <w:rsid w:val="21A734D8"/>
    <w:rsid w:val="21C67E02"/>
    <w:rsid w:val="248024EA"/>
    <w:rsid w:val="25201F1F"/>
    <w:rsid w:val="256718FC"/>
    <w:rsid w:val="26AB5818"/>
    <w:rsid w:val="26F96584"/>
    <w:rsid w:val="27406D61"/>
    <w:rsid w:val="27910EB2"/>
    <w:rsid w:val="27ED49C0"/>
    <w:rsid w:val="288D7367"/>
    <w:rsid w:val="28B9246E"/>
    <w:rsid w:val="29D30045"/>
    <w:rsid w:val="2B2161DA"/>
    <w:rsid w:val="2BB4440B"/>
    <w:rsid w:val="2C025EDA"/>
    <w:rsid w:val="2C047EA4"/>
    <w:rsid w:val="2C0E0D23"/>
    <w:rsid w:val="2E4D1FAD"/>
    <w:rsid w:val="338B4409"/>
    <w:rsid w:val="344934F4"/>
    <w:rsid w:val="34780B0C"/>
    <w:rsid w:val="347831DE"/>
    <w:rsid w:val="34BF6310"/>
    <w:rsid w:val="36F4760B"/>
    <w:rsid w:val="371D006C"/>
    <w:rsid w:val="383B4C4E"/>
    <w:rsid w:val="39730417"/>
    <w:rsid w:val="3A160398"/>
    <w:rsid w:val="3B0752BB"/>
    <w:rsid w:val="3BF346B2"/>
    <w:rsid w:val="3D7517D9"/>
    <w:rsid w:val="3ECF7E9E"/>
    <w:rsid w:val="40BC6B48"/>
    <w:rsid w:val="411C75E7"/>
    <w:rsid w:val="427D61B0"/>
    <w:rsid w:val="43672D9B"/>
    <w:rsid w:val="436F39FE"/>
    <w:rsid w:val="43EA577A"/>
    <w:rsid w:val="445C495B"/>
    <w:rsid w:val="446B68BB"/>
    <w:rsid w:val="44D474EF"/>
    <w:rsid w:val="453E7B2C"/>
    <w:rsid w:val="457E261E"/>
    <w:rsid w:val="4AAC19DB"/>
    <w:rsid w:val="4B2257F9"/>
    <w:rsid w:val="4B796544"/>
    <w:rsid w:val="4C455C43"/>
    <w:rsid w:val="4E38414F"/>
    <w:rsid w:val="4E7C16C5"/>
    <w:rsid w:val="4F844CD5"/>
    <w:rsid w:val="4FD60D23"/>
    <w:rsid w:val="504306EC"/>
    <w:rsid w:val="50864770"/>
    <w:rsid w:val="53EE4E13"/>
    <w:rsid w:val="56955A19"/>
    <w:rsid w:val="56A65531"/>
    <w:rsid w:val="578D049F"/>
    <w:rsid w:val="58C919AA"/>
    <w:rsid w:val="5A2055FA"/>
    <w:rsid w:val="5A3115B5"/>
    <w:rsid w:val="5B215ACE"/>
    <w:rsid w:val="5B555777"/>
    <w:rsid w:val="5C606182"/>
    <w:rsid w:val="5CD70CB9"/>
    <w:rsid w:val="5D755C5D"/>
    <w:rsid w:val="5DFE5C52"/>
    <w:rsid w:val="5F2676A4"/>
    <w:rsid w:val="5F2C7AB3"/>
    <w:rsid w:val="617A5F38"/>
    <w:rsid w:val="617D1584"/>
    <w:rsid w:val="619C5EAE"/>
    <w:rsid w:val="61E74036"/>
    <w:rsid w:val="61F21F72"/>
    <w:rsid w:val="626B0982"/>
    <w:rsid w:val="62D31C74"/>
    <w:rsid w:val="631F0B45"/>
    <w:rsid w:val="63D27965"/>
    <w:rsid w:val="65BD1F06"/>
    <w:rsid w:val="67C577E1"/>
    <w:rsid w:val="69777577"/>
    <w:rsid w:val="6A3C022E"/>
    <w:rsid w:val="6A885221"/>
    <w:rsid w:val="6AC65D4A"/>
    <w:rsid w:val="6C152AE5"/>
    <w:rsid w:val="6C2F4488"/>
    <w:rsid w:val="6D9640F9"/>
    <w:rsid w:val="6F9476CF"/>
    <w:rsid w:val="71A7216A"/>
    <w:rsid w:val="71C9610D"/>
    <w:rsid w:val="743462E1"/>
    <w:rsid w:val="747131CA"/>
    <w:rsid w:val="75BE0CA2"/>
    <w:rsid w:val="77462D00"/>
    <w:rsid w:val="77B61176"/>
    <w:rsid w:val="799139C7"/>
    <w:rsid w:val="7A3939FA"/>
    <w:rsid w:val="7A440A39"/>
    <w:rsid w:val="7A603AC5"/>
    <w:rsid w:val="7AAF2356"/>
    <w:rsid w:val="7C2D3E7B"/>
    <w:rsid w:val="7D3F20B7"/>
    <w:rsid w:val="7F5F6A36"/>
    <w:rsid w:val="7FAB6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41C73"/>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D41C73"/>
    <w:pPr>
      <w:ind w:firstLineChars="100" w:firstLine="420"/>
    </w:pPr>
  </w:style>
  <w:style w:type="paragraph" w:styleId="a4">
    <w:name w:val="Body Text"/>
    <w:basedOn w:val="a"/>
    <w:next w:val="a"/>
    <w:qFormat/>
    <w:rsid w:val="00D41C73"/>
    <w:pPr>
      <w:spacing w:after="120"/>
    </w:pPr>
    <w:rPr>
      <w:rFonts w:ascii="Calibri" w:hAnsi="Calibri"/>
    </w:rPr>
  </w:style>
  <w:style w:type="paragraph" w:styleId="a5">
    <w:name w:val="Body Text Indent"/>
    <w:basedOn w:val="a"/>
    <w:qFormat/>
    <w:rsid w:val="00D41C73"/>
    <w:pPr>
      <w:spacing w:after="120"/>
      <w:ind w:leftChars="200" w:left="420"/>
    </w:pPr>
  </w:style>
  <w:style w:type="paragraph" w:styleId="a6">
    <w:name w:val="footer"/>
    <w:basedOn w:val="a"/>
    <w:qFormat/>
    <w:rsid w:val="00D41C73"/>
    <w:pPr>
      <w:tabs>
        <w:tab w:val="center" w:pos="4153"/>
        <w:tab w:val="right" w:pos="8306"/>
      </w:tabs>
      <w:snapToGrid w:val="0"/>
      <w:jc w:val="left"/>
    </w:pPr>
    <w:rPr>
      <w:sz w:val="18"/>
      <w:szCs w:val="18"/>
    </w:rPr>
  </w:style>
  <w:style w:type="paragraph" w:styleId="a7">
    <w:name w:val="Normal (Web)"/>
    <w:basedOn w:val="a"/>
    <w:next w:val="a"/>
    <w:qFormat/>
    <w:rsid w:val="00D41C73"/>
    <w:pPr>
      <w:spacing w:before="280" w:after="280"/>
    </w:pPr>
    <w:rPr>
      <w:sz w:val="24"/>
    </w:rPr>
  </w:style>
  <w:style w:type="paragraph" w:styleId="2">
    <w:name w:val="Body Text First Indent 2"/>
    <w:basedOn w:val="a5"/>
    <w:qFormat/>
    <w:rsid w:val="00D41C73"/>
    <w:pPr>
      <w:ind w:firstLineChars="200" w:firstLine="420"/>
    </w:pPr>
  </w:style>
  <w:style w:type="character" w:styleId="a8">
    <w:name w:val="page number"/>
    <w:basedOn w:val="a1"/>
    <w:qFormat/>
    <w:rsid w:val="00D41C73"/>
  </w:style>
  <w:style w:type="paragraph" w:customStyle="1" w:styleId="Heading21">
    <w:name w:val="Heading #2|1"/>
    <w:basedOn w:val="a"/>
    <w:qFormat/>
    <w:rsid w:val="00D41C73"/>
    <w:pPr>
      <w:spacing w:after="300"/>
      <w:ind w:firstLine="310"/>
      <w:jc w:val="left"/>
      <w:outlineLvl w:val="1"/>
    </w:pPr>
    <w:rPr>
      <w:rFonts w:ascii="宋体" w:hAnsi="宋体" w:cs="宋体"/>
      <w:color w:val="000000"/>
      <w:kern w:val="0"/>
      <w:sz w:val="46"/>
      <w:szCs w:val="46"/>
      <w:lang w:val="zh-TW" w:eastAsia="zh-TW" w:bidi="zh-TW"/>
    </w:rPr>
  </w:style>
  <w:style w:type="paragraph" w:customStyle="1" w:styleId="Other1">
    <w:name w:val="Other|1"/>
    <w:basedOn w:val="a"/>
    <w:qFormat/>
    <w:rsid w:val="00D41C73"/>
    <w:pPr>
      <w:spacing w:line="434" w:lineRule="auto"/>
      <w:ind w:firstLine="400"/>
      <w:jc w:val="left"/>
    </w:pPr>
    <w:rPr>
      <w:rFonts w:ascii="宋体" w:hAnsi="宋体" w:cs="宋体"/>
      <w:color w:val="000000"/>
      <w:kern w:val="0"/>
      <w:sz w:val="28"/>
      <w:szCs w:val="28"/>
      <w:lang w:val="zh-TW" w:eastAsia="zh-TW" w:bidi="zh-TW"/>
    </w:rPr>
  </w:style>
  <w:style w:type="paragraph" w:styleId="a9">
    <w:name w:val="List Paragraph"/>
    <w:basedOn w:val="a"/>
    <w:uiPriority w:val="99"/>
    <w:unhideWhenUsed/>
    <w:qFormat/>
    <w:rsid w:val="00D41C73"/>
    <w:pPr>
      <w:ind w:firstLineChars="200" w:firstLine="420"/>
    </w:pPr>
  </w:style>
</w:styles>
</file>

<file path=word/webSettings.xml><?xml version="1.0" encoding="utf-8"?>
<w:webSettings xmlns:r="http://schemas.openxmlformats.org/officeDocument/2006/relationships" xmlns:w="http://schemas.openxmlformats.org/wordprocessingml/2006/main">
  <w:divs>
    <w:div w:id="122579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假如爱有天意</dc:creator>
  <cp:lastModifiedBy>Administrator</cp:lastModifiedBy>
  <cp:revision>41</cp:revision>
  <dcterms:created xsi:type="dcterms:W3CDTF">2022-05-17T01:46:00Z</dcterms:created>
  <dcterms:modified xsi:type="dcterms:W3CDTF">2023-08-29T09:13:00Z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041446E3440D4125AB074C58E935F13E</vt:lpwstr>
  </property>
</Properties>
</file>