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甲方：</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乙方：</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根据《中华人民共和国民法典》等有关法律、法规和规章的有关规定，甲乙双方在自愿、公平、诚实、信用的基础上，协商订立本合同。</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第一条 项目名称及建设地点</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（一）项目名称:</w:t>
      </w:r>
      <w:r>
        <w:rPr>
          <w:rFonts w:hint="default" w:ascii="Calibri" w:hAnsi="Calibri" w:eastAsia="宋体" w:cs="Calibri"/>
          <w:kern w:val="2"/>
          <w:sz w:val="24"/>
          <w:szCs w:val="24"/>
          <w:shd w:val="clear" w:fill="FFFFFF"/>
          <w:lang w:val="en-US" w:eastAsia="zh-CN" w:bidi="ar"/>
        </w:rPr>
        <w:t xml:space="preserve"> </w:t>
      </w:r>
      <w:r>
        <w:rPr>
          <w:rFonts w:hint="eastAsia" w:ascii="宋体" w:hAnsi="宋体" w:eastAsia="宋体" w:cs="宋体"/>
          <w:kern w:val="2"/>
          <w:sz w:val="24"/>
          <w:szCs w:val="24"/>
          <w:lang w:val="en-US" w:eastAsia="zh-CN" w:bidi="ar"/>
        </w:rPr>
        <w:t>第八中学热力交换站改造及校内暖气提升项目</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（二）建设地点: 西安市第八中学</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（三）工期要求：自合同签订之日起30日 </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第二条 乙方的义务</w:t>
      </w:r>
    </w:p>
    <w:p>
      <w:pPr>
        <w:pStyle w:val="10"/>
        <w:keepNext w:val="0"/>
        <w:keepLines w:val="0"/>
        <w:widowControl w:val="0"/>
        <w:suppressLineNumbers w:val="0"/>
        <w:spacing w:before="0" w:beforeAutospacing="0" w:after="120" w:afterAutospacing="0" w:line="360" w:lineRule="auto"/>
        <w:ind w:left="0" w:right="0" w:firstLine="240" w:firstLineChars="1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（一）工程范围：本项目工程内容包括西安市第八中学换热站包含换热站建筑工程、装修工程、电气工程、二次网扩建、动力设施工程、实验楼采暖改造等所有内容。具体施工内容详见分部分项工程量清单。</w:t>
      </w:r>
    </w:p>
    <w:p>
      <w:pPr>
        <w:pStyle w:val="10"/>
        <w:keepNext w:val="0"/>
        <w:keepLines w:val="0"/>
        <w:widowControl w:val="0"/>
        <w:suppressLineNumbers w:val="0"/>
        <w:spacing w:before="0" w:beforeAutospacing="0" w:after="120" w:afterAutospacing="0" w:line="360" w:lineRule="auto"/>
        <w:ind w:left="0" w:right="0" w:firstLine="240" w:firstLineChars="1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（二）竣工验收合格后 2个完整的采暖季，终身维修（质保期后按成本费用收取）。</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第三条 甲方的义务</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（一）负责完成换热站供热工程建设所需甲方完成的配套工作；</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（二）负责提供项目完整的施工图纸。</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第四条 合同价款</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本合同采用总价包干的计费方式，固定总价为      元（大写：          元整），本合同价款为含税价款。</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第五条 本合同价款的计价及支付</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（一）本合同总价为:     万元（大写：       元整 ）。</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1、合同签订后（一周内），支付至本合同总价的40%，计人民币：     万元，（大写：      元整 ）；</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2、全部施工调试完成，经验收合格并通过热力公司联合验收合格后，支付至本合同总价的90%，计人民币：     万元，（大写：      元整 ）；</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3、甲方正式接受供暖后15日，支付至本合同总价的100%，计人民币：      万元，（大写：       元整 ）；</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4、乙方向甲方出具合同总价3%的质保函，质保函可采用保函方式；待项目质保期结束后，向乙方退换质保函。</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（二）甲方每次付款前，乙方应出具付款等额合法的增值税专用或普通发票。</w:t>
      </w:r>
    </w:p>
    <w:p>
      <w:pPr>
        <w:pStyle w:val="10"/>
        <w:keepNext w:val="0"/>
        <w:keepLines w:val="0"/>
        <w:widowControl w:val="0"/>
        <w:suppressLineNumbers w:val="0"/>
        <w:spacing w:before="0" w:beforeAutospacing="0" w:after="12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（三）此合同费用包含不可预见的热力公司的其他费用。</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第六条 双方责任</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甲方应在供热起始日2个月前，将符合乙方要求的换热站场地交给乙方并在此基础上完成本合同约定的付款事宜；乙方必须按照约定的工期完成合同内容，但因非乙方原因迟延的，乙方工期相应顺延，不承担任何责任。</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（二）若甲方不按合同约定时间向乙方支付合同价款的，逾期每日甲方应按逾期应付款的 1 ‰向乙方支付逾期付款违约金，且乙方有权延期进场或延期施工，并不承担任何责任。如乙方已经完工，但甲方在当年供暖起始日前仍不能付清本合同约定价款及违约金的，则乙方有权不予供暖或随时停止供暖并无需承担任何责任，同时，甲方应继续向乙方支付逾期付款违约金，且甲方已交费用不予退还，由此产生的一切责任及后果由甲方承担，如给乙方造成损失（包括但不限于律师费、诉讼费、保全费、鉴定费、测量费、执行费、拍卖费等乙方权利救济费用，及乙方因依约停止履行合同被相关部门处罚的责任损失等）的，甲方应予以赔偿。</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（三）如乙方逾期完工的，则逾期每日应按本合同暂定总价的1‰，向甲方支付逾期违约金，且甲方有权拒绝支付相应工程款，并不承担任何责任。</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四）甲方需提供的相关资料：甲方应在签约时将建设项目的规划建筑总平面图、建筑物热负荷计算资料和采暖系统设计等乙方开展工作需要的相关资料提供给乙方，以便乙方对甲方建设项目进行采暖热源配置工程的设计、复核和施工。若甲方提供资料存在不及时、有误、不全面等问题，影响本合同实施，乙方不承担任何责任，如给乙方造成损失的，甲方应予以赔偿。</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五）如甲方擅自单方中止、变更、解除合同的，应向乙方支付本合同暂定总价1％的违约金，同时：甲方已付费用不予退还，甲方逾期应付款项应予支付并同时支付逾期付款违约金［违约金标准同本条第（二）款约定］，乙方有权停止履行任何合同义务或解除合同，有权要求甲方赔偿乙方一切相关损失（包括但不限于：因预定、采购设备、进行安装、施工、设计等产生的费用，因进行权利救济产生的律师费、诉讼费、保全费、鉴定费、测量费、执行费、拍卖费等权利救济费用，因依约停止履行合同被相关部门处罚导致的责任承担损失）。</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（六）如乙方擅自单方中止、变更、解除合同的，应向甲方支付本合同暂定总价 1 ％的违约金，同时：应退还甲方已付费用。甲方有权停止履行任何合同义务或解除合同，有权要求乙方赔偿甲方一切相关损失（包括但不限于：因施工、设计等产生的费用，因进行权利救济产生的律师费、诉讼费、保全费、鉴定费、测量费、执行费、拍卖费等权利救济费用，因依约停止履行合同被相关部门处罚导致的责任承担损失）。</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（七）如本合同约定的违约金，不足以弥补违约一方给另一方所造成的损失的，应向另一方补足赔偿。</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（八）如本合同关于一方违约责任有不同约定的，则另一方有权选择同时主张或按其利益最大化进行选择性主张。</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第七条 争议的解决</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本合同在履行过程中，双方发生争议的，由双方协商解决；协商不成的，向供热项目所在地人民法院提起诉讼。</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第八条 未尽事宜</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双方另行协商，投标文件，签订补充协议，补充协议与本合同具有同等法律效力。</w:t>
      </w:r>
    </w:p>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第九条 合同的生效</w:t>
      </w:r>
    </w:p>
    <w:p>
      <w:pPr>
        <w:keepNext w:val="0"/>
        <w:keepLines w:val="0"/>
        <w:widowControl w:val="0"/>
        <w:suppressLineNumbers w:val="0"/>
        <w:spacing w:before="0" w:beforeAutospacing="0" w:after="0" w:afterAutospacing="0" w:line="360" w:lineRule="auto"/>
        <w:ind w:left="240" w:leftChars="100" w:right="0" w:firstLine="240" w:firstLineChars="10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本合同一式陆份，甲、乙双方各执叁份；甲乙双方签字盖章后</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甲方（盖章）：                          乙方（盖章）：                               </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地址：                                 地址： </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法定代表人（签字或盖章）：              法定代表人（签字或盖章）：</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委托代理人（签字）：                    委托代理人（签字）：</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经办人（签字）：                        经办人（签字）：</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电 话：                                电 话：</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传 真：                                传 真：</w:t>
      </w:r>
    </w:p>
    <w:p>
      <w:pPr>
        <w:keepNext w:val="0"/>
        <w:keepLines w:val="0"/>
        <w:widowControl w:val="0"/>
        <w:suppressLineNumbers w:val="0"/>
        <w:spacing w:before="0" w:beforeAutospacing="0" w:after="0" w:afterAutospacing="0" w:line="500" w:lineRule="exact"/>
        <w:ind w:left="0" w:right="0"/>
        <w:jc w:val="lef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邮政编码：                             邮政编码：</w:t>
      </w:r>
    </w:p>
    <w:p>
      <w:pPr>
        <w:keepNext w:val="0"/>
        <w:keepLines w:val="0"/>
        <w:widowControl w:val="0"/>
        <w:suppressLineNumbers w:val="0"/>
        <w:spacing w:before="0" w:beforeAutospacing="0" w:after="0" w:afterAutospacing="0" w:line="500" w:lineRule="exact"/>
        <w:ind w:left="0" w:right="0"/>
        <w:jc w:val="left"/>
        <w:rPr>
          <w:rFonts w:asciiTheme="majorEastAsia" w:hAnsiTheme="majorEastAsia" w:eastAsiaTheme="majorEastAsia"/>
          <w:sz w:val="24"/>
          <w:szCs w:val="24"/>
        </w:rPr>
      </w:pPr>
      <w:r>
        <w:rPr>
          <w:rFonts w:hint="eastAsia" w:ascii="宋体" w:hAnsi="宋体" w:eastAsia="宋体" w:cs="宋体"/>
          <w:kern w:val="2"/>
          <w:sz w:val="24"/>
          <w:szCs w:val="24"/>
          <w:lang w:val="en-US" w:eastAsia="zh-CN" w:bidi="ar"/>
        </w:rPr>
        <w:t>签约日期：                                             签约日期：</w:t>
      </w:r>
      <w:bookmarkStart w:id="0" w:name="_GoBack"/>
      <w:bookmarkEnd w:id="0"/>
    </w:p>
    <w:sectPr>
      <w:pgSz w:w="11906" w:h="16838"/>
      <w:pgMar w:top="1440" w:right="1800" w:bottom="1440" w:left="1800" w:header="851" w:footer="992" w:gutter="0"/>
      <w:paperSrc/>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000050000000002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6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iZWNiMmE2ZThlNzQxZWQ4MWY5Yzg4NzMyN2IwZTkifQ=="/>
  </w:docVars>
  <w:rsids>
    <w:rsidRoot w:val="006B23E6"/>
    <w:rsid w:val="00047424"/>
    <w:rsid w:val="000A407E"/>
    <w:rsid w:val="000E679E"/>
    <w:rsid w:val="005E6A2B"/>
    <w:rsid w:val="006B23E6"/>
    <w:rsid w:val="00760AEC"/>
    <w:rsid w:val="00B04D9C"/>
    <w:rsid w:val="00B63C71"/>
    <w:rsid w:val="00C97D15"/>
    <w:rsid w:val="00ED334A"/>
    <w:rsid w:val="00F66ECB"/>
    <w:rsid w:val="04981D34"/>
    <w:rsid w:val="17FE3AA0"/>
    <w:rsid w:val="1FBC4369"/>
    <w:rsid w:val="3D23341D"/>
    <w:rsid w:val="65E137EA"/>
    <w:rsid w:val="683411BF"/>
    <w:rsid w:val="6D4331E0"/>
    <w:rsid w:val="6FB645DF"/>
    <w:rsid w:val="9EDED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0" w:firstLineChars="0"/>
      <w:jc w:val="both"/>
    </w:pPr>
    <w:rPr>
      <w:rFonts w:ascii="宋体" w:hAnsi="Times New Roman" w:eastAsia="宋体" w:cs="Times New Roman"/>
      <w:sz w:val="24"/>
      <w:lang w:val="en-US" w:eastAsia="zh-CN" w:bidi="ar-SA"/>
    </w:rPr>
  </w:style>
  <w:style w:type="paragraph" w:styleId="3">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6"/>
    <w:semiHidden/>
    <w:unhideWhenUsed/>
    <w:qFormat/>
    <w:uiPriority w:val="0"/>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w:basedOn w:val="1"/>
    <w:link w:val="14"/>
    <w:unhideWhenUsed/>
    <w:qFormat/>
    <w:uiPriority w:val="99"/>
    <w:pPr>
      <w:spacing w:after="120"/>
    </w:pPr>
  </w:style>
  <w:style w:type="paragraph" w:styleId="6">
    <w:name w:val="annotation text"/>
    <w:basedOn w:val="1"/>
    <w:link w:val="17"/>
    <w:qFormat/>
    <w:uiPriority w:val="0"/>
    <w:pPr>
      <w:jc w:val="left"/>
    </w:pPr>
  </w:style>
  <w:style w:type="paragraph" w:styleId="7">
    <w:name w:val="toc 3"/>
    <w:basedOn w:val="1"/>
    <w:next w:val="1"/>
    <w:unhideWhenUsed/>
    <w:qFormat/>
    <w:uiPriority w:val="39"/>
    <w:pPr>
      <w:ind w:left="420"/>
      <w:jc w:val="left"/>
    </w:pPr>
    <w:rPr>
      <w:rFonts w:ascii="Calibri" w:hAnsi="Calibri"/>
      <w:i/>
      <w:iCs/>
      <w:sz w:val="20"/>
    </w:rPr>
  </w:style>
  <w:style w:type="paragraph" w:styleId="8">
    <w:name w:val="toc 1"/>
    <w:basedOn w:val="1"/>
    <w:next w:val="1"/>
    <w:unhideWhenUsed/>
    <w:qFormat/>
    <w:uiPriority w:val="39"/>
    <w:pPr>
      <w:tabs>
        <w:tab w:val="right" w:leader="dot" w:pos="8965"/>
      </w:tabs>
      <w:spacing w:before="120" w:after="120"/>
      <w:jc w:val="left"/>
    </w:pPr>
    <w:rPr>
      <w:rFonts w:hAnsi="宋体"/>
      <w:bCs/>
      <w:caps/>
      <w:sz w:val="28"/>
      <w:szCs w:val="28"/>
    </w:rPr>
  </w:style>
  <w:style w:type="paragraph" w:styleId="9">
    <w:name w:val="toc 2"/>
    <w:basedOn w:val="1"/>
    <w:next w:val="1"/>
    <w:unhideWhenUsed/>
    <w:qFormat/>
    <w:uiPriority w:val="39"/>
    <w:pPr>
      <w:ind w:left="210"/>
      <w:jc w:val="left"/>
    </w:pPr>
    <w:rPr>
      <w:rFonts w:ascii="Calibri" w:hAnsi="Calibri"/>
      <w:smallCaps/>
      <w:sz w:val="20"/>
    </w:rPr>
  </w:style>
  <w:style w:type="paragraph" w:styleId="10">
    <w:name w:val="Normal (Web)"/>
    <w:basedOn w:val="1"/>
    <w:semiHidden/>
    <w:unhideWhenUsed/>
    <w:qFormat/>
    <w:uiPriority w:val="99"/>
    <w:rPr>
      <w:rFonts w:ascii="Times New Roman"/>
      <w:szCs w:val="24"/>
    </w:rPr>
  </w:style>
  <w:style w:type="character" w:styleId="13">
    <w:name w:val="Strong"/>
    <w:basedOn w:val="12"/>
    <w:qFormat/>
    <w:uiPriority w:val="0"/>
    <w:rPr>
      <w:b/>
    </w:rPr>
  </w:style>
  <w:style w:type="character" w:customStyle="1" w:styleId="14">
    <w:name w:val="正文文本 Char"/>
    <w:basedOn w:val="12"/>
    <w:link w:val="2"/>
    <w:qFormat/>
    <w:uiPriority w:val="99"/>
    <w:rPr>
      <w:rFonts w:ascii="Times New Roman" w:hAnsi="Times New Roman" w:eastAsia="宋体"/>
      <w:szCs w:val="24"/>
    </w:rPr>
  </w:style>
  <w:style w:type="character" w:customStyle="1" w:styleId="15">
    <w:name w:val="标题 2 Char"/>
    <w:basedOn w:val="12"/>
    <w:link w:val="4"/>
    <w:semiHidden/>
    <w:qFormat/>
    <w:uiPriority w:val="0"/>
    <w:rPr>
      <w:rFonts w:asciiTheme="majorHAnsi" w:hAnsiTheme="majorHAnsi" w:eastAsiaTheme="majorEastAsia" w:cstheme="majorBidi"/>
      <w:b/>
      <w:bCs/>
      <w:kern w:val="2"/>
      <w:sz w:val="32"/>
      <w:szCs w:val="32"/>
    </w:rPr>
  </w:style>
  <w:style w:type="character" w:customStyle="1" w:styleId="16">
    <w:name w:val="标题 3 Char"/>
    <w:basedOn w:val="12"/>
    <w:link w:val="5"/>
    <w:semiHidden/>
    <w:qFormat/>
    <w:uiPriority w:val="0"/>
    <w:rPr>
      <w:b/>
      <w:bCs/>
      <w:kern w:val="2"/>
      <w:sz w:val="32"/>
      <w:szCs w:val="32"/>
    </w:rPr>
  </w:style>
  <w:style w:type="character" w:customStyle="1" w:styleId="17">
    <w:name w:val="批注文字 Char"/>
    <w:basedOn w:val="12"/>
    <w:link w:val="6"/>
    <w:qFormat/>
    <w:uiPriority w:val="0"/>
    <w:rPr>
      <w:rFonts w:ascii="Times New Roman" w:hAnsi="Times New Roman" w:eastAsia="宋体" w:cs="Times New Roman"/>
      <w:szCs w:val="24"/>
    </w:rPr>
  </w:style>
  <w:style w:type="paragraph" w:customStyle="1" w:styleId="18">
    <w:name w:val="专用标题2"/>
    <w:basedOn w:val="4"/>
    <w:next w:val="1"/>
    <w:qFormat/>
    <w:uiPriority w:val="0"/>
    <w:pPr>
      <w:keepNext w:val="0"/>
      <w:keepLines w:val="0"/>
      <w:tabs>
        <w:tab w:val="left" w:pos="993"/>
      </w:tabs>
      <w:spacing w:line="360" w:lineRule="auto"/>
    </w:pPr>
    <w:rPr>
      <w:rFonts w:ascii="宋体" w:hAnsi="宋体" w:eastAsia="宋体" w:cs="Times"/>
    </w:rPr>
  </w:style>
  <w:style w:type="paragraph" w:customStyle="1" w:styleId="19">
    <w:name w:val="列表段落1"/>
    <w:basedOn w:val="1"/>
    <w:uiPriority w:val="0"/>
    <w:pPr>
      <w:ind w:left="151"/>
    </w:pPr>
  </w:style>
  <w:style w:type="character" w:customStyle="1" w:styleId="20">
    <w:name w:val="标题 1 Char"/>
    <w:link w:val="3"/>
    <w:qFormat/>
    <w:uiPriority w:val="0"/>
    <w:rPr>
      <w:b/>
      <w:bCs/>
      <w:kern w:val="44"/>
      <w:sz w:val="44"/>
      <w:szCs w:val="44"/>
    </w:rPr>
  </w:style>
  <w:style w:type="paragraph" w:customStyle="1" w:styleId="21">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531</Words>
  <Characters>3027</Characters>
  <Lines>25</Lines>
  <Paragraphs>7</Paragraphs>
  <TotalTime>12</TotalTime>
  <ScaleCrop>false</ScaleCrop>
  <LinksUpToDate>false</LinksUpToDate>
  <CharactersWithSpaces>3551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2023-08-09T11:15:00Z</dcterms:created>
  <dc:creator>Administrator</dc:creator>
  <cp:lastModifiedBy>vous</cp:lastModifiedBy>
  <dcterms:modified xsi:type="dcterms:W3CDTF">2023-09-27T03:15:33Z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5666C33761F0487F9A92E4633A0F11ED_13</vt:lpwstr>
  </property>
</Properties>
</file>