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b/>
          <w:sz w:val="28"/>
        </w:rPr>
      </w:pPr>
    </w:p>
    <w:p>
      <w:pPr>
        <w:pStyle w:val="4"/>
        <w:rPr>
          <w:b/>
          <w:sz w:val="28"/>
        </w:rPr>
      </w:pPr>
    </w:p>
    <w:p>
      <w:pPr>
        <w:spacing w:line="240" w:lineRule="auto"/>
        <w:jc w:val="left"/>
        <w:rPr>
          <w:rFonts w:ascii="Times New Roman" w:hAnsi="Times New Roman" w:eastAsia="仿宋_GB2312" w:cs="Times New Roman"/>
          <w:bCs/>
          <w:color w:val="auto"/>
          <w:sz w:val="32"/>
          <w:szCs w:val="32"/>
        </w:rPr>
      </w:pPr>
      <w:r>
        <w:rPr>
          <w:rFonts w:ascii="Times New Roman" w:hAnsi="Times New Roman" w:eastAsia="仿宋_GB2312" w:cs="Times New Roman"/>
          <w:bCs/>
          <w:color w:val="auto"/>
          <w:sz w:val="32"/>
          <w:szCs w:val="32"/>
        </w:rPr>
        <w:t>（GF—201</w:t>
      </w:r>
      <w:r>
        <w:rPr>
          <w:rFonts w:hint="eastAsia" w:ascii="Times New Roman" w:hAnsi="Times New Roman" w:eastAsia="仿宋_GB2312" w:cs="Times New Roman"/>
          <w:bCs/>
          <w:color w:val="auto"/>
          <w:sz w:val="32"/>
          <w:szCs w:val="32"/>
        </w:rPr>
        <w:t>7</w:t>
      </w:r>
      <w:r>
        <w:rPr>
          <w:rFonts w:ascii="Times New Roman" w:hAnsi="Times New Roman" w:eastAsia="仿宋_GB2312" w:cs="Times New Roman"/>
          <w:bCs/>
          <w:color w:val="auto"/>
          <w:sz w:val="32"/>
          <w:szCs w:val="32"/>
        </w:rPr>
        <w:t>—</w:t>
      </w:r>
      <w:r>
        <w:rPr>
          <w:rFonts w:hint="eastAsia" w:ascii="Times New Roman" w:hAnsi="Times New Roman" w:eastAsia="仿宋_GB2312" w:cs="Times New Roman"/>
          <w:bCs/>
          <w:color w:val="auto"/>
          <w:sz w:val="32"/>
          <w:szCs w:val="32"/>
        </w:rPr>
        <w:t>0201）</w:t>
      </w:r>
    </w:p>
    <w:p>
      <w:pPr>
        <w:spacing w:line="240" w:lineRule="auto"/>
        <w:jc w:val="center"/>
        <w:rPr>
          <w:rFonts w:ascii="Times New Roman" w:hAnsi="Times New Roman" w:eastAsia="华文中宋" w:cs="Times New Roman"/>
          <w:b/>
          <w:color w:val="auto"/>
          <w:sz w:val="52"/>
          <w:szCs w:val="52"/>
        </w:rPr>
      </w:pPr>
    </w:p>
    <w:p>
      <w:pPr>
        <w:spacing w:line="240" w:lineRule="auto"/>
        <w:jc w:val="center"/>
        <w:rPr>
          <w:rFonts w:ascii="Times New Roman" w:hAnsi="Times New Roman" w:eastAsia="华文中宋" w:cs="Times New Roman"/>
          <w:b/>
          <w:color w:val="auto"/>
          <w:sz w:val="52"/>
          <w:szCs w:val="52"/>
        </w:rPr>
      </w:pPr>
    </w:p>
    <w:p>
      <w:pPr>
        <w:spacing w:line="240" w:lineRule="auto"/>
        <w:jc w:val="center"/>
        <w:rPr>
          <w:rFonts w:ascii="Times New Roman" w:hAnsi="Times New Roman" w:eastAsia="华文中宋" w:cs="Times New Roman"/>
          <w:b/>
          <w:color w:val="auto"/>
          <w:sz w:val="52"/>
          <w:szCs w:val="52"/>
        </w:rPr>
      </w:pPr>
    </w:p>
    <w:p>
      <w:pPr>
        <w:spacing w:line="240" w:lineRule="auto"/>
        <w:jc w:val="center"/>
        <w:rPr>
          <w:rFonts w:ascii="Times New Roman" w:hAnsi="Times New Roman" w:eastAsia="华文中宋" w:cs="Times New Roman"/>
          <w:b/>
          <w:color w:val="auto"/>
          <w:sz w:val="52"/>
          <w:szCs w:val="52"/>
        </w:rPr>
      </w:pPr>
    </w:p>
    <w:p>
      <w:pPr>
        <w:spacing w:line="240" w:lineRule="auto"/>
        <w:jc w:val="center"/>
        <w:rPr>
          <w:rFonts w:ascii="Times New Roman" w:hAnsi="Times New Roman" w:eastAsia="华文中宋" w:cs="Times New Roman"/>
          <w:b/>
          <w:color w:val="auto"/>
          <w:sz w:val="52"/>
          <w:szCs w:val="52"/>
        </w:rPr>
      </w:pPr>
      <w:r>
        <w:rPr>
          <w:rFonts w:ascii="Times New Roman" w:hAnsi="Times New Roman" w:eastAsia="华文中宋" w:cs="Times New Roman"/>
          <w:b/>
          <w:color w:val="auto"/>
          <w:sz w:val="72"/>
          <w:szCs w:val="52"/>
        </w:rPr>
        <w:t>建设工程施工合同</w:t>
      </w:r>
      <w:r>
        <w:rPr>
          <w:rFonts w:ascii="Times New Roman" w:hAnsi="Times New Roman" w:eastAsia="华文中宋" w:cs="Times New Roman"/>
          <w:b/>
          <w:color w:val="auto"/>
          <w:sz w:val="52"/>
          <w:szCs w:val="52"/>
        </w:rPr>
        <w:br w:type="textWrapping"/>
      </w:r>
      <w:r>
        <w:rPr>
          <w:rFonts w:ascii="Times New Roman" w:hAnsi="Times New Roman" w:eastAsia="华文中宋" w:cs="Times New Roman"/>
          <w:b/>
          <w:color w:val="auto"/>
          <w:sz w:val="52"/>
          <w:szCs w:val="52"/>
        </w:rPr>
        <w:t>（示范文本）</w:t>
      </w:r>
    </w:p>
    <w:p>
      <w:pPr>
        <w:spacing w:line="240" w:lineRule="auto"/>
        <w:jc w:val="center"/>
        <w:rPr>
          <w:rFonts w:ascii="Times New Roman" w:hAnsi="Times New Roman" w:eastAsia="华文中宋" w:cs="Times New Roman"/>
          <w:b/>
          <w:color w:val="auto"/>
          <w:sz w:val="52"/>
          <w:szCs w:val="52"/>
        </w:rPr>
      </w:pPr>
    </w:p>
    <w:p>
      <w:pPr>
        <w:spacing w:line="240" w:lineRule="auto"/>
        <w:jc w:val="center"/>
        <w:rPr>
          <w:rFonts w:ascii="Times New Roman" w:hAnsi="Times New Roman" w:eastAsia="黑体" w:cs="Times New Roman"/>
          <w:b/>
          <w:color w:val="auto"/>
          <w:sz w:val="72"/>
          <w:szCs w:val="72"/>
        </w:rPr>
      </w:pPr>
    </w:p>
    <w:p>
      <w:pPr>
        <w:spacing w:line="240" w:lineRule="auto"/>
        <w:jc w:val="center"/>
        <w:rPr>
          <w:rFonts w:ascii="Times New Roman" w:hAnsi="Times New Roman" w:eastAsia="楷体_GB2312" w:cs="Times New Roman"/>
          <w:b/>
          <w:color w:val="auto"/>
          <w:sz w:val="72"/>
          <w:szCs w:val="72"/>
        </w:rPr>
      </w:pPr>
    </w:p>
    <w:p>
      <w:pPr>
        <w:spacing w:line="240" w:lineRule="auto"/>
        <w:jc w:val="center"/>
        <w:rPr>
          <w:rFonts w:ascii="Times New Roman" w:hAnsi="Times New Roman" w:eastAsia="黑体" w:cs="Times New Roman"/>
          <w:b/>
          <w:color w:val="auto"/>
          <w:sz w:val="52"/>
          <w:szCs w:val="52"/>
        </w:rPr>
      </w:pPr>
    </w:p>
    <w:p>
      <w:pPr>
        <w:spacing w:line="240" w:lineRule="auto"/>
        <w:rPr>
          <w:rFonts w:ascii="Times New Roman" w:hAnsi="Times New Roman" w:eastAsia="宋体" w:cs="Times New Roman"/>
          <w:b/>
          <w:color w:val="auto"/>
          <w:sz w:val="28"/>
          <w:szCs w:val="28"/>
        </w:rPr>
      </w:pPr>
    </w:p>
    <w:p>
      <w:pPr>
        <w:spacing w:line="240" w:lineRule="auto"/>
        <w:rPr>
          <w:rFonts w:ascii="Times New Roman" w:hAnsi="Times New Roman" w:eastAsia="宋体" w:cs="Times New Roman"/>
          <w:b/>
          <w:color w:val="auto"/>
          <w:sz w:val="28"/>
          <w:szCs w:val="28"/>
        </w:rPr>
      </w:pPr>
    </w:p>
    <w:p>
      <w:pPr>
        <w:spacing w:line="240" w:lineRule="auto"/>
        <w:rPr>
          <w:rFonts w:ascii="Times New Roman" w:hAnsi="Times New Roman" w:eastAsia="宋体" w:cs="Times New Roman"/>
          <w:b/>
          <w:color w:val="auto"/>
          <w:sz w:val="28"/>
          <w:szCs w:val="28"/>
        </w:rPr>
      </w:pPr>
    </w:p>
    <w:p>
      <w:pPr>
        <w:spacing w:line="240" w:lineRule="auto"/>
        <w:ind w:right="2849" w:rightChars="1295" w:firstLine="2868" w:firstLineChars="1304"/>
        <w:jc w:val="distribute"/>
        <w:rPr>
          <w:rFonts w:ascii="Times New Roman" w:hAnsi="Times New Roman" w:eastAsia="宋体" w:cs="Times New Roman"/>
          <w:b/>
          <w:color w:val="auto"/>
          <w:sz w:val="32"/>
          <w:szCs w:val="28"/>
        </w:rPr>
      </w:pPr>
      <w:r>
        <w:rPr>
          <w:rFonts w:ascii="Times New Roman" w:hAnsi="Times New Roman" w:eastAsia="宋体" w:cs="Times New Roman"/>
          <w:color w:val="auto"/>
          <w:szCs w:val="22"/>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6" name="文本框 6"/>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pPr>
                              <w:spacing w:line="240" w:lineRule="auto"/>
                              <w:rPr>
                                <w:rFonts w:hint="eastAsia" w:ascii="Calibri" w:hAnsi="Calibri" w:eastAsia="宋体" w:cs="Times New Roman"/>
                                <w:b/>
                                <w:bCs/>
                                <w:sz w:val="32"/>
                                <w:szCs w:val="22"/>
                              </w:rPr>
                            </w:pPr>
                            <w:r>
                              <w:rPr>
                                <w:rFonts w:hint="eastAsia" w:ascii="Calibri" w:hAnsi="Calibri" w:eastAsia="宋体" w:cs="Times New Roman"/>
                                <w:b/>
                                <w:bCs/>
                                <w:sz w:val="32"/>
                                <w:szCs w:val="2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c0tcdgAAAAJAQAADwAAAAAAAAABACAAAAAiAAAAZHJz&#10;L2Rvd25yZXYueG1sUEsBAhQAFAAAAAgAh07iQPrQmWYEAgAADAQAAA4AAAAAAAAAAQAgAAAAJwEA&#10;AGRycy9lMm9Eb2MueG1sUEsFBgAAAAAGAAYAWQEAAJ0FAAAAAA==&#10;">
                <v:path/>
                <v:fill on="f" focussize="0,0"/>
                <v:stroke color="#FFFFFF"/>
                <v:imagedata o:title=""/>
                <o:lock v:ext="edit" grouping="f" rotation="f" text="f" aspectratio="f"/>
                <v:textbox>
                  <w:txbxContent>
                    <w:p>
                      <w:pPr>
                        <w:spacing w:line="240" w:lineRule="auto"/>
                        <w:rPr>
                          <w:rFonts w:hint="eastAsia" w:ascii="Calibri" w:hAnsi="Calibri" w:eastAsia="宋体" w:cs="Times New Roman"/>
                          <w:b/>
                          <w:bCs/>
                          <w:sz w:val="32"/>
                          <w:szCs w:val="22"/>
                        </w:rPr>
                      </w:pPr>
                      <w:r>
                        <w:rPr>
                          <w:rFonts w:hint="eastAsia" w:ascii="Calibri" w:hAnsi="Calibri" w:eastAsia="宋体" w:cs="Times New Roman"/>
                          <w:b/>
                          <w:bCs/>
                          <w:sz w:val="32"/>
                          <w:szCs w:val="22"/>
                        </w:rPr>
                        <w:t>制定</w:t>
                      </w:r>
                    </w:p>
                  </w:txbxContent>
                </v:textbox>
              </v:shape>
            </w:pict>
          </mc:Fallback>
        </mc:AlternateContent>
      </w:r>
      <w:r>
        <w:rPr>
          <w:rFonts w:ascii="Times New Roman" w:hAnsi="Times New Roman" w:eastAsia="宋体" w:cs="Times New Roman"/>
          <w:b/>
          <w:color w:val="auto"/>
          <w:sz w:val="32"/>
          <w:szCs w:val="28"/>
        </w:rPr>
        <w:t>住房城乡建设部</w:t>
      </w:r>
    </w:p>
    <w:p>
      <w:pPr>
        <w:spacing w:line="240" w:lineRule="auto"/>
        <w:ind w:right="2849" w:rightChars="1295" w:firstLine="2750" w:firstLineChars="856"/>
        <w:jc w:val="distribute"/>
        <w:outlineLvl w:val="1"/>
        <w:rPr>
          <w:rFonts w:ascii="Times New Roman" w:hAnsi="Times New Roman" w:eastAsia="宋体" w:cs="Times New Roman"/>
          <w:b/>
          <w:color w:val="auto"/>
          <w:sz w:val="32"/>
          <w:szCs w:val="28"/>
        </w:rPr>
      </w:pPr>
      <w:bookmarkStart w:id="0" w:name="_Toc16078"/>
      <w:r>
        <w:rPr>
          <w:rFonts w:ascii="Times New Roman" w:hAnsi="Times New Roman" w:eastAsia="宋体" w:cs="Times New Roman"/>
          <w:b/>
          <w:color w:val="auto"/>
          <w:sz w:val="32"/>
          <w:szCs w:val="28"/>
        </w:rPr>
        <w:t>国家工商行政管理总局</w:t>
      </w:r>
      <w:bookmarkEnd w:id="0"/>
    </w:p>
    <w:p>
      <w:pPr>
        <w:spacing w:line="240" w:lineRule="auto"/>
        <w:rPr>
          <w:rFonts w:ascii="Times New Roman" w:hAnsi="Times New Roman" w:eastAsia="宋体" w:cs="Times New Roman"/>
          <w:b/>
          <w:color w:val="auto"/>
          <w:szCs w:val="22"/>
        </w:rPr>
      </w:pPr>
    </w:p>
    <w:p>
      <w:pPr>
        <w:pStyle w:val="9"/>
        <w:spacing w:before="0" w:after="0" w:line="240" w:lineRule="auto"/>
        <w:jc w:val="center"/>
        <w:outlineLvl w:val="0"/>
        <w:rPr>
          <w:rFonts w:hint="eastAsia" w:ascii="Times New Roman" w:hAnsi="Times New Roman" w:eastAsia="华文中宋" w:cs="Times New Roman"/>
          <w:color w:val="auto"/>
          <w:lang w:val="zh-CN"/>
        </w:rPr>
      </w:pPr>
      <w:r>
        <w:rPr>
          <w:rFonts w:ascii="Times New Roman" w:hAnsi="Times New Roman" w:eastAsia="宋体" w:cs="Times New Roman"/>
          <w:b w:val="0"/>
          <w:color w:val="auto"/>
        </w:rPr>
        <w:br w:type="page"/>
      </w:r>
      <w:bookmarkStart w:id="1" w:name="_Toc9831"/>
      <w:bookmarkStart w:id="2" w:name="_Toc296890982"/>
      <w:bookmarkStart w:id="3" w:name="_Toc296503025"/>
      <w:r>
        <w:rPr>
          <w:rFonts w:hint="eastAsia" w:ascii="Times New Roman" w:hAnsi="Times New Roman" w:eastAsia="华文中宋" w:cs="Times New Roman"/>
          <w:color w:val="auto"/>
          <w:lang w:val="zh-CN"/>
        </w:rPr>
        <w:t>说  明</w:t>
      </w:r>
      <w:bookmarkEnd w:id="1"/>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为了指导建设工程施工合同当事人的签约行为，维护合同当事人的合法权益，依据《中华人民共和国合同法》、《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1"/>
        <w:rPr>
          <w:rFonts w:hint="eastAsia" w:ascii="宋体" w:hAnsi="宋体" w:eastAsia="宋体" w:cs="宋体"/>
          <w:color w:val="auto"/>
          <w:sz w:val="24"/>
          <w:szCs w:val="24"/>
        </w:rPr>
      </w:pPr>
      <w:bookmarkStart w:id="4" w:name="_Toc15838"/>
      <w:r>
        <w:rPr>
          <w:rFonts w:hint="eastAsia" w:ascii="宋体" w:hAnsi="宋体" w:eastAsia="宋体" w:cs="宋体"/>
          <w:color w:val="auto"/>
          <w:sz w:val="24"/>
          <w:szCs w:val="24"/>
        </w:rPr>
        <w:t>一、《示范文本》的组成</w:t>
      </w:r>
      <w:bookmarkEnd w:id="4"/>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《示范文本》由合同协议书、通用合同条款和专用合同条款三部分组成。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（一）合同协议书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示范文本》合同协议书共计13条，主要包括：工程概况、合同工期、质量标准、签约合同价和合同价格形式、项目经理、合同文件构成、承诺以及合同生效条件等重要内容，集中约定了合同当事人基本的合同权利义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（二）通用合同条款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通用合同条款是合同当事人根据《中华人民共和国建筑法》、《中华人民共和国合同法》等法律法规的规定，就工程建设的实施及相关事项，对合同当事人的权利义务作出的原则性约定。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（三）专用合同条款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1.专用合同条款的编号应与相应的通用合同条款的编号一致；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2.合同当事人可以通过对专用合同条款的修改，满足具体建设工程的特殊要求，避免直接修改通用合同条款；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3.在专用合同条款中有横道线的地方，合同当事人可针对相应的通用合同条款进行细化、完善、补充、修改或另行约定；如无细化、完善、补充、修改或另行约定，则填写“无”或划“/”。</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1"/>
        <w:rPr>
          <w:rFonts w:hint="eastAsia" w:ascii="宋体" w:hAnsi="宋体" w:eastAsia="宋体" w:cs="宋体"/>
          <w:color w:val="auto"/>
          <w:sz w:val="24"/>
          <w:szCs w:val="24"/>
        </w:rPr>
      </w:pPr>
      <w:bookmarkStart w:id="5" w:name="_Toc3299"/>
      <w:r>
        <w:rPr>
          <w:rFonts w:hint="eastAsia" w:ascii="宋体" w:hAnsi="宋体" w:eastAsia="宋体" w:cs="宋体"/>
          <w:color w:val="auto"/>
          <w:sz w:val="24"/>
          <w:szCs w:val="24"/>
        </w:rPr>
        <w:t>二、《示范文本》的性质和适用范围</w:t>
      </w:r>
      <w:bookmarkEnd w:id="5"/>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sectPr>
          <w:headerReference r:id="rId6" w:type="first"/>
          <w:footerReference r:id="rId7" w:type="first"/>
          <w:headerReference r:id="rId5" w:type="default"/>
          <w:pgSz w:w="11906" w:h="16838"/>
          <w:pgMar w:top="1418" w:right="1555" w:bottom="1418" w:left="1531" w:header="851" w:footer="992" w:gutter="0"/>
          <w:pgNumType w:fmt="decimal"/>
          <w:cols w:space="720" w:num="1"/>
          <w:titlePg/>
          <w:docGrid w:type="lines" w:linePitch="312" w:charSpace="0"/>
        </w:sectPr>
      </w:pPr>
      <w:r>
        <w:rPr>
          <w:rFonts w:hint="eastAsia" w:ascii="宋体" w:hAnsi="宋体" w:eastAsia="宋体" w:cs="宋体"/>
          <w:color w:val="auto"/>
          <w:sz w:val="24"/>
          <w:szCs w:val="24"/>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pPr>
        <w:pStyle w:val="9"/>
        <w:spacing w:before="120" w:after="120"/>
        <w:jc w:val="center"/>
        <w:rPr>
          <w:rFonts w:ascii="Times New Roman" w:hAnsi="Times New Roman" w:eastAsia="华文中宋" w:cs="Times New Roman"/>
          <w:color w:val="auto"/>
        </w:rPr>
      </w:pPr>
      <w:r>
        <w:rPr>
          <w:rFonts w:hint="eastAsia" w:ascii="宋体" w:hAnsi="宋体" w:eastAsia="宋体" w:cs="宋体"/>
          <w:color w:val="auto"/>
          <w:sz w:val="24"/>
          <w:szCs w:val="24"/>
          <w:lang w:val="zh-CN"/>
        </w:rPr>
        <w:t>目  录</w:t>
      </w:r>
    </w:p>
    <w:p>
      <w:pPr>
        <w:widowControl w:val="0"/>
        <w:tabs>
          <w:tab w:val="right" w:leader="dot" w:pos="8810"/>
        </w:tabs>
        <w:ind w:left="0" w:leftChars="0" w:firstLine="420" w:firstLineChars="150"/>
        <w:jc w:val="both"/>
        <w:rPr>
          <w:rFonts w:hint="eastAsia" w:ascii="宋体" w:hAnsi="宋体" w:eastAsia="宋体" w:cs="宋体"/>
          <w:b/>
          <w:color w:val="auto"/>
          <w:kern w:val="2"/>
          <w:sz w:val="24"/>
          <w:szCs w:val="24"/>
          <w:u w:val="none"/>
          <w:lang w:val="en-US" w:eastAsia="zh-CN" w:bidi="ar-SA"/>
        </w:rPr>
      </w:pPr>
      <w:r>
        <w:rPr>
          <w:rFonts w:ascii="Times New Roman" w:hAnsi="Times New Roman" w:eastAsia="仿宋_GB2312" w:cs="Times New Roman"/>
          <w:color w:val="auto"/>
          <w:kern w:val="2"/>
          <w:sz w:val="28"/>
          <w:szCs w:val="28"/>
          <w:u w:val="none"/>
          <w:lang w:val="en-US" w:eastAsia="zh-CN" w:bidi="ar-SA"/>
        </w:rPr>
        <w:fldChar w:fldCharType="begin"/>
      </w:r>
      <w:r>
        <w:rPr>
          <w:rFonts w:ascii="Times New Roman" w:hAnsi="Times New Roman" w:eastAsia="仿宋_GB2312" w:cs="Times New Roman"/>
          <w:color w:val="auto"/>
          <w:kern w:val="2"/>
          <w:sz w:val="28"/>
          <w:szCs w:val="28"/>
          <w:u w:val="none"/>
          <w:lang w:val="en-US" w:eastAsia="zh-CN" w:bidi="ar-SA"/>
        </w:rPr>
        <w:instrText xml:space="preserve"> TOC \o "1-5" \h \z \u </w:instrText>
      </w:r>
      <w:r>
        <w:rPr>
          <w:rFonts w:ascii="Times New Roman" w:hAnsi="Times New Roman" w:eastAsia="仿宋_GB2312" w:cs="Times New Roman"/>
          <w:color w:val="auto"/>
          <w:kern w:val="2"/>
          <w:sz w:val="28"/>
          <w:szCs w:val="28"/>
          <w:u w:val="none"/>
          <w:lang w:val="en-US" w:eastAsia="zh-CN" w:bidi="ar-SA"/>
        </w:rPr>
        <w:fldChar w:fldCharType="separate"/>
      </w:r>
      <w:r>
        <w:rPr>
          <w:rFonts w:hint="eastAsia" w:ascii="宋体" w:hAnsi="宋体" w:eastAsia="宋体" w:cs="宋体"/>
          <w:color w:val="auto"/>
          <w:kern w:val="2"/>
          <w:sz w:val="24"/>
          <w:szCs w:val="24"/>
          <w:u w:val="none"/>
          <w:lang w:val="en-US" w:eastAsia="zh-CN" w:bidi="ar-SA"/>
        </w:rPr>
        <w:fldChar w:fldCharType="begin"/>
      </w:r>
      <w:r>
        <w:rPr>
          <w:rFonts w:hint="eastAsia" w:ascii="宋体" w:hAnsi="宋体" w:eastAsia="宋体" w:cs="宋体"/>
          <w:color w:val="auto"/>
          <w:kern w:val="2"/>
          <w:sz w:val="24"/>
          <w:szCs w:val="24"/>
          <w:u w:val="none"/>
          <w:lang w:val="en-US" w:eastAsia="zh-CN" w:bidi="ar-SA"/>
        </w:rPr>
        <w:instrText xml:space="preserve"> HYPERLINK \l "_Toc351203480" </w:instrText>
      </w:r>
      <w:r>
        <w:rPr>
          <w:rFonts w:hint="eastAsia" w:ascii="宋体" w:hAnsi="宋体" w:eastAsia="宋体" w:cs="宋体"/>
          <w:color w:val="auto"/>
          <w:kern w:val="2"/>
          <w:sz w:val="24"/>
          <w:szCs w:val="24"/>
          <w:u w:val="none"/>
          <w:lang w:val="en-US" w:eastAsia="zh-CN" w:bidi="ar-SA"/>
        </w:rPr>
        <w:fldChar w:fldCharType="separate"/>
      </w:r>
      <w:r>
        <w:rPr>
          <w:rFonts w:hint="eastAsia" w:ascii="宋体" w:hAnsi="宋体" w:eastAsia="宋体" w:cs="宋体"/>
          <w:b/>
          <w:color w:val="auto"/>
          <w:kern w:val="2"/>
          <w:sz w:val="24"/>
          <w:szCs w:val="24"/>
          <w:u w:val="none"/>
          <w:lang w:val="en-US" w:eastAsia="zh-CN" w:bidi="ar-SA"/>
        </w:rPr>
        <w:t>第一部分 合同协议书........</w:t>
      </w:r>
      <w:r>
        <w:rPr>
          <w:rFonts w:hint="eastAsia" w:ascii="宋体" w:hAnsi="宋体" w:eastAsia="宋体" w:cs="宋体"/>
          <w:color w:val="auto"/>
          <w:kern w:val="2"/>
          <w:sz w:val="24"/>
          <w:szCs w:val="24"/>
          <w:u w:val="none"/>
          <w:lang w:val="en-US" w:eastAsia="zh-CN" w:bidi="ar-SA"/>
        </w:rPr>
        <w:t>....................................</w:t>
      </w:r>
      <w:r>
        <w:rPr>
          <w:rFonts w:hint="eastAsia" w:cs="宋体"/>
          <w:color w:val="auto"/>
          <w:kern w:val="2"/>
          <w:sz w:val="24"/>
          <w:szCs w:val="24"/>
          <w:u w:val="none"/>
          <w:lang w:val="en-US" w:eastAsia="zh-CN" w:bidi="ar-SA"/>
        </w:rPr>
        <w:t>..</w:t>
      </w:r>
      <w:bookmarkStart w:id="707" w:name="_GoBack"/>
      <w:bookmarkEnd w:id="707"/>
      <w:r>
        <w:rPr>
          <w:rFonts w:hint="eastAsia" w:ascii="宋体" w:hAnsi="宋体" w:eastAsia="宋体" w:cs="宋体"/>
          <w:color w:val="auto"/>
          <w:kern w:val="2"/>
          <w:sz w:val="24"/>
          <w:szCs w:val="24"/>
          <w:u w:val="none"/>
          <w:lang w:val="en-US" w:eastAsia="zh-CN" w:bidi="ar-SA"/>
        </w:rPr>
        <w:fldChar w:fldCharType="begin"/>
      </w:r>
      <w:r>
        <w:rPr>
          <w:rFonts w:hint="eastAsia" w:ascii="宋体" w:hAnsi="宋体" w:eastAsia="宋体" w:cs="宋体"/>
          <w:color w:val="auto"/>
          <w:kern w:val="2"/>
          <w:sz w:val="24"/>
          <w:szCs w:val="24"/>
          <w:u w:val="none"/>
          <w:lang w:val="en-US" w:eastAsia="zh-CN" w:bidi="ar-SA"/>
        </w:rPr>
        <w:instrText xml:space="preserve"> PAGEREF _Toc351203480 \h </w:instrText>
      </w:r>
      <w:r>
        <w:rPr>
          <w:rFonts w:hint="eastAsia" w:ascii="宋体" w:hAnsi="宋体" w:eastAsia="宋体" w:cs="宋体"/>
          <w:color w:val="auto"/>
          <w:kern w:val="2"/>
          <w:sz w:val="24"/>
          <w:szCs w:val="24"/>
          <w:u w:val="none"/>
          <w:lang w:val="en-US" w:eastAsia="zh-CN" w:bidi="ar-SA"/>
        </w:rPr>
        <w:fldChar w:fldCharType="separate"/>
      </w:r>
      <w:r>
        <w:rPr>
          <w:rFonts w:hint="eastAsia" w:ascii="宋体" w:hAnsi="宋体" w:eastAsia="宋体" w:cs="宋体"/>
          <w:color w:val="auto"/>
          <w:kern w:val="2"/>
          <w:sz w:val="24"/>
          <w:szCs w:val="24"/>
          <w:u w:val="none"/>
          <w:lang w:val="en-US" w:eastAsia="zh-CN" w:bidi="ar-SA"/>
        </w:rPr>
        <w:t>1</w:t>
      </w:r>
      <w:r>
        <w:rPr>
          <w:rFonts w:hint="eastAsia" w:ascii="宋体" w:hAnsi="宋体" w:eastAsia="宋体" w:cs="宋体"/>
          <w:color w:val="auto"/>
          <w:kern w:val="2"/>
          <w:sz w:val="24"/>
          <w:szCs w:val="24"/>
          <w:u w:val="none"/>
          <w:lang w:val="en-US" w:eastAsia="zh-CN" w:bidi="ar-SA"/>
        </w:rPr>
        <w:fldChar w:fldCharType="end"/>
      </w:r>
      <w:r>
        <w:rPr>
          <w:rFonts w:hint="eastAsia" w:ascii="宋体" w:hAnsi="宋体" w:eastAsia="宋体" w:cs="宋体"/>
          <w:b/>
          <w:color w:val="auto"/>
          <w:kern w:val="2"/>
          <w:sz w:val="24"/>
          <w:szCs w:val="24"/>
          <w:u w:val="none"/>
          <w:lang w:val="en-US" w:eastAsia="zh-CN" w:bidi="ar-SA"/>
        </w:rPr>
        <w:fldChar w:fldCharType="end"/>
      </w:r>
    </w:p>
    <w:p>
      <w:pPr>
        <w:pStyle w:val="6"/>
        <w:spacing w:line="240" w:lineRule="auto"/>
        <w:ind w:firstLine="360" w:firstLineChars="15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fldChar w:fldCharType="begin"/>
      </w:r>
      <w:r>
        <w:rPr>
          <w:rFonts w:hint="eastAsia" w:ascii="宋体" w:hAnsi="宋体" w:eastAsia="宋体" w:cs="宋体"/>
          <w:color w:val="auto"/>
          <w:sz w:val="24"/>
          <w:szCs w:val="24"/>
          <w:u w:val="none"/>
        </w:rPr>
        <w:instrText xml:space="preserve"> HYPERLINK \l "_Toc351203481" </w:instrText>
      </w:r>
      <w:r>
        <w:rPr>
          <w:rFonts w:hint="eastAsia" w:ascii="宋体" w:hAnsi="宋体" w:eastAsia="宋体" w:cs="宋体"/>
          <w:color w:val="auto"/>
          <w:sz w:val="24"/>
          <w:szCs w:val="24"/>
          <w:u w:val="none"/>
        </w:rPr>
        <w:fldChar w:fldCharType="separate"/>
      </w:r>
      <w:r>
        <w:rPr>
          <w:rFonts w:hint="eastAsia" w:ascii="宋体" w:hAnsi="宋体" w:eastAsia="宋体" w:cs="宋体"/>
          <w:color w:val="auto"/>
          <w:sz w:val="24"/>
          <w:szCs w:val="24"/>
          <w:u w:val="none"/>
        </w:rPr>
        <w:t>一、工程概况</w:t>
      </w:r>
      <w:r>
        <w:rPr>
          <w:rFonts w:hint="eastAsia" w:ascii="宋体" w:hAnsi="宋体" w:eastAsia="宋体" w:cs="宋体"/>
          <w:color w:val="auto"/>
          <w:sz w:val="24"/>
          <w:szCs w:val="24"/>
          <w:u w:val="none"/>
        </w:rPr>
        <w:tab/>
      </w:r>
      <w:r>
        <w:rPr>
          <w:rFonts w:hint="eastAsia" w:ascii="宋体" w:hAnsi="宋体" w:eastAsia="宋体" w:cs="宋体"/>
          <w:color w:val="auto"/>
          <w:sz w:val="24"/>
          <w:szCs w:val="24"/>
          <w:u w:val="none"/>
        </w:rPr>
        <w:t>...</w:t>
      </w:r>
      <w:r>
        <w:rPr>
          <w:rFonts w:hint="eastAsia" w:ascii="宋体" w:hAnsi="宋体" w:eastAsia="宋体" w:cs="宋体"/>
          <w:color w:val="auto"/>
          <w:sz w:val="24"/>
          <w:szCs w:val="24"/>
          <w:u w:val="none"/>
        </w:rPr>
        <w:fldChar w:fldCharType="begin"/>
      </w:r>
      <w:r>
        <w:rPr>
          <w:rFonts w:hint="eastAsia" w:ascii="宋体" w:hAnsi="宋体" w:eastAsia="宋体" w:cs="宋体"/>
          <w:color w:val="auto"/>
          <w:sz w:val="24"/>
          <w:szCs w:val="24"/>
          <w:u w:val="none"/>
        </w:rPr>
        <w:instrText xml:space="preserve"> PAGEREF _Toc351203481 \h </w:instrText>
      </w:r>
      <w:r>
        <w:rPr>
          <w:rFonts w:hint="eastAsia" w:ascii="宋体" w:hAnsi="宋体" w:eastAsia="宋体" w:cs="宋体"/>
          <w:color w:val="auto"/>
          <w:sz w:val="24"/>
          <w:szCs w:val="24"/>
          <w:u w:val="none"/>
        </w:rPr>
        <w:fldChar w:fldCharType="separate"/>
      </w:r>
      <w:r>
        <w:rPr>
          <w:rFonts w:hint="eastAsia" w:ascii="宋体" w:hAnsi="宋体" w:eastAsia="宋体" w:cs="宋体"/>
          <w:color w:val="auto"/>
          <w:sz w:val="24"/>
          <w:szCs w:val="24"/>
          <w:u w:val="none"/>
        </w:rPr>
        <w:t>1</w:t>
      </w:r>
      <w:r>
        <w:rPr>
          <w:rFonts w:hint="eastAsia" w:ascii="宋体" w:hAnsi="宋体" w:eastAsia="宋体" w:cs="宋体"/>
          <w:color w:val="auto"/>
          <w:sz w:val="24"/>
          <w:szCs w:val="24"/>
          <w:u w:val="none"/>
        </w:rPr>
        <w:fldChar w:fldCharType="end"/>
      </w:r>
      <w:r>
        <w:rPr>
          <w:rFonts w:hint="eastAsia" w:ascii="宋体" w:hAnsi="宋体" w:eastAsia="宋体" w:cs="宋体"/>
          <w:color w:val="auto"/>
          <w:sz w:val="24"/>
          <w:szCs w:val="24"/>
          <w:u w:val="none"/>
        </w:rPr>
        <w:fldChar w:fldCharType="end"/>
      </w:r>
    </w:p>
    <w:p>
      <w:pPr>
        <w:pStyle w:val="6"/>
        <w:spacing w:line="360" w:lineRule="auto"/>
        <w:ind w:firstLine="360" w:firstLineChars="15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fldChar w:fldCharType="begin"/>
      </w:r>
      <w:r>
        <w:rPr>
          <w:rFonts w:hint="eastAsia" w:ascii="宋体" w:hAnsi="宋体" w:eastAsia="宋体" w:cs="宋体"/>
          <w:color w:val="auto"/>
          <w:sz w:val="24"/>
          <w:szCs w:val="24"/>
          <w:u w:val="none"/>
        </w:rPr>
        <w:instrText xml:space="preserve"> HYPERLINK \l "_Toc351203482" </w:instrText>
      </w:r>
      <w:r>
        <w:rPr>
          <w:rFonts w:hint="eastAsia" w:ascii="宋体" w:hAnsi="宋体" w:eastAsia="宋体" w:cs="宋体"/>
          <w:color w:val="auto"/>
          <w:sz w:val="24"/>
          <w:szCs w:val="24"/>
          <w:u w:val="none"/>
        </w:rPr>
        <w:fldChar w:fldCharType="separate"/>
      </w:r>
      <w:r>
        <w:rPr>
          <w:rFonts w:hint="eastAsia" w:ascii="宋体" w:hAnsi="宋体" w:eastAsia="宋体" w:cs="宋体"/>
          <w:color w:val="auto"/>
          <w:sz w:val="24"/>
          <w:szCs w:val="24"/>
          <w:u w:val="none"/>
        </w:rPr>
        <w:t>二、合同工期</w:t>
      </w:r>
      <w:r>
        <w:rPr>
          <w:rFonts w:hint="eastAsia" w:ascii="宋体" w:hAnsi="宋体" w:eastAsia="宋体" w:cs="宋体"/>
          <w:color w:val="auto"/>
          <w:sz w:val="24"/>
          <w:szCs w:val="24"/>
          <w:u w:val="none"/>
        </w:rPr>
        <w:tab/>
      </w:r>
      <w:r>
        <w:rPr>
          <w:rFonts w:hint="eastAsia" w:ascii="宋体" w:hAnsi="宋体" w:eastAsia="宋体" w:cs="宋体"/>
          <w:color w:val="auto"/>
          <w:sz w:val="24"/>
          <w:szCs w:val="24"/>
          <w:u w:val="none"/>
        </w:rPr>
        <w:fldChar w:fldCharType="begin"/>
      </w:r>
      <w:r>
        <w:rPr>
          <w:rFonts w:hint="eastAsia" w:ascii="宋体" w:hAnsi="宋体" w:eastAsia="宋体" w:cs="宋体"/>
          <w:color w:val="auto"/>
          <w:sz w:val="24"/>
          <w:szCs w:val="24"/>
          <w:u w:val="none"/>
        </w:rPr>
        <w:instrText xml:space="preserve"> PAGEREF _Toc351203482 \h </w:instrText>
      </w:r>
      <w:r>
        <w:rPr>
          <w:rFonts w:hint="eastAsia" w:ascii="宋体" w:hAnsi="宋体" w:eastAsia="宋体" w:cs="宋体"/>
          <w:color w:val="auto"/>
          <w:sz w:val="24"/>
          <w:szCs w:val="24"/>
          <w:u w:val="none"/>
        </w:rPr>
        <w:fldChar w:fldCharType="separate"/>
      </w:r>
      <w:r>
        <w:rPr>
          <w:rFonts w:hint="eastAsia" w:ascii="宋体" w:hAnsi="宋体" w:eastAsia="宋体" w:cs="宋体"/>
          <w:color w:val="auto"/>
          <w:sz w:val="24"/>
          <w:szCs w:val="24"/>
          <w:u w:val="none"/>
        </w:rPr>
        <w:t>1</w:t>
      </w:r>
      <w:r>
        <w:rPr>
          <w:rFonts w:hint="eastAsia" w:ascii="宋体" w:hAnsi="宋体" w:eastAsia="宋体" w:cs="宋体"/>
          <w:color w:val="auto"/>
          <w:sz w:val="24"/>
          <w:szCs w:val="24"/>
          <w:u w:val="none"/>
        </w:rPr>
        <w:fldChar w:fldCharType="end"/>
      </w:r>
      <w:r>
        <w:rPr>
          <w:rFonts w:hint="eastAsia" w:ascii="宋体" w:hAnsi="宋体" w:eastAsia="宋体" w:cs="宋体"/>
          <w:color w:val="auto"/>
          <w:sz w:val="24"/>
          <w:szCs w:val="24"/>
          <w:u w:val="none"/>
        </w:rPr>
        <w:fldChar w:fldCharType="end"/>
      </w:r>
    </w:p>
    <w:p>
      <w:pPr>
        <w:pStyle w:val="6"/>
        <w:spacing w:line="360" w:lineRule="auto"/>
        <w:ind w:firstLine="360" w:firstLineChars="15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fldChar w:fldCharType="begin"/>
      </w:r>
      <w:r>
        <w:rPr>
          <w:rFonts w:hint="eastAsia" w:ascii="宋体" w:hAnsi="宋体" w:eastAsia="宋体" w:cs="宋体"/>
          <w:color w:val="auto"/>
          <w:sz w:val="24"/>
          <w:szCs w:val="24"/>
          <w:u w:val="none"/>
        </w:rPr>
        <w:instrText xml:space="preserve"> HYPERLINK \l "_Toc351203483" </w:instrText>
      </w:r>
      <w:r>
        <w:rPr>
          <w:rFonts w:hint="eastAsia" w:ascii="宋体" w:hAnsi="宋体" w:eastAsia="宋体" w:cs="宋体"/>
          <w:color w:val="auto"/>
          <w:sz w:val="24"/>
          <w:szCs w:val="24"/>
          <w:u w:val="none"/>
        </w:rPr>
        <w:fldChar w:fldCharType="separate"/>
      </w:r>
      <w:r>
        <w:rPr>
          <w:rFonts w:hint="eastAsia" w:ascii="宋体" w:hAnsi="宋体" w:eastAsia="宋体" w:cs="宋体"/>
          <w:color w:val="auto"/>
          <w:sz w:val="24"/>
          <w:szCs w:val="24"/>
          <w:u w:val="none"/>
        </w:rPr>
        <w:t>三、质量标准</w:t>
      </w:r>
      <w:r>
        <w:rPr>
          <w:rFonts w:hint="eastAsia" w:ascii="宋体" w:hAnsi="宋体" w:eastAsia="宋体" w:cs="宋体"/>
          <w:color w:val="auto"/>
          <w:sz w:val="24"/>
          <w:szCs w:val="24"/>
          <w:u w:val="none"/>
        </w:rPr>
        <w:tab/>
      </w:r>
      <w:r>
        <w:rPr>
          <w:rFonts w:hint="eastAsia" w:ascii="宋体" w:hAnsi="宋体" w:eastAsia="宋体" w:cs="宋体"/>
          <w:color w:val="auto"/>
          <w:sz w:val="24"/>
          <w:szCs w:val="24"/>
          <w:u w:val="none"/>
        </w:rPr>
        <w:fldChar w:fldCharType="begin"/>
      </w:r>
      <w:r>
        <w:rPr>
          <w:rFonts w:hint="eastAsia" w:ascii="宋体" w:hAnsi="宋体" w:eastAsia="宋体" w:cs="宋体"/>
          <w:color w:val="auto"/>
          <w:sz w:val="24"/>
          <w:szCs w:val="24"/>
          <w:u w:val="none"/>
        </w:rPr>
        <w:instrText xml:space="preserve"> PAGEREF _Toc351203483 \h </w:instrText>
      </w:r>
      <w:r>
        <w:rPr>
          <w:rFonts w:hint="eastAsia" w:ascii="宋体" w:hAnsi="宋体" w:eastAsia="宋体" w:cs="宋体"/>
          <w:color w:val="auto"/>
          <w:sz w:val="24"/>
          <w:szCs w:val="24"/>
          <w:u w:val="none"/>
        </w:rPr>
        <w:fldChar w:fldCharType="separate"/>
      </w:r>
      <w:r>
        <w:rPr>
          <w:rFonts w:hint="eastAsia" w:ascii="宋体" w:hAnsi="宋体" w:eastAsia="宋体" w:cs="宋体"/>
          <w:color w:val="auto"/>
          <w:sz w:val="24"/>
          <w:szCs w:val="24"/>
          <w:u w:val="none"/>
        </w:rPr>
        <w:t>1</w:t>
      </w:r>
      <w:r>
        <w:rPr>
          <w:rFonts w:hint="eastAsia" w:ascii="宋体" w:hAnsi="宋体" w:eastAsia="宋体" w:cs="宋体"/>
          <w:color w:val="auto"/>
          <w:sz w:val="24"/>
          <w:szCs w:val="24"/>
          <w:u w:val="none"/>
        </w:rPr>
        <w:fldChar w:fldCharType="end"/>
      </w:r>
      <w:r>
        <w:rPr>
          <w:rFonts w:hint="eastAsia" w:ascii="宋体" w:hAnsi="宋体" w:eastAsia="宋体" w:cs="宋体"/>
          <w:color w:val="auto"/>
          <w:sz w:val="24"/>
          <w:szCs w:val="24"/>
          <w:u w:val="none"/>
        </w:rPr>
        <w:fldChar w:fldCharType="end"/>
      </w:r>
    </w:p>
    <w:p>
      <w:pPr>
        <w:pStyle w:val="6"/>
        <w:spacing w:line="360" w:lineRule="auto"/>
        <w:ind w:firstLine="360" w:firstLineChars="15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fldChar w:fldCharType="begin"/>
      </w:r>
      <w:r>
        <w:rPr>
          <w:rFonts w:hint="eastAsia" w:ascii="宋体" w:hAnsi="宋体" w:eastAsia="宋体" w:cs="宋体"/>
          <w:color w:val="auto"/>
          <w:sz w:val="24"/>
          <w:szCs w:val="24"/>
          <w:u w:val="none"/>
        </w:rPr>
        <w:instrText xml:space="preserve"> HYPERLINK \l "_Toc351203484" </w:instrText>
      </w:r>
      <w:r>
        <w:rPr>
          <w:rFonts w:hint="eastAsia" w:ascii="宋体" w:hAnsi="宋体" w:eastAsia="宋体" w:cs="宋体"/>
          <w:color w:val="auto"/>
          <w:sz w:val="24"/>
          <w:szCs w:val="24"/>
          <w:u w:val="none"/>
        </w:rPr>
        <w:fldChar w:fldCharType="separate"/>
      </w:r>
      <w:r>
        <w:rPr>
          <w:rFonts w:hint="eastAsia" w:ascii="宋体" w:hAnsi="宋体" w:eastAsia="宋体" w:cs="宋体"/>
          <w:color w:val="auto"/>
          <w:sz w:val="24"/>
          <w:szCs w:val="24"/>
          <w:u w:val="none"/>
        </w:rPr>
        <w:t>四、签约合同价与合同价格形式</w:t>
      </w:r>
      <w:r>
        <w:rPr>
          <w:rFonts w:hint="eastAsia" w:ascii="宋体" w:hAnsi="宋体" w:eastAsia="宋体" w:cs="宋体"/>
          <w:color w:val="auto"/>
          <w:sz w:val="24"/>
          <w:szCs w:val="24"/>
          <w:u w:val="none"/>
        </w:rPr>
        <w:tab/>
      </w:r>
      <w:r>
        <w:rPr>
          <w:rFonts w:hint="eastAsia" w:ascii="宋体" w:hAnsi="宋体" w:eastAsia="宋体" w:cs="宋体"/>
          <w:color w:val="auto"/>
          <w:sz w:val="24"/>
          <w:szCs w:val="24"/>
          <w:u w:val="none"/>
        </w:rPr>
        <w:fldChar w:fldCharType="begin"/>
      </w:r>
      <w:r>
        <w:rPr>
          <w:rFonts w:hint="eastAsia" w:ascii="宋体" w:hAnsi="宋体" w:eastAsia="宋体" w:cs="宋体"/>
          <w:color w:val="auto"/>
          <w:sz w:val="24"/>
          <w:szCs w:val="24"/>
          <w:u w:val="none"/>
        </w:rPr>
        <w:instrText xml:space="preserve"> PAGEREF _Toc351203484 \h </w:instrText>
      </w:r>
      <w:r>
        <w:rPr>
          <w:rFonts w:hint="eastAsia" w:ascii="宋体" w:hAnsi="宋体" w:eastAsia="宋体" w:cs="宋体"/>
          <w:color w:val="auto"/>
          <w:sz w:val="24"/>
          <w:szCs w:val="24"/>
          <w:u w:val="none"/>
        </w:rPr>
        <w:fldChar w:fldCharType="separate"/>
      </w:r>
      <w:r>
        <w:rPr>
          <w:rFonts w:hint="eastAsia" w:ascii="宋体" w:hAnsi="宋体" w:eastAsia="宋体" w:cs="宋体"/>
          <w:color w:val="auto"/>
          <w:sz w:val="24"/>
          <w:szCs w:val="24"/>
          <w:u w:val="none"/>
        </w:rPr>
        <w:t>1</w:t>
      </w:r>
      <w:r>
        <w:rPr>
          <w:rFonts w:hint="eastAsia" w:ascii="宋体" w:hAnsi="宋体" w:eastAsia="宋体" w:cs="宋体"/>
          <w:color w:val="auto"/>
          <w:sz w:val="24"/>
          <w:szCs w:val="24"/>
          <w:u w:val="none"/>
        </w:rPr>
        <w:fldChar w:fldCharType="end"/>
      </w:r>
      <w:r>
        <w:rPr>
          <w:rFonts w:hint="eastAsia" w:ascii="宋体" w:hAnsi="宋体" w:eastAsia="宋体" w:cs="宋体"/>
          <w:color w:val="auto"/>
          <w:sz w:val="24"/>
          <w:szCs w:val="24"/>
          <w:u w:val="none"/>
        </w:rPr>
        <w:fldChar w:fldCharType="end"/>
      </w:r>
    </w:p>
    <w:p>
      <w:pPr>
        <w:pStyle w:val="6"/>
        <w:spacing w:line="360" w:lineRule="auto"/>
        <w:ind w:firstLine="360" w:firstLineChars="15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fldChar w:fldCharType="begin"/>
      </w:r>
      <w:r>
        <w:rPr>
          <w:rFonts w:hint="eastAsia" w:ascii="宋体" w:hAnsi="宋体" w:eastAsia="宋体" w:cs="宋体"/>
          <w:color w:val="auto"/>
          <w:sz w:val="24"/>
          <w:szCs w:val="24"/>
          <w:u w:val="none"/>
        </w:rPr>
        <w:instrText xml:space="preserve"> HYPERLINK \l "_Toc351203485" </w:instrText>
      </w:r>
      <w:r>
        <w:rPr>
          <w:rFonts w:hint="eastAsia" w:ascii="宋体" w:hAnsi="宋体" w:eastAsia="宋体" w:cs="宋体"/>
          <w:color w:val="auto"/>
          <w:sz w:val="24"/>
          <w:szCs w:val="24"/>
          <w:u w:val="none"/>
        </w:rPr>
        <w:fldChar w:fldCharType="separate"/>
      </w:r>
      <w:r>
        <w:rPr>
          <w:rFonts w:hint="eastAsia" w:ascii="宋体" w:hAnsi="宋体" w:eastAsia="宋体" w:cs="宋体"/>
          <w:color w:val="auto"/>
          <w:sz w:val="24"/>
          <w:szCs w:val="24"/>
          <w:u w:val="none"/>
        </w:rPr>
        <w:t>五、项目经理</w:t>
      </w:r>
      <w:r>
        <w:rPr>
          <w:rFonts w:hint="eastAsia" w:ascii="宋体" w:hAnsi="宋体" w:eastAsia="宋体" w:cs="宋体"/>
          <w:color w:val="auto"/>
          <w:sz w:val="24"/>
          <w:szCs w:val="24"/>
          <w:u w:val="none"/>
        </w:rPr>
        <w:tab/>
      </w:r>
      <w:r>
        <w:rPr>
          <w:rFonts w:hint="eastAsia" w:ascii="宋体" w:hAnsi="宋体" w:eastAsia="宋体" w:cs="宋体"/>
          <w:color w:val="auto"/>
          <w:sz w:val="24"/>
          <w:szCs w:val="24"/>
          <w:u w:val="none"/>
        </w:rPr>
        <w:fldChar w:fldCharType="begin"/>
      </w:r>
      <w:r>
        <w:rPr>
          <w:rFonts w:hint="eastAsia" w:ascii="宋体" w:hAnsi="宋体" w:eastAsia="宋体" w:cs="宋体"/>
          <w:color w:val="auto"/>
          <w:sz w:val="24"/>
          <w:szCs w:val="24"/>
          <w:u w:val="none"/>
        </w:rPr>
        <w:instrText xml:space="preserve"> PAGEREF _Toc351203485 \h </w:instrText>
      </w:r>
      <w:r>
        <w:rPr>
          <w:rFonts w:hint="eastAsia" w:ascii="宋体" w:hAnsi="宋体" w:eastAsia="宋体" w:cs="宋体"/>
          <w:color w:val="auto"/>
          <w:sz w:val="24"/>
          <w:szCs w:val="24"/>
          <w:u w:val="none"/>
        </w:rPr>
        <w:fldChar w:fldCharType="separate"/>
      </w:r>
      <w:r>
        <w:rPr>
          <w:rFonts w:hint="eastAsia" w:ascii="宋体" w:hAnsi="宋体" w:eastAsia="宋体" w:cs="宋体"/>
          <w:color w:val="auto"/>
          <w:sz w:val="24"/>
          <w:szCs w:val="24"/>
          <w:u w:val="none"/>
        </w:rPr>
        <w:t>2</w:t>
      </w:r>
      <w:r>
        <w:rPr>
          <w:rFonts w:hint="eastAsia" w:ascii="宋体" w:hAnsi="宋体" w:eastAsia="宋体" w:cs="宋体"/>
          <w:color w:val="auto"/>
          <w:sz w:val="24"/>
          <w:szCs w:val="24"/>
          <w:u w:val="none"/>
        </w:rPr>
        <w:fldChar w:fldCharType="end"/>
      </w:r>
      <w:r>
        <w:rPr>
          <w:rFonts w:hint="eastAsia" w:ascii="宋体" w:hAnsi="宋体" w:eastAsia="宋体" w:cs="宋体"/>
          <w:color w:val="auto"/>
          <w:sz w:val="24"/>
          <w:szCs w:val="24"/>
          <w:u w:val="none"/>
        </w:rPr>
        <w:fldChar w:fldCharType="end"/>
      </w:r>
    </w:p>
    <w:p>
      <w:pPr>
        <w:pStyle w:val="6"/>
        <w:spacing w:line="360" w:lineRule="auto"/>
        <w:ind w:firstLine="360" w:firstLineChars="150"/>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rPr>
        <w:fldChar w:fldCharType="begin"/>
      </w:r>
      <w:r>
        <w:rPr>
          <w:rFonts w:hint="eastAsia" w:ascii="宋体" w:hAnsi="宋体" w:eastAsia="宋体" w:cs="宋体"/>
          <w:color w:val="auto"/>
          <w:sz w:val="24"/>
          <w:szCs w:val="24"/>
          <w:u w:val="none"/>
        </w:rPr>
        <w:instrText xml:space="preserve"> HYPERLINK \l "_Toc351203486" </w:instrText>
      </w:r>
      <w:r>
        <w:rPr>
          <w:rFonts w:hint="eastAsia" w:ascii="宋体" w:hAnsi="宋体" w:eastAsia="宋体" w:cs="宋体"/>
          <w:color w:val="auto"/>
          <w:sz w:val="24"/>
          <w:szCs w:val="24"/>
          <w:u w:val="none"/>
        </w:rPr>
        <w:fldChar w:fldCharType="separate"/>
      </w:r>
      <w:r>
        <w:rPr>
          <w:rFonts w:hint="eastAsia" w:ascii="宋体" w:hAnsi="宋体" w:eastAsia="宋体" w:cs="宋体"/>
          <w:color w:val="auto"/>
          <w:sz w:val="24"/>
          <w:szCs w:val="24"/>
          <w:u w:val="none"/>
        </w:rPr>
        <w:t>六、合同文件构成</w:t>
      </w:r>
      <w:r>
        <w:rPr>
          <w:rFonts w:hint="eastAsia" w:ascii="宋体" w:hAnsi="宋体" w:eastAsia="宋体" w:cs="宋体"/>
          <w:color w:val="auto"/>
          <w:sz w:val="24"/>
          <w:szCs w:val="24"/>
          <w:u w:val="none"/>
        </w:rPr>
        <w:tab/>
      </w:r>
      <w:r>
        <w:rPr>
          <w:rFonts w:hint="eastAsia" w:ascii="宋体" w:hAnsi="宋体" w:eastAsia="宋体" w:cs="宋体"/>
          <w:color w:val="auto"/>
          <w:sz w:val="24"/>
          <w:szCs w:val="24"/>
          <w:u w:val="none"/>
          <w:lang w:val="en-US" w:eastAsia="zh-CN"/>
        </w:rPr>
        <w:t>4</w:t>
      </w:r>
      <w:r>
        <w:rPr>
          <w:rFonts w:hint="eastAsia" w:ascii="宋体" w:hAnsi="宋体" w:eastAsia="宋体" w:cs="宋体"/>
          <w:color w:val="auto"/>
          <w:sz w:val="24"/>
          <w:szCs w:val="24"/>
          <w:u w:val="none"/>
        </w:rPr>
        <w:fldChar w:fldCharType="end"/>
      </w:r>
      <w:r>
        <w:rPr>
          <w:rFonts w:hint="eastAsia" w:ascii="宋体" w:hAnsi="宋体" w:eastAsia="宋体" w:cs="宋体"/>
          <w:color w:val="auto"/>
          <w:sz w:val="24"/>
          <w:szCs w:val="24"/>
          <w:u w:val="none"/>
          <w:lang w:val="en-US" w:eastAsia="zh-CN"/>
        </w:rPr>
        <w:t>0</w:t>
      </w:r>
    </w:p>
    <w:p>
      <w:pPr>
        <w:pStyle w:val="6"/>
        <w:spacing w:line="360" w:lineRule="auto"/>
        <w:ind w:firstLine="360" w:firstLineChars="15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fldChar w:fldCharType="begin"/>
      </w:r>
      <w:r>
        <w:rPr>
          <w:rFonts w:hint="eastAsia" w:ascii="宋体" w:hAnsi="宋体" w:eastAsia="宋体" w:cs="宋体"/>
          <w:color w:val="auto"/>
          <w:sz w:val="24"/>
          <w:szCs w:val="24"/>
          <w:u w:val="none"/>
        </w:rPr>
        <w:instrText xml:space="preserve"> HYPERLINK \l "_Toc351203487" </w:instrText>
      </w:r>
      <w:r>
        <w:rPr>
          <w:rFonts w:hint="eastAsia" w:ascii="宋体" w:hAnsi="宋体" w:eastAsia="宋体" w:cs="宋体"/>
          <w:color w:val="auto"/>
          <w:sz w:val="24"/>
          <w:szCs w:val="24"/>
          <w:u w:val="none"/>
        </w:rPr>
        <w:fldChar w:fldCharType="separate"/>
      </w:r>
      <w:r>
        <w:rPr>
          <w:rFonts w:hint="eastAsia" w:ascii="宋体" w:hAnsi="宋体" w:eastAsia="宋体" w:cs="宋体"/>
          <w:color w:val="auto"/>
          <w:sz w:val="24"/>
          <w:szCs w:val="24"/>
          <w:u w:val="none"/>
        </w:rPr>
        <w:t>七、承诺</w:t>
      </w:r>
      <w:r>
        <w:rPr>
          <w:rFonts w:hint="eastAsia" w:ascii="宋体" w:hAnsi="宋体" w:eastAsia="宋体" w:cs="宋体"/>
          <w:color w:val="auto"/>
          <w:sz w:val="24"/>
          <w:szCs w:val="24"/>
          <w:u w:val="none"/>
        </w:rPr>
        <w:tab/>
      </w:r>
      <w:r>
        <w:rPr>
          <w:rFonts w:hint="eastAsia" w:ascii="宋体" w:hAnsi="宋体" w:eastAsia="宋体" w:cs="宋体"/>
          <w:color w:val="auto"/>
          <w:sz w:val="24"/>
          <w:szCs w:val="24"/>
          <w:u w:val="none"/>
        </w:rPr>
        <w:fldChar w:fldCharType="begin"/>
      </w:r>
      <w:r>
        <w:rPr>
          <w:rFonts w:hint="eastAsia" w:ascii="宋体" w:hAnsi="宋体" w:eastAsia="宋体" w:cs="宋体"/>
          <w:color w:val="auto"/>
          <w:sz w:val="24"/>
          <w:szCs w:val="24"/>
          <w:u w:val="none"/>
        </w:rPr>
        <w:instrText xml:space="preserve"> PAGEREF _Toc351203487 \h </w:instrText>
      </w:r>
      <w:r>
        <w:rPr>
          <w:rFonts w:hint="eastAsia" w:ascii="宋体" w:hAnsi="宋体" w:eastAsia="宋体" w:cs="宋体"/>
          <w:color w:val="auto"/>
          <w:sz w:val="24"/>
          <w:szCs w:val="24"/>
          <w:u w:val="none"/>
        </w:rPr>
        <w:fldChar w:fldCharType="separate"/>
      </w:r>
      <w:r>
        <w:rPr>
          <w:rFonts w:hint="eastAsia" w:ascii="宋体" w:hAnsi="宋体" w:eastAsia="宋体" w:cs="宋体"/>
          <w:color w:val="auto"/>
          <w:sz w:val="24"/>
          <w:szCs w:val="24"/>
          <w:u w:val="none"/>
        </w:rPr>
        <w:t>2</w:t>
      </w:r>
      <w:r>
        <w:rPr>
          <w:rFonts w:hint="eastAsia" w:ascii="宋体" w:hAnsi="宋体" w:eastAsia="宋体" w:cs="宋体"/>
          <w:color w:val="auto"/>
          <w:sz w:val="24"/>
          <w:szCs w:val="24"/>
          <w:u w:val="none"/>
        </w:rPr>
        <w:fldChar w:fldCharType="end"/>
      </w:r>
      <w:r>
        <w:rPr>
          <w:rFonts w:hint="eastAsia" w:ascii="宋体" w:hAnsi="宋体" w:eastAsia="宋体" w:cs="宋体"/>
          <w:color w:val="auto"/>
          <w:sz w:val="24"/>
          <w:szCs w:val="24"/>
          <w:u w:val="none"/>
        </w:rPr>
        <w:fldChar w:fldCharType="end"/>
      </w:r>
    </w:p>
    <w:p>
      <w:pPr>
        <w:pStyle w:val="6"/>
        <w:spacing w:line="360" w:lineRule="auto"/>
        <w:ind w:firstLine="360" w:firstLineChars="150"/>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rPr>
        <w:fldChar w:fldCharType="begin"/>
      </w:r>
      <w:r>
        <w:rPr>
          <w:rFonts w:hint="eastAsia" w:ascii="宋体" w:hAnsi="宋体" w:eastAsia="宋体" w:cs="宋体"/>
          <w:color w:val="auto"/>
          <w:sz w:val="24"/>
          <w:szCs w:val="24"/>
          <w:u w:val="none"/>
        </w:rPr>
        <w:instrText xml:space="preserve"> HYPERLINK \l "_Toc351203488" </w:instrText>
      </w:r>
      <w:r>
        <w:rPr>
          <w:rFonts w:hint="eastAsia" w:ascii="宋体" w:hAnsi="宋体" w:eastAsia="宋体" w:cs="宋体"/>
          <w:color w:val="auto"/>
          <w:sz w:val="24"/>
          <w:szCs w:val="24"/>
          <w:u w:val="none"/>
        </w:rPr>
        <w:fldChar w:fldCharType="separate"/>
      </w:r>
      <w:r>
        <w:rPr>
          <w:rFonts w:hint="eastAsia" w:ascii="宋体" w:hAnsi="宋体" w:eastAsia="宋体" w:cs="宋体"/>
          <w:color w:val="auto"/>
          <w:sz w:val="24"/>
          <w:szCs w:val="24"/>
          <w:u w:val="none"/>
        </w:rPr>
        <w:t>八、词语含义</w:t>
      </w:r>
      <w:r>
        <w:rPr>
          <w:rFonts w:hint="eastAsia" w:ascii="宋体" w:hAnsi="宋体" w:eastAsia="宋体" w:cs="宋体"/>
          <w:color w:val="auto"/>
          <w:sz w:val="24"/>
          <w:szCs w:val="24"/>
          <w:u w:val="none"/>
        </w:rPr>
        <w:tab/>
      </w:r>
      <w:r>
        <w:rPr>
          <w:rFonts w:hint="eastAsia" w:ascii="宋体" w:hAnsi="宋体" w:eastAsia="宋体" w:cs="宋体"/>
          <w:color w:val="auto"/>
          <w:sz w:val="24"/>
          <w:szCs w:val="24"/>
          <w:u w:val="none"/>
          <w:lang w:val="en-US" w:eastAsia="zh-CN"/>
        </w:rPr>
        <w:t>4</w:t>
      </w:r>
      <w:r>
        <w:rPr>
          <w:rFonts w:hint="eastAsia" w:ascii="宋体" w:hAnsi="宋体" w:eastAsia="宋体" w:cs="宋体"/>
          <w:color w:val="auto"/>
          <w:sz w:val="24"/>
          <w:szCs w:val="24"/>
          <w:u w:val="none"/>
        </w:rPr>
        <w:fldChar w:fldCharType="end"/>
      </w:r>
      <w:r>
        <w:rPr>
          <w:rFonts w:hint="eastAsia" w:ascii="宋体" w:hAnsi="宋体" w:eastAsia="宋体" w:cs="宋体"/>
          <w:color w:val="auto"/>
          <w:sz w:val="24"/>
          <w:szCs w:val="24"/>
          <w:u w:val="none"/>
          <w:lang w:val="en-US" w:eastAsia="zh-CN"/>
        </w:rPr>
        <w:t>1</w:t>
      </w:r>
    </w:p>
    <w:p>
      <w:pPr>
        <w:pStyle w:val="6"/>
        <w:spacing w:line="360" w:lineRule="auto"/>
        <w:ind w:firstLine="360" w:firstLineChars="15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fldChar w:fldCharType="begin"/>
      </w:r>
      <w:r>
        <w:rPr>
          <w:rFonts w:hint="eastAsia" w:ascii="宋体" w:hAnsi="宋体" w:eastAsia="宋体" w:cs="宋体"/>
          <w:color w:val="auto"/>
          <w:sz w:val="24"/>
          <w:szCs w:val="24"/>
          <w:u w:val="none"/>
        </w:rPr>
        <w:instrText xml:space="preserve"> HYPERLINK \l "_Toc351203489" </w:instrText>
      </w:r>
      <w:r>
        <w:rPr>
          <w:rFonts w:hint="eastAsia" w:ascii="宋体" w:hAnsi="宋体" w:eastAsia="宋体" w:cs="宋体"/>
          <w:color w:val="auto"/>
          <w:sz w:val="24"/>
          <w:szCs w:val="24"/>
          <w:u w:val="none"/>
        </w:rPr>
        <w:fldChar w:fldCharType="separate"/>
      </w:r>
      <w:r>
        <w:rPr>
          <w:rFonts w:hint="eastAsia" w:ascii="宋体" w:hAnsi="宋体" w:eastAsia="宋体" w:cs="宋体"/>
          <w:color w:val="auto"/>
          <w:sz w:val="24"/>
          <w:szCs w:val="24"/>
          <w:u w:val="none"/>
        </w:rPr>
        <w:t>九、签订时间</w:t>
      </w:r>
      <w:r>
        <w:rPr>
          <w:rFonts w:hint="eastAsia" w:ascii="宋体" w:hAnsi="宋体" w:eastAsia="宋体" w:cs="宋体"/>
          <w:color w:val="auto"/>
          <w:sz w:val="24"/>
          <w:szCs w:val="24"/>
          <w:u w:val="none"/>
        </w:rPr>
        <w:tab/>
      </w:r>
      <w:r>
        <w:rPr>
          <w:rFonts w:hint="eastAsia" w:ascii="宋体" w:hAnsi="宋体" w:eastAsia="宋体" w:cs="宋体"/>
          <w:color w:val="auto"/>
          <w:sz w:val="24"/>
          <w:szCs w:val="24"/>
          <w:u w:val="none"/>
        </w:rPr>
        <w:fldChar w:fldCharType="begin"/>
      </w:r>
      <w:r>
        <w:rPr>
          <w:rFonts w:hint="eastAsia" w:ascii="宋体" w:hAnsi="宋体" w:eastAsia="宋体" w:cs="宋体"/>
          <w:color w:val="auto"/>
          <w:sz w:val="24"/>
          <w:szCs w:val="24"/>
          <w:u w:val="none"/>
        </w:rPr>
        <w:instrText xml:space="preserve"> PAGEREF _Toc351203489 \h </w:instrText>
      </w:r>
      <w:r>
        <w:rPr>
          <w:rFonts w:hint="eastAsia" w:ascii="宋体" w:hAnsi="宋体" w:eastAsia="宋体" w:cs="宋体"/>
          <w:color w:val="auto"/>
          <w:sz w:val="24"/>
          <w:szCs w:val="24"/>
          <w:u w:val="none"/>
        </w:rPr>
        <w:fldChar w:fldCharType="separate"/>
      </w:r>
      <w:r>
        <w:rPr>
          <w:rFonts w:hint="eastAsia" w:ascii="宋体" w:hAnsi="宋体" w:eastAsia="宋体" w:cs="宋体"/>
          <w:color w:val="auto"/>
          <w:sz w:val="24"/>
          <w:szCs w:val="24"/>
          <w:u w:val="none"/>
        </w:rPr>
        <w:t>3</w:t>
      </w:r>
      <w:r>
        <w:rPr>
          <w:rFonts w:hint="eastAsia" w:ascii="宋体" w:hAnsi="宋体" w:eastAsia="宋体" w:cs="宋体"/>
          <w:color w:val="auto"/>
          <w:sz w:val="24"/>
          <w:szCs w:val="24"/>
          <w:u w:val="none"/>
        </w:rPr>
        <w:fldChar w:fldCharType="end"/>
      </w:r>
      <w:r>
        <w:rPr>
          <w:rFonts w:hint="eastAsia" w:ascii="宋体" w:hAnsi="宋体" w:eastAsia="宋体" w:cs="宋体"/>
          <w:color w:val="auto"/>
          <w:sz w:val="24"/>
          <w:szCs w:val="24"/>
          <w:u w:val="none"/>
        </w:rPr>
        <w:fldChar w:fldCharType="end"/>
      </w:r>
    </w:p>
    <w:p>
      <w:pPr>
        <w:pStyle w:val="6"/>
        <w:spacing w:line="360" w:lineRule="auto"/>
        <w:ind w:firstLine="360" w:firstLineChars="15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fldChar w:fldCharType="begin"/>
      </w:r>
      <w:r>
        <w:rPr>
          <w:rFonts w:hint="eastAsia" w:ascii="宋体" w:hAnsi="宋体" w:eastAsia="宋体" w:cs="宋体"/>
          <w:color w:val="auto"/>
          <w:sz w:val="24"/>
          <w:szCs w:val="24"/>
          <w:u w:val="none"/>
        </w:rPr>
        <w:instrText xml:space="preserve"> HYPERLINK \l "_Toc351203490" </w:instrText>
      </w:r>
      <w:r>
        <w:rPr>
          <w:rFonts w:hint="eastAsia" w:ascii="宋体" w:hAnsi="宋体" w:eastAsia="宋体" w:cs="宋体"/>
          <w:color w:val="auto"/>
          <w:sz w:val="24"/>
          <w:szCs w:val="24"/>
          <w:u w:val="none"/>
        </w:rPr>
        <w:fldChar w:fldCharType="separate"/>
      </w:r>
      <w:r>
        <w:rPr>
          <w:rFonts w:hint="eastAsia" w:ascii="宋体" w:hAnsi="宋体" w:eastAsia="宋体" w:cs="宋体"/>
          <w:color w:val="auto"/>
          <w:sz w:val="24"/>
          <w:szCs w:val="24"/>
          <w:u w:val="none"/>
        </w:rPr>
        <w:t>十、签订地点</w:t>
      </w:r>
      <w:r>
        <w:rPr>
          <w:rFonts w:hint="eastAsia" w:ascii="宋体" w:hAnsi="宋体" w:eastAsia="宋体" w:cs="宋体"/>
          <w:color w:val="auto"/>
          <w:sz w:val="24"/>
          <w:szCs w:val="24"/>
          <w:u w:val="none"/>
        </w:rPr>
        <w:tab/>
      </w:r>
      <w:r>
        <w:rPr>
          <w:rFonts w:hint="eastAsia" w:ascii="宋体" w:hAnsi="宋体" w:eastAsia="宋体" w:cs="宋体"/>
          <w:color w:val="auto"/>
          <w:sz w:val="24"/>
          <w:szCs w:val="24"/>
          <w:u w:val="none"/>
        </w:rPr>
        <w:fldChar w:fldCharType="begin"/>
      </w:r>
      <w:r>
        <w:rPr>
          <w:rFonts w:hint="eastAsia" w:ascii="宋体" w:hAnsi="宋体" w:eastAsia="宋体" w:cs="宋体"/>
          <w:color w:val="auto"/>
          <w:sz w:val="24"/>
          <w:szCs w:val="24"/>
          <w:u w:val="none"/>
        </w:rPr>
        <w:instrText xml:space="preserve"> PAGEREF _Toc351203490 \h </w:instrText>
      </w:r>
      <w:r>
        <w:rPr>
          <w:rFonts w:hint="eastAsia" w:ascii="宋体" w:hAnsi="宋体" w:eastAsia="宋体" w:cs="宋体"/>
          <w:color w:val="auto"/>
          <w:sz w:val="24"/>
          <w:szCs w:val="24"/>
          <w:u w:val="none"/>
        </w:rPr>
        <w:fldChar w:fldCharType="separate"/>
      </w:r>
      <w:r>
        <w:rPr>
          <w:rFonts w:hint="eastAsia" w:ascii="宋体" w:hAnsi="宋体" w:eastAsia="宋体" w:cs="宋体"/>
          <w:color w:val="auto"/>
          <w:sz w:val="24"/>
          <w:szCs w:val="24"/>
          <w:u w:val="none"/>
        </w:rPr>
        <w:t>3</w:t>
      </w:r>
      <w:r>
        <w:rPr>
          <w:rFonts w:hint="eastAsia" w:ascii="宋体" w:hAnsi="宋体" w:eastAsia="宋体" w:cs="宋体"/>
          <w:color w:val="auto"/>
          <w:sz w:val="24"/>
          <w:szCs w:val="24"/>
          <w:u w:val="none"/>
        </w:rPr>
        <w:fldChar w:fldCharType="end"/>
      </w:r>
      <w:r>
        <w:rPr>
          <w:rFonts w:hint="eastAsia" w:ascii="宋体" w:hAnsi="宋体" w:eastAsia="宋体" w:cs="宋体"/>
          <w:color w:val="auto"/>
          <w:sz w:val="24"/>
          <w:szCs w:val="24"/>
          <w:u w:val="none"/>
        </w:rPr>
        <w:fldChar w:fldCharType="end"/>
      </w:r>
    </w:p>
    <w:p>
      <w:pPr>
        <w:pStyle w:val="6"/>
        <w:spacing w:line="360" w:lineRule="auto"/>
        <w:ind w:firstLine="360" w:firstLineChars="15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fldChar w:fldCharType="begin"/>
      </w:r>
      <w:r>
        <w:rPr>
          <w:rFonts w:hint="eastAsia" w:ascii="宋体" w:hAnsi="宋体" w:eastAsia="宋体" w:cs="宋体"/>
          <w:color w:val="auto"/>
          <w:sz w:val="24"/>
          <w:szCs w:val="24"/>
          <w:u w:val="none"/>
        </w:rPr>
        <w:instrText xml:space="preserve"> HYPERLINK \l "_Toc351203491" </w:instrText>
      </w:r>
      <w:r>
        <w:rPr>
          <w:rFonts w:hint="eastAsia" w:ascii="宋体" w:hAnsi="宋体" w:eastAsia="宋体" w:cs="宋体"/>
          <w:color w:val="auto"/>
          <w:sz w:val="24"/>
          <w:szCs w:val="24"/>
          <w:u w:val="none"/>
        </w:rPr>
        <w:fldChar w:fldCharType="separate"/>
      </w:r>
      <w:r>
        <w:rPr>
          <w:rFonts w:hint="eastAsia" w:ascii="宋体" w:hAnsi="宋体" w:eastAsia="宋体" w:cs="宋体"/>
          <w:color w:val="auto"/>
          <w:sz w:val="24"/>
          <w:szCs w:val="24"/>
          <w:u w:val="none"/>
        </w:rPr>
        <w:t>十一、补充协议</w:t>
      </w:r>
      <w:r>
        <w:rPr>
          <w:rFonts w:hint="eastAsia" w:ascii="宋体" w:hAnsi="宋体" w:eastAsia="宋体" w:cs="宋体"/>
          <w:color w:val="auto"/>
          <w:sz w:val="24"/>
          <w:szCs w:val="24"/>
          <w:u w:val="none"/>
        </w:rPr>
        <w:tab/>
      </w:r>
      <w:r>
        <w:rPr>
          <w:rFonts w:hint="eastAsia" w:ascii="宋体" w:hAnsi="宋体" w:eastAsia="宋体" w:cs="宋体"/>
          <w:color w:val="auto"/>
          <w:sz w:val="24"/>
          <w:szCs w:val="24"/>
          <w:u w:val="none"/>
        </w:rPr>
        <w:fldChar w:fldCharType="begin"/>
      </w:r>
      <w:r>
        <w:rPr>
          <w:rFonts w:hint="eastAsia" w:ascii="宋体" w:hAnsi="宋体" w:eastAsia="宋体" w:cs="宋体"/>
          <w:color w:val="auto"/>
          <w:sz w:val="24"/>
          <w:szCs w:val="24"/>
          <w:u w:val="none"/>
        </w:rPr>
        <w:instrText xml:space="preserve"> PAGEREF _Toc351203491 \h </w:instrText>
      </w:r>
      <w:r>
        <w:rPr>
          <w:rFonts w:hint="eastAsia" w:ascii="宋体" w:hAnsi="宋体" w:eastAsia="宋体" w:cs="宋体"/>
          <w:color w:val="auto"/>
          <w:sz w:val="24"/>
          <w:szCs w:val="24"/>
          <w:u w:val="none"/>
        </w:rPr>
        <w:fldChar w:fldCharType="separate"/>
      </w:r>
      <w:r>
        <w:rPr>
          <w:rFonts w:hint="eastAsia" w:ascii="宋体" w:hAnsi="宋体" w:eastAsia="宋体" w:cs="宋体"/>
          <w:color w:val="auto"/>
          <w:sz w:val="24"/>
          <w:szCs w:val="24"/>
          <w:u w:val="none"/>
        </w:rPr>
        <w:t>3</w:t>
      </w:r>
      <w:r>
        <w:rPr>
          <w:rFonts w:hint="eastAsia" w:ascii="宋体" w:hAnsi="宋体" w:eastAsia="宋体" w:cs="宋体"/>
          <w:color w:val="auto"/>
          <w:sz w:val="24"/>
          <w:szCs w:val="24"/>
          <w:u w:val="none"/>
        </w:rPr>
        <w:fldChar w:fldCharType="end"/>
      </w:r>
      <w:r>
        <w:rPr>
          <w:rFonts w:hint="eastAsia" w:ascii="宋体" w:hAnsi="宋体" w:eastAsia="宋体" w:cs="宋体"/>
          <w:color w:val="auto"/>
          <w:sz w:val="24"/>
          <w:szCs w:val="24"/>
          <w:u w:val="none"/>
        </w:rPr>
        <w:fldChar w:fldCharType="end"/>
      </w:r>
    </w:p>
    <w:p>
      <w:pPr>
        <w:pStyle w:val="6"/>
        <w:spacing w:line="360" w:lineRule="auto"/>
        <w:ind w:firstLine="360" w:firstLineChars="15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fldChar w:fldCharType="begin"/>
      </w:r>
      <w:r>
        <w:rPr>
          <w:rFonts w:hint="eastAsia" w:ascii="宋体" w:hAnsi="宋体" w:eastAsia="宋体" w:cs="宋体"/>
          <w:color w:val="auto"/>
          <w:sz w:val="24"/>
          <w:szCs w:val="24"/>
          <w:u w:val="none"/>
        </w:rPr>
        <w:instrText xml:space="preserve"> HYPERLINK \l "_Toc351203492" </w:instrText>
      </w:r>
      <w:r>
        <w:rPr>
          <w:rFonts w:hint="eastAsia" w:ascii="宋体" w:hAnsi="宋体" w:eastAsia="宋体" w:cs="宋体"/>
          <w:color w:val="auto"/>
          <w:sz w:val="24"/>
          <w:szCs w:val="24"/>
          <w:u w:val="none"/>
        </w:rPr>
        <w:fldChar w:fldCharType="separate"/>
      </w:r>
      <w:r>
        <w:rPr>
          <w:rFonts w:hint="eastAsia" w:ascii="宋体" w:hAnsi="宋体" w:eastAsia="宋体" w:cs="宋体"/>
          <w:color w:val="auto"/>
          <w:sz w:val="24"/>
          <w:szCs w:val="24"/>
          <w:u w:val="none"/>
        </w:rPr>
        <w:t>十二、合同生效</w:t>
      </w:r>
      <w:r>
        <w:rPr>
          <w:rFonts w:hint="eastAsia" w:ascii="宋体" w:hAnsi="宋体" w:eastAsia="宋体" w:cs="宋体"/>
          <w:color w:val="auto"/>
          <w:sz w:val="24"/>
          <w:szCs w:val="24"/>
          <w:u w:val="none"/>
        </w:rPr>
        <w:tab/>
      </w:r>
      <w:r>
        <w:rPr>
          <w:rFonts w:hint="eastAsia" w:ascii="宋体" w:hAnsi="宋体" w:eastAsia="宋体" w:cs="宋体"/>
          <w:color w:val="auto"/>
          <w:sz w:val="24"/>
          <w:szCs w:val="24"/>
          <w:u w:val="none"/>
        </w:rPr>
        <w:fldChar w:fldCharType="begin"/>
      </w:r>
      <w:r>
        <w:rPr>
          <w:rFonts w:hint="eastAsia" w:ascii="宋体" w:hAnsi="宋体" w:eastAsia="宋体" w:cs="宋体"/>
          <w:color w:val="auto"/>
          <w:sz w:val="24"/>
          <w:szCs w:val="24"/>
          <w:u w:val="none"/>
        </w:rPr>
        <w:instrText xml:space="preserve"> PAGEREF _Toc351203492 \h </w:instrText>
      </w:r>
      <w:r>
        <w:rPr>
          <w:rFonts w:hint="eastAsia" w:ascii="宋体" w:hAnsi="宋体" w:eastAsia="宋体" w:cs="宋体"/>
          <w:color w:val="auto"/>
          <w:sz w:val="24"/>
          <w:szCs w:val="24"/>
          <w:u w:val="none"/>
        </w:rPr>
        <w:fldChar w:fldCharType="separate"/>
      </w:r>
      <w:r>
        <w:rPr>
          <w:rFonts w:hint="eastAsia" w:ascii="宋体" w:hAnsi="宋体" w:eastAsia="宋体" w:cs="宋体"/>
          <w:color w:val="auto"/>
          <w:sz w:val="24"/>
          <w:szCs w:val="24"/>
          <w:u w:val="none"/>
        </w:rPr>
        <w:t>3</w:t>
      </w:r>
      <w:r>
        <w:rPr>
          <w:rFonts w:hint="eastAsia" w:ascii="宋体" w:hAnsi="宋体" w:eastAsia="宋体" w:cs="宋体"/>
          <w:color w:val="auto"/>
          <w:sz w:val="24"/>
          <w:szCs w:val="24"/>
          <w:u w:val="none"/>
        </w:rPr>
        <w:fldChar w:fldCharType="end"/>
      </w:r>
      <w:r>
        <w:rPr>
          <w:rFonts w:hint="eastAsia" w:ascii="宋体" w:hAnsi="宋体" w:eastAsia="宋体" w:cs="宋体"/>
          <w:color w:val="auto"/>
          <w:sz w:val="24"/>
          <w:szCs w:val="24"/>
          <w:u w:val="none"/>
        </w:rPr>
        <w:fldChar w:fldCharType="end"/>
      </w:r>
    </w:p>
    <w:p>
      <w:pPr>
        <w:pStyle w:val="6"/>
        <w:spacing w:line="360" w:lineRule="auto"/>
        <w:ind w:firstLine="360" w:firstLineChars="15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fldChar w:fldCharType="begin"/>
      </w:r>
      <w:r>
        <w:rPr>
          <w:rFonts w:hint="eastAsia" w:ascii="宋体" w:hAnsi="宋体" w:eastAsia="宋体" w:cs="宋体"/>
          <w:color w:val="auto"/>
          <w:sz w:val="24"/>
          <w:szCs w:val="24"/>
          <w:u w:val="none"/>
        </w:rPr>
        <w:instrText xml:space="preserve"> HYPERLINK \l "_Toc351203493" </w:instrText>
      </w:r>
      <w:r>
        <w:rPr>
          <w:rFonts w:hint="eastAsia" w:ascii="宋体" w:hAnsi="宋体" w:eastAsia="宋体" w:cs="宋体"/>
          <w:color w:val="auto"/>
          <w:sz w:val="24"/>
          <w:szCs w:val="24"/>
          <w:u w:val="none"/>
        </w:rPr>
        <w:fldChar w:fldCharType="separate"/>
      </w:r>
      <w:r>
        <w:rPr>
          <w:rFonts w:hint="eastAsia" w:ascii="宋体" w:hAnsi="宋体" w:eastAsia="宋体" w:cs="宋体"/>
          <w:color w:val="auto"/>
          <w:sz w:val="24"/>
          <w:szCs w:val="24"/>
          <w:u w:val="none"/>
        </w:rPr>
        <w:t>十三、合同份数</w:t>
      </w:r>
      <w:r>
        <w:rPr>
          <w:rFonts w:hint="eastAsia" w:ascii="宋体" w:hAnsi="宋体" w:eastAsia="宋体" w:cs="宋体"/>
          <w:color w:val="auto"/>
          <w:sz w:val="24"/>
          <w:szCs w:val="24"/>
          <w:u w:val="none"/>
        </w:rPr>
        <w:tab/>
      </w:r>
      <w:r>
        <w:rPr>
          <w:rFonts w:hint="eastAsia" w:ascii="宋体" w:hAnsi="宋体" w:eastAsia="宋体" w:cs="宋体"/>
          <w:color w:val="auto"/>
          <w:sz w:val="24"/>
          <w:szCs w:val="24"/>
          <w:u w:val="none"/>
        </w:rPr>
        <w:fldChar w:fldCharType="begin"/>
      </w:r>
      <w:r>
        <w:rPr>
          <w:rFonts w:hint="eastAsia" w:ascii="宋体" w:hAnsi="宋体" w:eastAsia="宋体" w:cs="宋体"/>
          <w:color w:val="auto"/>
          <w:sz w:val="24"/>
          <w:szCs w:val="24"/>
          <w:u w:val="none"/>
        </w:rPr>
        <w:instrText xml:space="preserve"> PAGEREF _Toc351203493 \h </w:instrText>
      </w:r>
      <w:r>
        <w:rPr>
          <w:rFonts w:hint="eastAsia" w:ascii="宋体" w:hAnsi="宋体" w:eastAsia="宋体" w:cs="宋体"/>
          <w:color w:val="auto"/>
          <w:sz w:val="24"/>
          <w:szCs w:val="24"/>
          <w:u w:val="none"/>
        </w:rPr>
        <w:fldChar w:fldCharType="separate"/>
      </w:r>
      <w:r>
        <w:rPr>
          <w:rFonts w:hint="eastAsia" w:ascii="宋体" w:hAnsi="宋体" w:eastAsia="宋体" w:cs="宋体"/>
          <w:color w:val="auto"/>
          <w:sz w:val="24"/>
          <w:szCs w:val="24"/>
          <w:u w:val="none"/>
        </w:rPr>
        <w:t>3</w:t>
      </w:r>
      <w:r>
        <w:rPr>
          <w:rFonts w:hint="eastAsia" w:ascii="宋体" w:hAnsi="宋体" w:eastAsia="宋体" w:cs="宋体"/>
          <w:color w:val="auto"/>
          <w:sz w:val="24"/>
          <w:szCs w:val="24"/>
          <w:u w:val="none"/>
        </w:rPr>
        <w:fldChar w:fldCharType="end"/>
      </w:r>
      <w:r>
        <w:rPr>
          <w:rFonts w:hint="eastAsia" w:ascii="宋体" w:hAnsi="宋体" w:eastAsia="宋体" w:cs="宋体"/>
          <w:color w:val="auto"/>
          <w:sz w:val="24"/>
          <w:szCs w:val="24"/>
          <w:u w:val="none"/>
        </w:rPr>
        <w:fldChar w:fldCharType="end"/>
      </w:r>
    </w:p>
    <w:p>
      <w:pPr>
        <w:widowControl w:val="0"/>
        <w:tabs>
          <w:tab w:val="right" w:leader="dot" w:pos="8810"/>
        </w:tabs>
        <w:spacing w:line="360" w:lineRule="auto"/>
        <w:ind w:left="0" w:leftChars="0" w:firstLine="237" w:firstLineChars="99"/>
        <w:jc w:val="both"/>
        <w:rPr>
          <w:rFonts w:hint="eastAsia" w:ascii="宋体" w:hAnsi="宋体" w:eastAsia="宋体" w:cs="宋体"/>
          <w:color w:val="auto"/>
          <w:kern w:val="2"/>
          <w:sz w:val="24"/>
          <w:szCs w:val="24"/>
          <w:u w:val="none"/>
          <w:lang w:val="en-US" w:eastAsia="zh-CN" w:bidi="ar-SA"/>
        </w:rPr>
      </w:pPr>
      <w:r>
        <w:rPr>
          <w:rFonts w:hint="eastAsia" w:ascii="宋体" w:hAnsi="宋体" w:eastAsia="宋体" w:cs="宋体"/>
          <w:color w:val="auto"/>
          <w:kern w:val="2"/>
          <w:sz w:val="24"/>
          <w:szCs w:val="24"/>
          <w:u w:val="none"/>
          <w:lang w:val="en-US" w:eastAsia="zh-CN" w:bidi="ar-SA"/>
        </w:rPr>
        <w:fldChar w:fldCharType="begin"/>
      </w:r>
      <w:r>
        <w:rPr>
          <w:rFonts w:hint="eastAsia" w:ascii="宋体" w:hAnsi="宋体" w:eastAsia="宋体" w:cs="宋体"/>
          <w:color w:val="auto"/>
          <w:kern w:val="2"/>
          <w:sz w:val="24"/>
          <w:szCs w:val="24"/>
          <w:u w:val="none"/>
          <w:lang w:val="en-US" w:eastAsia="zh-CN" w:bidi="ar-SA"/>
        </w:rPr>
        <w:instrText xml:space="preserve"> HYPERLINK \l "_Toc351203494" </w:instrText>
      </w:r>
      <w:r>
        <w:rPr>
          <w:rFonts w:hint="eastAsia" w:ascii="宋体" w:hAnsi="宋体" w:eastAsia="宋体" w:cs="宋体"/>
          <w:color w:val="auto"/>
          <w:kern w:val="2"/>
          <w:sz w:val="24"/>
          <w:szCs w:val="24"/>
          <w:u w:val="none"/>
          <w:lang w:val="en-US" w:eastAsia="zh-CN" w:bidi="ar-SA"/>
        </w:rPr>
        <w:fldChar w:fldCharType="separate"/>
      </w:r>
      <w:r>
        <w:rPr>
          <w:rFonts w:hint="eastAsia" w:ascii="宋体" w:hAnsi="宋体" w:eastAsia="宋体" w:cs="宋体"/>
          <w:color w:val="auto"/>
          <w:kern w:val="2"/>
          <w:sz w:val="24"/>
          <w:szCs w:val="24"/>
          <w:u w:val="none"/>
          <w:lang w:val="en-US" w:eastAsia="zh-CN" w:bidi="ar-SA"/>
        </w:rPr>
        <w:t>第二部分 通用合同条款............................................</w:t>
      </w:r>
      <w:r>
        <w:rPr>
          <w:rFonts w:hint="eastAsia" w:ascii="宋体" w:hAnsi="宋体" w:eastAsia="宋体" w:cs="宋体"/>
          <w:color w:val="auto"/>
          <w:kern w:val="2"/>
          <w:sz w:val="24"/>
          <w:szCs w:val="24"/>
          <w:u w:val="none"/>
          <w:lang w:val="en-US" w:eastAsia="zh-CN" w:bidi="ar-SA"/>
        </w:rPr>
        <w:fldChar w:fldCharType="begin"/>
      </w:r>
      <w:r>
        <w:rPr>
          <w:rFonts w:hint="eastAsia" w:ascii="宋体" w:hAnsi="宋体" w:eastAsia="宋体" w:cs="宋体"/>
          <w:color w:val="auto"/>
          <w:kern w:val="2"/>
          <w:sz w:val="24"/>
          <w:szCs w:val="24"/>
          <w:u w:val="none"/>
          <w:lang w:val="en-US" w:eastAsia="zh-CN" w:bidi="ar-SA"/>
        </w:rPr>
        <w:instrText xml:space="preserve"> PAGEREF _Toc351203494 \h </w:instrText>
      </w:r>
      <w:r>
        <w:rPr>
          <w:rFonts w:hint="eastAsia" w:ascii="宋体" w:hAnsi="宋体" w:eastAsia="宋体" w:cs="宋体"/>
          <w:color w:val="auto"/>
          <w:kern w:val="2"/>
          <w:sz w:val="24"/>
          <w:szCs w:val="24"/>
          <w:u w:val="none"/>
          <w:lang w:val="en-US" w:eastAsia="zh-CN" w:bidi="ar-SA"/>
        </w:rPr>
        <w:fldChar w:fldCharType="separate"/>
      </w:r>
      <w:r>
        <w:rPr>
          <w:rFonts w:hint="eastAsia" w:ascii="宋体" w:hAnsi="宋体" w:eastAsia="宋体" w:cs="宋体"/>
          <w:color w:val="auto"/>
          <w:kern w:val="2"/>
          <w:sz w:val="24"/>
          <w:szCs w:val="24"/>
          <w:u w:val="none"/>
          <w:lang w:val="en-US" w:eastAsia="zh-CN" w:bidi="ar-SA"/>
        </w:rPr>
        <w:t>5</w:t>
      </w:r>
      <w:r>
        <w:rPr>
          <w:rFonts w:hint="eastAsia" w:ascii="宋体" w:hAnsi="宋体" w:eastAsia="宋体" w:cs="宋体"/>
          <w:color w:val="auto"/>
          <w:kern w:val="2"/>
          <w:sz w:val="24"/>
          <w:szCs w:val="24"/>
          <w:u w:val="none"/>
          <w:lang w:val="en-US" w:eastAsia="zh-CN" w:bidi="ar-SA"/>
        </w:rPr>
        <w:fldChar w:fldCharType="end"/>
      </w:r>
      <w:r>
        <w:rPr>
          <w:rFonts w:hint="eastAsia" w:ascii="宋体" w:hAnsi="宋体" w:eastAsia="宋体" w:cs="宋体"/>
          <w:color w:val="auto"/>
          <w:kern w:val="2"/>
          <w:sz w:val="24"/>
          <w:szCs w:val="24"/>
          <w:u w:val="none"/>
          <w:lang w:val="en-US" w:eastAsia="zh-CN" w:bidi="ar-SA"/>
        </w:rPr>
        <w:fldChar w:fldCharType="end"/>
      </w:r>
    </w:p>
    <w:p>
      <w:pPr>
        <w:widowControl w:val="0"/>
        <w:tabs>
          <w:tab w:val="right" w:leader="dot" w:pos="8810"/>
        </w:tabs>
        <w:spacing w:line="360" w:lineRule="auto"/>
        <w:ind w:left="0" w:leftChars="0" w:firstLine="240" w:firstLineChars="100"/>
        <w:jc w:val="both"/>
        <w:rPr>
          <w:rFonts w:hint="default" w:ascii="宋体" w:hAnsi="宋体" w:eastAsia="宋体" w:cs="宋体"/>
          <w:color w:val="auto"/>
          <w:kern w:val="2"/>
          <w:sz w:val="24"/>
          <w:szCs w:val="24"/>
          <w:u w:val="none"/>
          <w:lang w:val="en-US" w:eastAsia="zh-CN" w:bidi="ar-SA"/>
        </w:rPr>
      </w:pPr>
      <w:r>
        <w:rPr>
          <w:rFonts w:hint="eastAsia" w:ascii="宋体" w:hAnsi="宋体" w:eastAsia="宋体" w:cs="宋体"/>
          <w:color w:val="auto"/>
          <w:kern w:val="2"/>
          <w:sz w:val="24"/>
          <w:szCs w:val="24"/>
          <w:u w:val="none"/>
          <w:lang w:val="en-US" w:eastAsia="zh-CN" w:bidi="ar-SA"/>
        </w:rPr>
        <w:fldChar w:fldCharType="begin"/>
      </w:r>
      <w:r>
        <w:rPr>
          <w:rFonts w:hint="eastAsia" w:ascii="宋体" w:hAnsi="宋体" w:eastAsia="宋体" w:cs="宋体"/>
          <w:color w:val="auto"/>
          <w:kern w:val="2"/>
          <w:sz w:val="24"/>
          <w:szCs w:val="24"/>
          <w:u w:val="none"/>
          <w:lang w:val="en-US" w:eastAsia="zh-CN" w:bidi="ar-SA"/>
        </w:rPr>
        <w:instrText xml:space="preserve"> HYPERLINK \l "_Toc351203632" </w:instrText>
      </w:r>
      <w:r>
        <w:rPr>
          <w:rFonts w:hint="eastAsia" w:ascii="宋体" w:hAnsi="宋体" w:eastAsia="宋体" w:cs="宋体"/>
          <w:color w:val="auto"/>
          <w:kern w:val="2"/>
          <w:sz w:val="24"/>
          <w:szCs w:val="24"/>
          <w:u w:val="none"/>
          <w:lang w:val="en-US" w:eastAsia="zh-CN" w:bidi="ar-SA"/>
        </w:rPr>
        <w:fldChar w:fldCharType="separate"/>
      </w:r>
      <w:r>
        <w:rPr>
          <w:rFonts w:hint="eastAsia" w:ascii="宋体" w:hAnsi="宋体" w:eastAsia="宋体" w:cs="宋体"/>
          <w:color w:val="auto"/>
          <w:kern w:val="2"/>
          <w:sz w:val="24"/>
          <w:szCs w:val="24"/>
          <w:u w:val="none"/>
          <w:lang w:val="en-US" w:eastAsia="zh-CN" w:bidi="ar-SA"/>
        </w:rPr>
        <w:t>第三部分 专用合同条款.................</w:t>
      </w:r>
      <w:r>
        <w:rPr>
          <w:rFonts w:hint="eastAsia" w:ascii="宋体" w:hAnsi="宋体" w:eastAsia="宋体" w:cs="宋体"/>
          <w:color w:val="auto"/>
          <w:kern w:val="2"/>
          <w:sz w:val="24"/>
          <w:szCs w:val="24"/>
          <w:u w:val="none"/>
          <w:lang w:val="en-US" w:eastAsia="zh-CN" w:bidi="ar-SA"/>
        </w:rPr>
        <w:fldChar w:fldCharType="end"/>
      </w:r>
      <w:r>
        <w:rPr>
          <w:rFonts w:hint="eastAsia" w:ascii="宋体" w:hAnsi="宋体" w:eastAsia="宋体" w:cs="宋体"/>
          <w:color w:val="auto"/>
          <w:kern w:val="2"/>
          <w:sz w:val="24"/>
          <w:szCs w:val="24"/>
          <w:u w:val="none"/>
          <w:lang w:val="en-US" w:eastAsia="zh-CN" w:bidi="ar-SA"/>
        </w:rPr>
        <w:t>.......................... 44</w:t>
      </w:r>
    </w:p>
    <w:p>
      <w:pPr>
        <w:pStyle w:val="6"/>
        <w:spacing w:line="360" w:lineRule="auto"/>
        <w:ind w:firstLine="240" w:firstLineChars="100"/>
        <w:rPr>
          <w:rFonts w:hint="default" w:ascii="宋体" w:hAnsi="宋体" w:eastAsia="宋体" w:cs="宋体"/>
          <w:color w:val="auto"/>
          <w:kern w:val="2"/>
          <w:sz w:val="24"/>
          <w:szCs w:val="24"/>
          <w:u w:val="none"/>
          <w:lang w:val="en-US" w:eastAsia="zh-CN" w:bidi="ar-SA"/>
        </w:rPr>
      </w:pPr>
      <w:r>
        <w:rPr>
          <w:rFonts w:hint="eastAsia" w:ascii="宋体" w:hAnsi="宋体" w:eastAsia="宋体" w:cs="宋体"/>
          <w:color w:val="auto"/>
          <w:kern w:val="2"/>
          <w:sz w:val="24"/>
          <w:szCs w:val="24"/>
          <w:u w:val="none"/>
          <w:lang w:val="en-US" w:eastAsia="zh-CN" w:bidi="ar-SA"/>
        </w:rPr>
        <w:fldChar w:fldCharType="begin"/>
      </w:r>
      <w:r>
        <w:rPr>
          <w:rFonts w:hint="eastAsia" w:ascii="宋体" w:hAnsi="宋体" w:eastAsia="宋体" w:cs="宋体"/>
          <w:color w:val="auto"/>
          <w:kern w:val="2"/>
          <w:sz w:val="24"/>
          <w:szCs w:val="24"/>
          <w:u w:val="none"/>
          <w:lang w:val="en-US" w:eastAsia="zh-CN" w:bidi="ar-SA"/>
        </w:rPr>
        <w:instrText xml:space="preserve"> HYPERLINK \l "_Toc351203633" </w:instrText>
      </w:r>
      <w:r>
        <w:rPr>
          <w:rFonts w:hint="eastAsia" w:ascii="宋体" w:hAnsi="宋体" w:eastAsia="宋体" w:cs="宋体"/>
          <w:color w:val="auto"/>
          <w:kern w:val="2"/>
          <w:sz w:val="24"/>
          <w:szCs w:val="24"/>
          <w:u w:val="none"/>
          <w:lang w:val="en-US" w:eastAsia="zh-CN" w:bidi="ar-SA"/>
        </w:rPr>
        <w:fldChar w:fldCharType="separate"/>
      </w:r>
      <w:r>
        <w:rPr>
          <w:rFonts w:hint="eastAsia" w:ascii="宋体" w:hAnsi="宋体" w:eastAsia="宋体" w:cs="宋体"/>
          <w:color w:val="auto"/>
          <w:kern w:val="2"/>
          <w:sz w:val="24"/>
          <w:szCs w:val="24"/>
          <w:u w:val="none"/>
          <w:lang w:val="en-US" w:eastAsia="zh-CN" w:bidi="ar-SA"/>
        </w:rPr>
        <w:t>1. 一般约定................................................ 4</w:t>
      </w:r>
      <w:r>
        <w:rPr>
          <w:rFonts w:hint="eastAsia" w:ascii="宋体" w:hAnsi="宋体" w:eastAsia="宋体" w:cs="宋体"/>
          <w:color w:val="auto"/>
          <w:kern w:val="2"/>
          <w:sz w:val="24"/>
          <w:szCs w:val="24"/>
          <w:u w:val="none"/>
          <w:lang w:val="en-US" w:eastAsia="zh-CN" w:bidi="ar-SA"/>
        </w:rPr>
        <w:fldChar w:fldCharType="end"/>
      </w:r>
      <w:r>
        <w:rPr>
          <w:rFonts w:hint="eastAsia" w:ascii="宋体" w:hAnsi="宋体" w:eastAsia="宋体" w:cs="宋体"/>
          <w:color w:val="auto"/>
          <w:kern w:val="2"/>
          <w:sz w:val="24"/>
          <w:szCs w:val="24"/>
          <w:u w:val="none"/>
          <w:lang w:val="en-US" w:eastAsia="zh-CN" w:bidi="ar-SA"/>
        </w:rPr>
        <w:t>4</w:t>
      </w:r>
    </w:p>
    <w:p>
      <w:pPr>
        <w:pStyle w:val="6"/>
        <w:spacing w:line="360" w:lineRule="auto"/>
        <w:ind w:firstLine="240" w:firstLineChars="100"/>
        <w:rPr>
          <w:rFonts w:hint="default" w:ascii="宋体" w:hAnsi="宋体" w:eastAsia="宋体" w:cs="宋体"/>
          <w:color w:val="auto"/>
          <w:kern w:val="2"/>
          <w:sz w:val="24"/>
          <w:szCs w:val="24"/>
          <w:u w:val="none"/>
          <w:lang w:val="en-US" w:eastAsia="zh-CN" w:bidi="ar-SA"/>
        </w:rPr>
      </w:pPr>
      <w:r>
        <w:rPr>
          <w:rFonts w:hint="eastAsia" w:ascii="宋体" w:hAnsi="宋体" w:eastAsia="宋体" w:cs="宋体"/>
          <w:color w:val="auto"/>
          <w:kern w:val="2"/>
          <w:sz w:val="24"/>
          <w:szCs w:val="24"/>
          <w:u w:val="none"/>
          <w:lang w:val="en-US" w:eastAsia="zh-CN" w:bidi="ar-SA"/>
        </w:rPr>
        <w:fldChar w:fldCharType="begin"/>
      </w:r>
      <w:r>
        <w:rPr>
          <w:rFonts w:hint="eastAsia" w:ascii="宋体" w:hAnsi="宋体" w:eastAsia="宋体" w:cs="宋体"/>
          <w:color w:val="auto"/>
          <w:kern w:val="2"/>
          <w:sz w:val="24"/>
          <w:szCs w:val="24"/>
          <w:u w:val="none"/>
          <w:lang w:val="en-US" w:eastAsia="zh-CN" w:bidi="ar-SA"/>
        </w:rPr>
        <w:instrText xml:space="preserve"> HYPERLINK \l "_Toc351203634" </w:instrText>
      </w:r>
      <w:r>
        <w:rPr>
          <w:rFonts w:hint="eastAsia" w:ascii="宋体" w:hAnsi="宋体" w:eastAsia="宋体" w:cs="宋体"/>
          <w:color w:val="auto"/>
          <w:kern w:val="2"/>
          <w:sz w:val="24"/>
          <w:szCs w:val="24"/>
          <w:u w:val="none"/>
          <w:lang w:val="en-US" w:eastAsia="zh-CN" w:bidi="ar-SA"/>
        </w:rPr>
        <w:fldChar w:fldCharType="separate"/>
      </w:r>
      <w:r>
        <w:rPr>
          <w:rFonts w:hint="eastAsia" w:ascii="宋体" w:hAnsi="宋体" w:eastAsia="宋体" w:cs="宋体"/>
          <w:color w:val="auto"/>
          <w:kern w:val="2"/>
          <w:sz w:val="24"/>
          <w:szCs w:val="24"/>
          <w:u w:val="none"/>
          <w:lang w:val="en-US" w:eastAsia="zh-CN" w:bidi="ar-SA"/>
        </w:rPr>
        <w:t>2. 发包人</w:t>
      </w:r>
      <w:r>
        <w:rPr>
          <w:rFonts w:hint="eastAsia" w:ascii="宋体" w:hAnsi="宋体" w:eastAsia="宋体" w:cs="宋体"/>
          <w:color w:val="auto"/>
          <w:kern w:val="2"/>
          <w:sz w:val="24"/>
          <w:szCs w:val="24"/>
          <w:u w:val="none"/>
          <w:lang w:val="en-US" w:eastAsia="zh-CN" w:bidi="ar-SA"/>
        </w:rPr>
        <w:tab/>
      </w:r>
      <w:r>
        <w:rPr>
          <w:rFonts w:hint="eastAsia" w:ascii="宋体" w:hAnsi="宋体" w:eastAsia="宋体" w:cs="宋体"/>
          <w:color w:val="auto"/>
          <w:kern w:val="2"/>
          <w:sz w:val="24"/>
          <w:szCs w:val="24"/>
          <w:u w:val="none"/>
          <w:lang w:val="en-US" w:eastAsia="zh-CN" w:bidi="ar-SA"/>
        </w:rPr>
        <w:t>4</w:t>
      </w:r>
      <w:r>
        <w:rPr>
          <w:rFonts w:hint="eastAsia" w:ascii="宋体" w:hAnsi="宋体" w:eastAsia="宋体" w:cs="宋体"/>
          <w:color w:val="auto"/>
          <w:kern w:val="2"/>
          <w:sz w:val="24"/>
          <w:szCs w:val="24"/>
          <w:u w:val="none"/>
          <w:lang w:val="en-US" w:eastAsia="zh-CN" w:bidi="ar-SA"/>
        </w:rPr>
        <w:fldChar w:fldCharType="end"/>
      </w:r>
      <w:r>
        <w:rPr>
          <w:rFonts w:hint="eastAsia" w:ascii="宋体" w:hAnsi="宋体" w:eastAsia="宋体" w:cs="宋体"/>
          <w:color w:val="auto"/>
          <w:kern w:val="2"/>
          <w:sz w:val="24"/>
          <w:szCs w:val="24"/>
          <w:u w:val="none"/>
          <w:lang w:val="en-US" w:eastAsia="zh-CN" w:bidi="ar-SA"/>
        </w:rPr>
        <w:t>7</w:t>
      </w:r>
    </w:p>
    <w:p>
      <w:pPr>
        <w:pStyle w:val="6"/>
        <w:spacing w:line="360" w:lineRule="auto"/>
        <w:ind w:firstLine="240" w:firstLineChars="100"/>
        <w:rPr>
          <w:rFonts w:hint="default" w:ascii="宋体" w:hAnsi="宋体" w:eastAsia="宋体" w:cs="宋体"/>
          <w:color w:val="auto"/>
          <w:kern w:val="2"/>
          <w:sz w:val="24"/>
          <w:szCs w:val="24"/>
          <w:u w:val="none"/>
          <w:lang w:val="en-US" w:eastAsia="zh-CN" w:bidi="ar-SA"/>
        </w:rPr>
      </w:pPr>
      <w:r>
        <w:rPr>
          <w:rFonts w:hint="eastAsia" w:ascii="宋体" w:hAnsi="宋体" w:eastAsia="宋体" w:cs="宋体"/>
          <w:color w:val="auto"/>
          <w:kern w:val="2"/>
          <w:sz w:val="24"/>
          <w:szCs w:val="24"/>
          <w:u w:val="none"/>
          <w:lang w:val="en-US" w:eastAsia="zh-CN" w:bidi="ar-SA"/>
        </w:rPr>
        <w:fldChar w:fldCharType="begin"/>
      </w:r>
      <w:r>
        <w:rPr>
          <w:rFonts w:hint="eastAsia" w:ascii="宋体" w:hAnsi="宋体" w:eastAsia="宋体" w:cs="宋体"/>
          <w:color w:val="auto"/>
          <w:kern w:val="2"/>
          <w:sz w:val="24"/>
          <w:szCs w:val="24"/>
          <w:u w:val="none"/>
          <w:lang w:val="en-US" w:eastAsia="zh-CN" w:bidi="ar-SA"/>
        </w:rPr>
        <w:instrText xml:space="preserve"> HYPERLINK \l "_Toc351203635" </w:instrText>
      </w:r>
      <w:r>
        <w:rPr>
          <w:rFonts w:hint="eastAsia" w:ascii="宋体" w:hAnsi="宋体" w:eastAsia="宋体" w:cs="宋体"/>
          <w:color w:val="auto"/>
          <w:kern w:val="2"/>
          <w:sz w:val="24"/>
          <w:szCs w:val="24"/>
          <w:u w:val="none"/>
          <w:lang w:val="en-US" w:eastAsia="zh-CN" w:bidi="ar-SA"/>
        </w:rPr>
        <w:fldChar w:fldCharType="separate"/>
      </w:r>
      <w:r>
        <w:rPr>
          <w:rFonts w:hint="eastAsia" w:ascii="宋体" w:hAnsi="宋体" w:eastAsia="宋体" w:cs="宋体"/>
          <w:color w:val="auto"/>
          <w:kern w:val="2"/>
          <w:sz w:val="24"/>
          <w:szCs w:val="24"/>
          <w:u w:val="none"/>
          <w:lang w:val="en-US" w:eastAsia="zh-CN" w:bidi="ar-SA"/>
        </w:rPr>
        <w:t>3. 承包人</w:t>
      </w:r>
      <w:r>
        <w:rPr>
          <w:rFonts w:hint="eastAsia" w:ascii="宋体" w:hAnsi="宋体" w:eastAsia="宋体" w:cs="宋体"/>
          <w:color w:val="auto"/>
          <w:kern w:val="2"/>
          <w:sz w:val="24"/>
          <w:szCs w:val="24"/>
          <w:u w:val="none"/>
          <w:lang w:val="en-US" w:eastAsia="zh-CN" w:bidi="ar-SA"/>
        </w:rPr>
        <w:tab/>
      </w:r>
      <w:r>
        <w:rPr>
          <w:rFonts w:hint="eastAsia" w:ascii="宋体" w:hAnsi="宋体" w:eastAsia="宋体" w:cs="宋体"/>
          <w:color w:val="auto"/>
          <w:kern w:val="2"/>
          <w:sz w:val="24"/>
          <w:szCs w:val="24"/>
          <w:u w:val="none"/>
          <w:lang w:val="en-US" w:eastAsia="zh-CN" w:bidi="ar-SA"/>
        </w:rPr>
        <w:t>4</w:t>
      </w:r>
      <w:r>
        <w:rPr>
          <w:rFonts w:hint="eastAsia" w:ascii="宋体" w:hAnsi="宋体" w:eastAsia="宋体" w:cs="宋体"/>
          <w:color w:val="auto"/>
          <w:kern w:val="2"/>
          <w:sz w:val="24"/>
          <w:szCs w:val="24"/>
          <w:u w:val="none"/>
          <w:lang w:val="en-US" w:eastAsia="zh-CN" w:bidi="ar-SA"/>
        </w:rPr>
        <w:fldChar w:fldCharType="end"/>
      </w:r>
      <w:r>
        <w:rPr>
          <w:rFonts w:hint="eastAsia" w:ascii="宋体" w:hAnsi="宋体" w:eastAsia="宋体" w:cs="宋体"/>
          <w:color w:val="auto"/>
          <w:kern w:val="2"/>
          <w:sz w:val="24"/>
          <w:szCs w:val="24"/>
          <w:u w:val="none"/>
          <w:lang w:val="en-US" w:eastAsia="zh-CN" w:bidi="ar-SA"/>
        </w:rPr>
        <w:t>8</w:t>
      </w:r>
    </w:p>
    <w:p>
      <w:pPr>
        <w:pStyle w:val="6"/>
        <w:spacing w:line="360" w:lineRule="auto"/>
        <w:ind w:firstLine="240" w:firstLineChars="100"/>
        <w:rPr>
          <w:rFonts w:hint="default" w:ascii="宋体" w:hAnsi="宋体" w:eastAsia="宋体" w:cs="宋体"/>
          <w:color w:val="auto"/>
          <w:kern w:val="2"/>
          <w:sz w:val="24"/>
          <w:szCs w:val="24"/>
          <w:u w:val="none"/>
          <w:lang w:val="en-US" w:eastAsia="zh-CN" w:bidi="ar-SA"/>
        </w:rPr>
      </w:pPr>
      <w:r>
        <w:rPr>
          <w:rFonts w:hint="eastAsia" w:ascii="宋体" w:hAnsi="宋体" w:eastAsia="宋体" w:cs="宋体"/>
          <w:color w:val="auto"/>
          <w:kern w:val="2"/>
          <w:sz w:val="24"/>
          <w:szCs w:val="24"/>
          <w:u w:val="none"/>
          <w:lang w:val="en-US" w:eastAsia="zh-CN" w:bidi="ar-SA"/>
        </w:rPr>
        <w:fldChar w:fldCharType="begin"/>
      </w:r>
      <w:r>
        <w:rPr>
          <w:rFonts w:hint="eastAsia" w:ascii="宋体" w:hAnsi="宋体" w:eastAsia="宋体" w:cs="宋体"/>
          <w:color w:val="auto"/>
          <w:kern w:val="2"/>
          <w:sz w:val="24"/>
          <w:szCs w:val="24"/>
          <w:u w:val="none"/>
          <w:lang w:val="en-US" w:eastAsia="zh-CN" w:bidi="ar-SA"/>
        </w:rPr>
        <w:instrText xml:space="preserve"> HYPERLINK \l "_Toc351203636" </w:instrText>
      </w:r>
      <w:r>
        <w:rPr>
          <w:rFonts w:hint="eastAsia" w:ascii="宋体" w:hAnsi="宋体" w:eastAsia="宋体" w:cs="宋体"/>
          <w:color w:val="auto"/>
          <w:kern w:val="2"/>
          <w:sz w:val="24"/>
          <w:szCs w:val="24"/>
          <w:u w:val="none"/>
          <w:lang w:val="en-US" w:eastAsia="zh-CN" w:bidi="ar-SA"/>
        </w:rPr>
        <w:fldChar w:fldCharType="separate"/>
      </w:r>
      <w:r>
        <w:rPr>
          <w:rFonts w:hint="eastAsia" w:ascii="宋体" w:hAnsi="宋体" w:eastAsia="宋体" w:cs="宋体"/>
          <w:color w:val="auto"/>
          <w:kern w:val="2"/>
          <w:sz w:val="24"/>
          <w:szCs w:val="24"/>
          <w:u w:val="none"/>
          <w:lang w:val="en-US" w:eastAsia="zh-CN" w:bidi="ar-SA"/>
        </w:rPr>
        <w:t>4. 监理人</w:t>
      </w:r>
      <w:r>
        <w:rPr>
          <w:rFonts w:hint="eastAsia" w:ascii="宋体" w:hAnsi="宋体" w:eastAsia="宋体" w:cs="宋体"/>
          <w:color w:val="auto"/>
          <w:kern w:val="2"/>
          <w:sz w:val="24"/>
          <w:szCs w:val="24"/>
          <w:u w:val="none"/>
          <w:lang w:val="en-US" w:eastAsia="zh-CN" w:bidi="ar-SA"/>
        </w:rPr>
        <w:tab/>
      </w:r>
      <w:r>
        <w:rPr>
          <w:rFonts w:hint="eastAsia" w:ascii="宋体" w:hAnsi="宋体" w:eastAsia="宋体" w:cs="宋体"/>
          <w:color w:val="auto"/>
          <w:kern w:val="2"/>
          <w:sz w:val="24"/>
          <w:szCs w:val="24"/>
          <w:u w:val="none"/>
          <w:lang w:val="en-US" w:eastAsia="zh-CN" w:bidi="ar-SA"/>
        </w:rPr>
        <w:t>5</w:t>
      </w:r>
      <w:r>
        <w:rPr>
          <w:rFonts w:hint="eastAsia" w:ascii="宋体" w:hAnsi="宋体" w:eastAsia="宋体" w:cs="宋体"/>
          <w:color w:val="auto"/>
          <w:kern w:val="2"/>
          <w:sz w:val="24"/>
          <w:szCs w:val="24"/>
          <w:u w:val="none"/>
          <w:lang w:val="en-US" w:eastAsia="zh-CN" w:bidi="ar-SA"/>
        </w:rPr>
        <w:fldChar w:fldCharType="end"/>
      </w:r>
      <w:r>
        <w:rPr>
          <w:rFonts w:hint="eastAsia" w:ascii="宋体" w:hAnsi="宋体" w:eastAsia="宋体" w:cs="宋体"/>
          <w:color w:val="auto"/>
          <w:kern w:val="2"/>
          <w:sz w:val="24"/>
          <w:szCs w:val="24"/>
          <w:u w:val="none"/>
          <w:lang w:val="en-US" w:eastAsia="zh-CN" w:bidi="ar-SA"/>
        </w:rPr>
        <w:t>0</w:t>
      </w:r>
    </w:p>
    <w:p>
      <w:pPr>
        <w:pStyle w:val="6"/>
        <w:spacing w:line="360" w:lineRule="auto"/>
        <w:ind w:firstLine="240" w:firstLineChars="100"/>
        <w:rPr>
          <w:rFonts w:hint="eastAsia" w:ascii="宋体" w:hAnsi="宋体" w:eastAsia="宋体" w:cs="宋体"/>
          <w:color w:val="auto"/>
          <w:kern w:val="2"/>
          <w:sz w:val="24"/>
          <w:szCs w:val="24"/>
          <w:u w:val="none"/>
          <w:lang w:val="en-US" w:eastAsia="zh-CN" w:bidi="ar-SA"/>
        </w:rPr>
      </w:pPr>
      <w:r>
        <w:rPr>
          <w:rFonts w:hint="eastAsia" w:ascii="宋体" w:hAnsi="宋体" w:eastAsia="宋体" w:cs="宋体"/>
          <w:color w:val="auto"/>
          <w:kern w:val="2"/>
          <w:sz w:val="24"/>
          <w:szCs w:val="24"/>
          <w:u w:val="none"/>
          <w:lang w:val="en-US" w:eastAsia="zh-CN" w:bidi="ar-SA"/>
        </w:rPr>
        <w:fldChar w:fldCharType="begin"/>
      </w:r>
      <w:r>
        <w:rPr>
          <w:rFonts w:hint="eastAsia" w:ascii="宋体" w:hAnsi="宋体" w:eastAsia="宋体" w:cs="宋体"/>
          <w:color w:val="auto"/>
          <w:kern w:val="2"/>
          <w:sz w:val="24"/>
          <w:szCs w:val="24"/>
          <w:u w:val="none"/>
          <w:lang w:val="en-US" w:eastAsia="zh-CN" w:bidi="ar-SA"/>
        </w:rPr>
        <w:instrText xml:space="preserve"> HYPERLINK \l "_Toc351203637" </w:instrText>
      </w:r>
      <w:r>
        <w:rPr>
          <w:rFonts w:hint="eastAsia" w:ascii="宋体" w:hAnsi="宋体" w:eastAsia="宋体" w:cs="宋体"/>
          <w:color w:val="auto"/>
          <w:kern w:val="2"/>
          <w:sz w:val="24"/>
          <w:szCs w:val="24"/>
          <w:u w:val="none"/>
          <w:lang w:val="en-US" w:eastAsia="zh-CN" w:bidi="ar-SA"/>
        </w:rPr>
        <w:fldChar w:fldCharType="separate"/>
      </w:r>
      <w:r>
        <w:rPr>
          <w:rFonts w:hint="eastAsia" w:ascii="宋体" w:hAnsi="宋体" w:eastAsia="宋体" w:cs="宋体"/>
          <w:color w:val="auto"/>
          <w:kern w:val="2"/>
          <w:sz w:val="24"/>
          <w:szCs w:val="24"/>
          <w:u w:val="none"/>
          <w:lang w:val="en-US" w:eastAsia="zh-CN" w:bidi="ar-SA"/>
        </w:rPr>
        <w:t>5. 工程质量</w:t>
      </w:r>
      <w:r>
        <w:rPr>
          <w:rFonts w:hint="eastAsia" w:ascii="宋体" w:hAnsi="宋体" w:eastAsia="宋体" w:cs="宋体"/>
          <w:color w:val="auto"/>
          <w:kern w:val="2"/>
          <w:sz w:val="24"/>
          <w:szCs w:val="24"/>
          <w:u w:val="none"/>
          <w:lang w:val="en-US" w:eastAsia="zh-CN" w:bidi="ar-SA"/>
        </w:rPr>
        <w:tab/>
      </w:r>
      <w:r>
        <w:rPr>
          <w:rFonts w:hint="eastAsia" w:ascii="宋体" w:hAnsi="宋体" w:eastAsia="宋体" w:cs="宋体"/>
          <w:color w:val="auto"/>
          <w:kern w:val="2"/>
          <w:sz w:val="24"/>
          <w:szCs w:val="24"/>
          <w:u w:val="none"/>
          <w:lang w:val="en-US" w:eastAsia="zh-CN" w:bidi="ar-SA"/>
        </w:rPr>
        <w:t>51</w:t>
      </w:r>
      <w:r>
        <w:rPr>
          <w:rFonts w:hint="eastAsia" w:ascii="宋体" w:hAnsi="宋体" w:eastAsia="宋体" w:cs="宋体"/>
          <w:color w:val="auto"/>
          <w:kern w:val="2"/>
          <w:sz w:val="24"/>
          <w:szCs w:val="24"/>
          <w:u w:val="none"/>
          <w:lang w:val="en-US" w:eastAsia="zh-CN" w:bidi="ar-SA"/>
        </w:rPr>
        <w:fldChar w:fldCharType="end"/>
      </w:r>
    </w:p>
    <w:p>
      <w:pPr>
        <w:pStyle w:val="6"/>
        <w:spacing w:line="360" w:lineRule="auto"/>
        <w:ind w:firstLine="240" w:firstLineChars="100"/>
        <w:rPr>
          <w:rFonts w:hint="eastAsia" w:ascii="宋体" w:hAnsi="宋体" w:eastAsia="宋体" w:cs="宋体"/>
          <w:color w:val="auto"/>
          <w:kern w:val="2"/>
          <w:sz w:val="24"/>
          <w:szCs w:val="24"/>
          <w:u w:val="none"/>
          <w:lang w:val="en-US" w:eastAsia="zh-CN" w:bidi="ar-SA"/>
        </w:rPr>
      </w:pPr>
      <w:r>
        <w:rPr>
          <w:rFonts w:hint="eastAsia" w:ascii="宋体" w:hAnsi="宋体" w:eastAsia="宋体" w:cs="宋体"/>
          <w:color w:val="auto"/>
          <w:kern w:val="2"/>
          <w:sz w:val="24"/>
          <w:szCs w:val="24"/>
          <w:u w:val="none"/>
          <w:lang w:val="en-US" w:eastAsia="zh-CN" w:bidi="ar-SA"/>
        </w:rPr>
        <w:fldChar w:fldCharType="begin"/>
      </w:r>
      <w:r>
        <w:rPr>
          <w:rFonts w:hint="eastAsia" w:ascii="宋体" w:hAnsi="宋体" w:eastAsia="宋体" w:cs="宋体"/>
          <w:color w:val="auto"/>
          <w:kern w:val="2"/>
          <w:sz w:val="24"/>
          <w:szCs w:val="24"/>
          <w:u w:val="none"/>
          <w:lang w:val="en-US" w:eastAsia="zh-CN" w:bidi="ar-SA"/>
        </w:rPr>
        <w:instrText xml:space="preserve"> HYPERLINK \l "_Toc351203638" </w:instrText>
      </w:r>
      <w:r>
        <w:rPr>
          <w:rFonts w:hint="eastAsia" w:ascii="宋体" w:hAnsi="宋体" w:eastAsia="宋体" w:cs="宋体"/>
          <w:color w:val="auto"/>
          <w:kern w:val="2"/>
          <w:sz w:val="24"/>
          <w:szCs w:val="24"/>
          <w:u w:val="none"/>
          <w:lang w:val="en-US" w:eastAsia="zh-CN" w:bidi="ar-SA"/>
        </w:rPr>
        <w:fldChar w:fldCharType="separate"/>
      </w:r>
      <w:r>
        <w:rPr>
          <w:rFonts w:hint="eastAsia" w:ascii="宋体" w:hAnsi="宋体" w:eastAsia="宋体" w:cs="宋体"/>
          <w:color w:val="auto"/>
          <w:kern w:val="2"/>
          <w:sz w:val="24"/>
          <w:szCs w:val="24"/>
          <w:u w:val="none"/>
          <w:lang w:val="en-US" w:eastAsia="zh-CN" w:bidi="ar-SA"/>
        </w:rPr>
        <w:t>6. 安全文明施工与环境保护</w:t>
      </w:r>
      <w:r>
        <w:rPr>
          <w:rFonts w:hint="eastAsia" w:ascii="宋体" w:hAnsi="宋体" w:eastAsia="宋体" w:cs="宋体"/>
          <w:color w:val="auto"/>
          <w:kern w:val="2"/>
          <w:sz w:val="24"/>
          <w:szCs w:val="24"/>
          <w:u w:val="none"/>
          <w:lang w:val="en-US" w:eastAsia="zh-CN" w:bidi="ar-SA"/>
        </w:rPr>
        <w:tab/>
      </w:r>
      <w:r>
        <w:rPr>
          <w:rFonts w:hint="eastAsia" w:ascii="宋体" w:hAnsi="宋体" w:eastAsia="宋体" w:cs="宋体"/>
          <w:color w:val="auto"/>
          <w:kern w:val="2"/>
          <w:sz w:val="24"/>
          <w:szCs w:val="24"/>
          <w:u w:val="none"/>
          <w:lang w:val="en-US" w:eastAsia="zh-CN" w:bidi="ar-SA"/>
        </w:rPr>
        <w:t>51</w:t>
      </w:r>
      <w:r>
        <w:rPr>
          <w:rFonts w:hint="eastAsia" w:ascii="宋体" w:hAnsi="宋体" w:eastAsia="宋体" w:cs="宋体"/>
          <w:color w:val="auto"/>
          <w:kern w:val="2"/>
          <w:sz w:val="24"/>
          <w:szCs w:val="24"/>
          <w:u w:val="none"/>
          <w:lang w:val="en-US" w:eastAsia="zh-CN" w:bidi="ar-SA"/>
        </w:rPr>
        <w:fldChar w:fldCharType="end"/>
      </w:r>
    </w:p>
    <w:p>
      <w:pPr>
        <w:pStyle w:val="6"/>
        <w:spacing w:line="360" w:lineRule="auto"/>
        <w:ind w:firstLine="240" w:firstLineChars="100"/>
        <w:rPr>
          <w:rFonts w:hint="eastAsia" w:ascii="宋体" w:hAnsi="宋体" w:eastAsia="宋体" w:cs="宋体"/>
          <w:color w:val="auto"/>
          <w:kern w:val="2"/>
          <w:sz w:val="24"/>
          <w:szCs w:val="24"/>
          <w:u w:val="none"/>
          <w:lang w:val="en-US" w:eastAsia="zh-CN" w:bidi="ar-SA"/>
        </w:rPr>
      </w:pPr>
      <w:r>
        <w:rPr>
          <w:rFonts w:hint="eastAsia" w:ascii="宋体" w:hAnsi="宋体" w:eastAsia="宋体" w:cs="宋体"/>
          <w:color w:val="auto"/>
          <w:kern w:val="2"/>
          <w:sz w:val="24"/>
          <w:szCs w:val="24"/>
          <w:u w:val="none"/>
          <w:lang w:val="en-US" w:eastAsia="zh-CN" w:bidi="ar-SA"/>
        </w:rPr>
        <w:fldChar w:fldCharType="begin"/>
      </w:r>
      <w:r>
        <w:rPr>
          <w:rFonts w:hint="eastAsia" w:ascii="宋体" w:hAnsi="宋体" w:eastAsia="宋体" w:cs="宋体"/>
          <w:color w:val="auto"/>
          <w:kern w:val="2"/>
          <w:sz w:val="24"/>
          <w:szCs w:val="24"/>
          <w:u w:val="none"/>
          <w:lang w:val="en-US" w:eastAsia="zh-CN" w:bidi="ar-SA"/>
        </w:rPr>
        <w:instrText xml:space="preserve"> HYPERLINK \l "_Toc351203639" </w:instrText>
      </w:r>
      <w:r>
        <w:rPr>
          <w:rFonts w:hint="eastAsia" w:ascii="宋体" w:hAnsi="宋体" w:eastAsia="宋体" w:cs="宋体"/>
          <w:color w:val="auto"/>
          <w:kern w:val="2"/>
          <w:sz w:val="24"/>
          <w:szCs w:val="24"/>
          <w:u w:val="none"/>
          <w:lang w:val="en-US" w:eastAsia="zh-CN" w:bidi="ar-SA"/>
        </w:rPr>
        <w:fldChar w:fldCharType="separate"/>
      </w:r>
      <w:r>
        <w:rPr>
          <w:rFonts w:hint="eastAsia" w:ascii="宋体" w:hAnsi="宋体" w:eastAsia="宋体" w:cs="宋体"/>
          <w:color w:val="auto"/>
          <w:kern w:val="2"/>
          <w:sz w:val="24"/>
          <w:szCs w:val="24"/>
          <w:u w:val="none"/>
          <w:lang w:val="en-US" w:eastAsia="zh-CN" w:bidi="ar-SA"/>
        </w:rPr>
        <w:t>7. 工期和进度</w:t>
      </w:r>
      <w:r>
        <w:rPr>
          <w:rFonts w:hint="eastAsia" w:ascii="宋体" w:hAnsi="宋体" w:eastAsia="宋体" w:cs="宋体"/>
          <w:color w:val="auto"/>
          <w:kern w:val="2"/>
          <w:sz w:val="24"/>
          <w:szCs w:val="24"/>
          <w:u w:val="none"/>
          <w:lang w:val="en-US" w:eastAsia="zh-CN" w:bidi="ar-SA"/>
        </w:rPr>
        <w:tab/>
      </w:r>
      <w:r>
        <w:rPr>
          <w:rFonts w:hint="eastAsia" w:ascii="宋体" w:hAnsi="宋体" w:eastAsia="宋体" w:cs="宋体"/>
          <w:color w:val="auto"/>
          <w:kern w:val="2"/>
          <w:sz w:val="24"/>
          <w:szCs w:val="24"/>
          <w:u w:val="none"/>
          <w:lang w:val="en-US" w:eastAsia="zh-CN" w:bidi="ar-SA"/>
        </w:rPr>
        <w:t>51</w:t>
      </w:r>
      <w:r>
        <w:rPr>
          <w:rFonts w:hint="eastAsia" w:ascii="宋体" w:hAnsi="宋体" w:eastAsia="宋体" w:cs="宋体"/>
          <w:color w:val="auto"/>
          <w:kern w:val="2"/>
          <w:sz w:val="24"/>
          <w:szCs w:val="24"/>
          <w:u w:val="none"/>
          <w:lang w:val="en-US" w:eastAsia="zh-CN" w:bidi="ar-SA"/>
        </w:rPr>
        <w:fldChar w:fldCharType="end"/>
      </w:r>
    </w:p>
    <w:p>
      <w:pPr>
        <w:pStyle w:val="6"/>
        <w:spacing w:line="360" w:lineRule="auto"/>
        <w:ind w:firstLine="240" w:firstLineChars="100"/>
        <w:rPr>
          <w:rFonts w:hint="eastAsia" w:ascii="宋体" w:hAnsi="宋体" w:eastAsia="宋体" w:cs="宋体"/>
          <w:color w:val="auto"/>
          <w:kern w:val="2"/>
          <w:sz w:val="24"/>
          <w:szCs w:val="24"/>
          <w:u w:val="none"/>
          <w:lang w:val="en-US" w:eastAsia="zh-CN" w:bidi="ar-SA"/>
        </w:rPr>
      </w:pPr>
      <w:r>
        <w:rPr>
          <w:rFonts w:hint="eastAsia" w:ascii="宋体" w:hAnsi="宋体" w:eastAsia="宋体" w:cs="宋体"/>
          <w:color w:val="auto"/>
          <w:kern w:val="2"/>
          <w:sz w:val="24"/>
          <w:szCs w:val="24"/>
          <w:u w:val="none"/>
          <w:lang w:val="en-US" w:eastAsia="zh-CN" w:bidi="ar-SA"/>
        </w:rPr>
        <w:fldChar w:fldCharType="begin"/>
      </w:r>
      <w:r>
        <w:rPr>
          <w:rFonts w:hint="eastAsia" w:ascii="宋体" w:hAnsi="宋体" w:eastAsia="宋体" w:cs="宋体"/>
          <w:color w:val="auto"/>
          <w:kern w:val="2"/>
          <w:sz w:val="24"/>
          <w:szCs w:val="24"/>
          <w:u w:val="none"/>
          <w:lang w:val="en-US" w:eastAsia="zh-CN" w:bidi="ar-SA"/>
        </w:rPr>
        <w:instrText xml:space="preserve"> HYPERLINK \l "_Toc351203640" </w:instrText>
      </w:r>
      <w:r>
        <w:rPr>
          <w:rFonts w:hint="eastAsia" w:ascii="宋体" w:hAnsi="宋体" w:eastAsia="宋体" w:cs="宋体"/>
          <w:color w:val="auto"/>
          <w:kern w:val="2"/>
          <w:sz w:val="24"/>
          <w:szCs w:val="24"/>
          <w:u w:val="none"/>
          <w:lang w:val="en-US" w:eastAsia="zh-CN" w:bidi="ar-SA"/>
        </w:rPr>
        <w:fldChar w:fldCharType="separate"/>
      </w:r>
      <w:r>
        <w:rPr>
          <w:rFonts w:hint="eastAsia" w:ascii="宋体" w:hAnsi="宋体" w:eastAsia="宋体" w:cs="宋体"/>
          <w:color w:val="auto"/>
          <w:kern w:val="2"/>
          <w:sz w:val="24"/>
          <w:szCs w:val="24"/>
          <w:u w:val="none"/>
          <w:lang w:val="en-US" w:eastAsia="zh-CN" w:bidi="ar-SA"/>
        </w:rPr>
        <w:t>8. 材料与设备</w:t>
      </w:r>
      <w:r>
        <w:rPr>
          <w:rFonts w:hint="eastAsia" w:ascii="宋体" w:hAnsi="宋体" w:eastAsia="宋体" w:cs="宋体"/>
          <w:color w:val="auto"/>
          <w:kern w:val="2"/>
          <w:sz w:val="24"/>
          <w:szCs w:val="24"/>
          <w:u w:val="none"/>
          <w:lang w:val="en-US" w:eastAsia="zh-CN" w:bidi="ar-SA"/>
        </w:rPr>
        <w:tab/>
      </w:r>
      <w:r>
        <w:rPr>
          <w:rFonts w:hint="eastAsia" w:ascii="宋体" w:hAnsi="宋体" w:eastAsia="宋体" w:cs="宋体"/>
          <w:color w:val="auto"/>
          <w:kern w:val="2"/>
          <w:sz w:val="24"/>
          <w:szCs w:val="24"/>
          <w:u w:val="none"/>
          <w:lang w:val="en-US" w:eastAsia="zh-CN" w:bidi="ar-SA"/>
        </w:rPr>
        <w:t>53</w:t>
      </w:r>
      <w:r>
        <w:rPr>
          <w:rFonts w:hint="eastAsia" w:ascii="宋体" w:hAnsi="宋体" w:eastAsia="宋体" w:cs="宋体"/>
          <w:color w:val="auto"/>
          <w:kern w:val="2"/>
          <w:sz w:val="24"/>
          <w:szCs w:val="24"/>
          <w:u w:val="none"/>
          <w:lang w:val="en-US" w:eastAsia="zh-CN" w:bidi="ar-SA"/>
        </w:rPr>
        <w:fldChar w:fldCharType="end"/>
      </w:r>
    </w:p>
    <w:p>
      <w:pPr>
        <w:pStyle w:val="6"/>
        <w:spacing w:line="360" w:lineRule="auto"/>
        <w:ind w:firstLine="240" w:firstLineChars="100"/>
        <w:rPr>
          <w:rFonts w:hint="eastAsia" w:ascii="宋体" w:hAnsi="宋体" w:eastAsia="宋体" w:cs="宋体"/>
          <w:color w:val="auto"/>
          <w:kern w:val="2"/>
          <w:sz w:val="24"/>
          <w:szCs w:val="24"/>
          <w:u w:val="none"/>
          <w:lang w:val="en-US" w:eastAsia="zh-CN" w:bidi="ar-SA"/>
        </w:rPr>
      </w:pPr>
      <w:r>
        <w:rPr>
          <w:rFonts w:hint="eastAsia" w:ascii="宋体" w:hAnsi="宋体" w:eastAsia="宋体" w:cs="宋体"/>
          <w:color w:val="auto"/>
          <w:kern w:val="2"/>
          <w:sz w:val="24"/>
          <w:szCs w:val="24"/>
          <w:u w:val="none"/>
          <w:lang w:val="en-US" w:eastAsia="zh-CN" w:bidi="ar-SA"/>
        </w:rPr>
        <w:fldChar w:fldCharType="begin"/>
      </w:r>
      <w:r>
        <w:rPr>
          <w:rFonts w:hint="eastAsia" w:ascii="宋体" w:hAnsi="宋体" w:eastAsia="宋体" w:cs="宋体"/>
          <w:color w:val="auto"/>
          <w:kern w:val="2"/>
          <w:sz w:val="24"/>
          <w:szCs w:val="24"/>
          <w:u w:val="none"/>
          <w:lang w:val="en-US" w:eastAsia="zh-CN" w:bidi="ar-SA"/>
        </w:rPr>
        <w:instrText xml:space="preserve"> HYPERLINK \l "_Toc351203641" </w:instrText>
      </w:r>
      <w:r>
        <w:rPr>
          <w:rFonts w:hint="eastAsia" w:ascii="宋体" w:hAnsi="宋体" w:eastAsia="宋体" w:cs="宋体"/>
          <w:color w:val="auto"/>
          <w:kern w:val="2"/>
          <w:sz w:val="24"/>
          <w:szCs w:val="24"/>
          <w:u w:val="none"/>
          <w:lang w:val="en-US" w:eastAsia="zh-CN" w:bidi="ar-SA"/>
        </w:rPr>
        <w:fldChar w:fldCharType="separate"/>
      </w:r>
      <w:r>
        <w:rPr>
          <w:rFonts w:hint="eastAsia" w:ascii="宋体" w:hAnsi="宋体" w:eastAsia="宋体" w:cs="宋体"/>
          <w:color w:val="auto"/>
          <w:kern w:val="2"/>
          <w:sz w:val="24"/>
          <w:szCs w:val="24"/>
          <w:u w:val="none"/>
          <w:lang w:val="en-US" w:eastAsia="zh-CN" w:bidi="ar-SA"/>
        </w:rPr>
        <w:t>9. 试验与检验</w:t>
      </w:r>
      <w:r>
        <w:rPr>
          <w:rFonts w:hint="eastAsia" w:ascii="宋体" w:hAnsi="宋体" w:eastAsia="宋体" w:cs="宋体"/>
          <w:color w:val="auto"/>
          <w:kern w:val="2"/>
          <w:sz w:val="24"/>
          <w:szCs w:val="24"/>
          <w:u w:val="none"/>
          <w:lang w:val="en-US" w:eastAsia="zh-CN" w:bidi="ar-SA"/>
        </w:rPr>
        <w:tab/>
      </w:r>
      <w:r>
        <w:rPr>
          <w:rFonts w:hint="eastAsia" w:ascii="宋体" w:hAnsi="宋体" w:eastAsia="宋体" w:cs="宋体"/>
          <w:color w:val="auto"/>
          <w:kern w:val="2"/>
          <w:sz w:val="24"/>
          <w:szCs w:val="24"/>
          <w:u w:val="none"/>
          <w:lang w:val="en-US" w:eastAsia="zh-CN" w:bidi="ar-SA"/>
        </w:rPr>
        <w:t>54</w:t>
      </w:r>
      <w:r>
        <w:rPr>
          <w:rFonts w:hint="eastAsia" w:ascii="宋体" w:hAnsi="宋体" w:eastAsia="宋体" w:cs="宋体"/>
          <w:color w:val="auto"/>
          <w:kern w:val="2"/>
          <w:sz w:val="24"/>
          <w:szCs w:val="24"/>
          <w:u w:val="none"/>
          <w:lang w:val="en-US" w:eastAsia="zh-CN" w:bidi="ar-SA"/>
        </w:rPr>
        <w:fldChar w:fldCharType="end"/>
      </w:r>
    </w:p>
    <w:p>
      <w:pPr>
        <w:pStyle w:val="6"/>
        <w:spacing w:line="360" w:lineRule="auto"/>
        <w:ind w:firstLine="240" w:firstLineChars="100"/>
        <w:rPr>
          <w:rFonts w:hint="eastAsia" w:ascii="宋体" w:hAnsi="宋体" w:eastAsia="宋体" w:cs="宋体"/>
          <w:color w:val="auto"/>
          <w:kern w:val="2"/>
          <w:sz w:val="24"/>
          <w:szCs w:val="24"/>
          <w:u w:val="none"/>
          <w:lang w:val="en-US" w:eastAsia="zh-CN" w:bidi="ar-SA"/>
        </w:rPr>
      </w:pPr>
      <w:r>
        <w:rPr>
          <w:rFonts w:hint="eastAsia" w:ascii="宋体" w:hAnsi="宋体" w:eastAsia="宋体" w:cs="宋体"/>
          <w:color w:val="auto"/>
          <w:kern w:val="2"/>
          <w:sz w:val="24"/>
          <w:szCs w:val="24"/>
          <w:u w:val="none"/>
          <w:lang w:val="en-US" w:eastAsia="zh-CN" w:bidi="ar-SA"/>
        </w:rPr>
        <w:fldChar w:fldCharType="begin"/>
      </w:r>
      <w:r>
        <w:rPr>
          <w:rFonts w:hint="eastAsia" w:ascii="宋体" w:hAnsi="宋体" w:eastAsia="宋体" w:cs="宋体"/>
          <w:color w:val="auto"/>
          <w:kern w:val="2"/>
          <w:sz w:val="24"/>
          <w:szCs w:val="24"/>
          <w:u w:val="none"/>
          <w:lang w:val="en-US" w:eastAsia="zh-CN" w:bidi="ar-SA"/>
        </w:rPr>
        <w:instrText xml:space="preserve"> HYPERLINK \l "_Toc351203642" </w:instrText>
      </w:r>
      <w:r>
        <w:rPr>
          <w:rFonts w:hint="eastAsia" w:ascii="宋体" w:hAnsi="宋体" w:eastAsia="宋体" w:cs="宋体"/>
          <w:color w:val="auto"/>
          <w:kern w:val="2"/>
          <w:sz w:val="24"/>
          <w:szCs w:val="24"/>
          <w:u w:val="none"/>
          <w:lang w:val="en-US" w:eastAsia="zh-CN" w:bidi="ar-SA"/>
        </w:rPr>
        <w:fldChar w:fldCharType="separate"/>
      </w:r>
      <w:r>
        <w:rPr>
          <w:rFonts w:hint="eastAsia" w:ascii="宋体" w:hAnsi="宋体" w:eastAsia="宋体" w:cs="宋体"/>
          <w:color w:val="auto"/>
          <w:kern w:val="2"/>
          <w:sz w:val="24"/>
          <w:szCs w:val="24"/>
          <w:u w:val="none"/>
          <w:lang w:val="en-US" w:eastAsia="zh-CN" w:bidi="ar-SA"/>
        </w:rPr>
        <w:t>10. 变更</w:t>
      </w:r>
      <w:r>
        <w:rPr>
          <w:rFonts w:hint="eastAsia" w:ascii="宋体" w:hAnsi="宋体" w:eastAsia="宋体" w:cs="宋体"/>
          <w:color w:val="auto"/>
          <w:kern w:val="2"/>
          <w:sz w:val="24"/>
          <w:szCs w:val="24"/>
          <w:u w:val="none"/>
          <w:lang w:val="en-US" w:eastAsia="zh-CN" w:bidi="ar-SA"/>
        </w:rPr>
        <w:tab/>
      </w:r>
      <w:r>
        <w:rPr>
          <w:rFonts w:hint="eastAsia" w:ascii="宋体" w:hAnsi="宋体" w:eastAsia="宋体" w:cs="宋体"/>
          <w:color w:val="auto"/>
          <w:kern w:val="2"/>
          <w:sz w:val="24"/>
          <w:szCs w:val="24"/>
          <w:u w:val="none"/>
          <w:lang w:val="en-US" w:eastAsia="zh-CN" w:bidi="ar-SA"/>
        </w:rPr>
        <w:t>...................................................54</w:t>
      </w:r>
      <w:r>
        <w:rPr>
          <w:rFonts w:hint="eastAsia" w:ascii="宋体" w:hAnsi="宋体" w:eastAsia="宋体" w:cs="宋体"/>
          <w:color w:val="auto"/>
          <w:kern w:val="2"/>
          <w:sz w:val="24"/>
          <w:szCs w:val="24"/>
          <w:u w:val="none"/>
          <w:lang w:val="en-US" w:eastAsia="zh-CN" w:bidi="ar-SA"/>
        </w:rPr>
        <w:fldChar w:fldCharType="end"/>
      </w:r>
    </w:p>
    <w:p>
      <w:pPr>
        <w:pStyle w:val="6"/>
        <w:spacing w:line="360" w:lineRule="auto"/>
        <w:ind w:firstLine="240" w:firstLineChars="100"/>
        <w:rPr>
          <w:rFonts w:hint="eastAsia" w:ascii="宋体" w:hAnsi="宋体" w:eastAsia="宋体" w:cs="宋体"/>
          <w:color w:val="auto"/>
          <w:kern w:val="2"/>
          <w:sz w:val="24"/>
          <w:szCs w:val="24"/>
          <w:u w:val="none"/>
          <w:lang w:val="en-US" w:eastAsia="zh-CN" w:bidi="ar-SA"/>
        </w:rPr>
      </w:pPr>
      <w:r>
        <w:rPr>
          <w:rFonts w:hint="eastAsia" w:ascii="宋体" w:hAnsi="宋体" w:eastAsia="宋体" w:cs="宋体"/>
          <w:color w:val="auto"/>
          <w:kern w:val="2"/>
          <w:sz w:val="24"/>
          <w:szCs w:val="24"/>
          <w:u w:val="none"/>
          <w:lang w:val="en-US" w:eastAsia="zh-CN" w:bidi="ar-SA"/>
        </w:rPr>
        <w:fldChar w:fldCharType="begin"/>
      </w:r>
      <w:r>
        <w:rPr>
          <w:rFonts w:hint="eastAsia" w:ascii="宋体" w:hAnsi="宋体" w:eastAsia="宋体" w:cs="宋体"/>
          <w:color w:val="auto"/>
          <w:kern w:val="2"/>
          <w:sz w:val="24"/>
          <w:szCs w:val="24"/>
          <w:u w:val="none"/>
          <w:lang w:val="en-US" w:eastAsia="zh-CN" w:bidi="ar-SA"/>
        </w:rPr>
        <w:instrText xml:space="preserve"> HYPERLINK \l "_Toc351203643" </w:instrText>
      </w:r>
      <w:r>
        <w:rPr>
          <w:rFonts w:hint="eastAsia" w:ascii="宋体" w:hAnsi="宋体" w:eastAsia="宋体" w:cs="宋体"/>
          <w:color w:val="auto"/>
          <w:kern w:val="2"/>
          <w:sz w:val="24"/>
          <w:szCs w:val="24"/>
          <w:u w:val="none"/>
          <w:lang w:val="en-US" w:eastAsia="zh-CN" w:bidi="ar-SA"/>
        </w:rPr>
        <w:fldChar w:fldCharType="separate"/>
      </w:r>
      <w:r>
        <w:rPr>
          <w:rFonts w:hint="eastAsia" w:ascii="宋体" w:hAnsi="宋体" w:eastAsia="宋体" w:cs="宋体"/>
          <w:color w:val="auto"/>
          <w:kern w:val="2"/>
          <w:sz w:val="24"/>
          <w:szCs w:val="24"/>
          <w:u w:val="none"/>
          <w:lang w:val="en-US" w:eastAsia="zh-CN" w:bidi="ar-SA"/>
        </w:rPr>
        <w:t>11. 价格调整</w:t>
      </w:r>
      <w:r>
        <w:rPr>
          <w:rFonts w:hint="eastAsia" w:ascii="宋体" w:hAnsi="宋体" w:eastAsia="宋体" w:cs="宋体"/>
          <w:color w:val="auto"/>
          <w:kern w:val="2"/>
          <w:sz w:val="24"/>
          <w:szCs w:val="24"/>
          <w:u w:val="none"/>
          <w:lang w:val="en-US" w:eastAsia="zh-CN" w:bidi="ar-SA"/>
        </w:rPr>
        <w:tab/>
      </w:r>
      <w:r>
        <w:rPr>
          <w:rFonts w:hint="eastAsia" w:ascii="宋体" w:hAnsi="宋体" w:eastAsia="宋体" w:cs="宋体"/>
          <w:color w:val="auto"/>
          <w:kern w:val="2"/>
          <w:sz w:val="24"/>
          <w:szCs w:val="24"/>
          <w:u w:val="none"/>
          <w:lang w:val="en-US" w:eastAsia="zh-CN" w:bidi="ar-SA"/>
        </w:rPr>
        <w:t>55</w:t>
      </w:r>
      <w:r>
        <w:rPr>
          <w:rFonts w:hint="eastAsia" w:ascii="宋体" w:hAnsi="宋体" w:eastAsia="宋体" w:cs="宋体"/>
          <w:color w:val="auto"/>
          <w:kern w:val="2"/>
          <w:sz w:val="24"/>
          <w:szCs w:val="24"/>
          <w:u w:val="none"/>
          <w:lang w:val="en-US" w:eastAsia="zh-CN" w:bidi="ar-SA"/>
        </w:rPr>
        <w:fldChar w:fldCharType="end"/>
      </w:r>
    </w:p>
    <w:p>
      <w:pPr>
        <w:pStyle w:val="6"/>
        <w:spacing w:line="360" w:lineRule="auto"/>
        <w:ind w:firstLine="240" w:firstLineChars="100"/>
        <w:rPr>
          <w:rFonts w:hint="eastAsia" w:ascii="宋体" w:hAnsi="宋体" w:eastAsia="宋体" w:cs="宋体"/>
          <w:color w:val="auto"/>
          <w:kern w:val="2"/>
          <w:sz w:val="24"/>
          <w:szCs w:val="24"/>
          <w:u w:val="none"/>
          <w:lang w:val="en-US" w:eastAsia="zh-CN" w:bidi="ar-SA"/>
        </w:rPr>
      </w:pPr>
      <w:r>
        <w:rPr>
          <w:rFonts w:hint="eastAsia" w:ascii="宋体" w:hAnsi="宋体" w:eastAsia="宋体" w:cs="宋体"/>
          <w:color w:val="auto"/>
          <w:kern w:val="2"/>
          <w:sz w:val="24"/>
          <w:szCs w:val="24"/>
          <w:u w:val="none"/>
          <w:lang w:val="en-US" w:eastAsia="zh-CN" w:bidi="ar-SA"/>
        </w:rPr>
        <w:fldChar w:fldCharType="begin"/>
      </w:r>
      <w:r>
        <w:rPr>
          <w:rFonts w:hint="eastAsia" w:ascii="宋体" w:hAnsi="宋体" w:eastAsia="宋体" w:cs="宋体"/>
          <w:color w:val="auto"/>
          <w:kern w:val="2"/>
          <w:sz w:val="24"/>
          <w:szCs w:val="24"/>
          <w:u w:val="none"/>
          <w:lang w:val="en-US" w:eastAsia="zh-CN" w:bidi="ar-SA"/>
        </w:rPr>
        <w:instrText xml:space="preserve"> HYPERLINK \l "_Toc351203644" </w:instrText>
      </w:r>
      <w:r>
        <w:rPr>
          <w:rFonts w:hint="eastAsia" w:ascii="宋体" w:hAnsi="宋体" w:eastAsia="宋体" w:cs="宋体"/>
          <w:color w:val="auto"/>
          <w:kern w:val="2"/>
          <w:sz w:val="24"/>
          <w:szCs w:val="24"/>
          <w:u w:val="none"/>
          <w:lang w:val="en-US" w:eastAsia="zh-CN" w:bidi="ar-SA"/>
        </w:rPr>
        <w:fldChar w:fldCharType="separate"/>
      </w:r>
      <w:r>
        <w:rPr>
          <w:rFonts w:hint="eastAsia" w:ascii="宋体" w:hAnsi="宋体" w:eastAsia="宋体" w:cs="宋体"/>
          <w:color w:val="auto"/>
          <w:kern w:val="2"/>
          <w:sz w:val="24"/>
          <w:szCs w:val="24"/>
          <w:u w:val="none"/>
          <w:lang w:val="en-US" w:eastAsia="zh-CN" w:bidi="ar-SA"/>
        </w:rPr>
        <w:t>12. 合同价格、计量与支付</w:t>
      </w:r>
      <w:r>
        <w:rPr>
          <w:rFonts w:hint="eastAsia" w:ascii="宋体" w:hAnsi="宋体" w:eastAsia="宋体" w:cs="宋体"/>
          <w:color w:val="auto"/>
          <w:kern w:val="2"/>
          <w:sz w:val="24"/>
          <w:szCs w:val="24"/>
          <w:u w:val="none"/>
          <w:lang w:val="en-US" w:eastAsia="zh-CN" w:bidi="ar-SA"/>
        </w:rPr>
        <w:tab/>
      </w:r>
      <w:r>
        <w:rPr>
          <w:rFonts w:hint="eastAsia" w:ascii="宋体" w:hAnsi="宋体" w:eastAsia="宋体" w:cs="宋体"/>
          <w:color w:val="auto"/>
          <w:kern w:val="2"/>
          <w:sz w:val="24"/>
          <w:szCs w:val="24"/>
          <w:u w:val="none"/>
          <w:lang w:val="en-US" w:eastAsia="zh-CN" w:bidi="ar-SA"/>
        </w:rPr>
        <w:t>56</w:t>
      </w:r>
      <w:r>
        <w:rPr>
          <w:rFonts w:hint="eastAsia" w:ascii="宋体" w:hAnsi="宋体" w:eastAsia="宋体" w:cs="宋体"/>
          <w:color w:val="auto"/>
          <w:kern w:val="2"/>
          <w:sz w:val="24"/>
          <w:szCs w:val="24"/>
          <w:u w:val="none"/>
          <w:lang w:val="en-US" w:eastAsia="zh-CN" w:bidi="ar-SA"/>
        </w:rPr>
        <w:fldChar w:fldCharType="end"/>
      </w:r>
    </w:p>
    <w:p>
      <w:pPr>
        <w:pStyle w:val="6"/>
        <w:spacing w:line="360" w:lineRule="auto"/>
        <w:ind w:left="660" w:leftChars="300" w:firstLine="429" w:firstLineChars="179"/>
        <w:rPr>
          <w:rFonts w:hint="eastAsia" w:ascii="宋体" w:hAnsi="宋体" w:eastAsia="宋体" w:cs="宋体"/>
          <w:color w:val="auto"/>
          <w:kern w:val="2"/>
          <w:sz w:val="24"/>
          <w:szCs w:val="24"/>
          <w:u w:val="none"/>
          <w:lang w:val="en-US" w:eastAsia="zh-CN" w:bidi="ar-SA"/>
        </w:rPr>
      </w:pPr>
      <w:r>
        <w:rPr>
          <w:rFonts w:hint="eastAsia" w:ascii="宋体" w:hAnsi="宋体" w:eastAsia="宋体" w:cs="宋体"/>
          <w:color w:val="auto"/>
          <w:kern w:val="2"/>
          <w:sz w:val="24"/>
          <w:szCs w:val="24"/>
          <w:u w:val="none"/>
          <w:lang w:val="en-US" w:eastAsia="zh-CN" w:bidi="ar-SA"/>
        </w:rPr>
        <w:fldChar w:fldCharType="begin"/>
      </w:r>
      <w:r>
        <w:rPr>
          <w:rFonts w:hint="eastAsia" w:ascii="宋体" w:hAnsi="宋体" w:eastAsia="宋体" w:cs="宋体"/>
          <w:color w:val="auto"/>
          <w:kern w:val="2"/>
          <w:sz w:val="24"/>
          <w:szCs w:val="24"/>
          <w:u w:val="none"/>
          <w:lang w:val="en-US" w:eastAsia="zh-CN" w:bidi="ar-SA"/>
        </w:rPr>
        <w:instrText xml:space="preserve"> HYPERLINK \l "_Toc351203645" </w:instrText>
      </w:r>
      <w:r>
        <w:rPr>
          <w:rFonts w:hint="eastAsia" w:ascii="宋体" w:hAnsi="宋体" w:eastAsia="宋体" w:cs="宋体"/>
          <w:color w:val="auto"/>
          <w:kern w:val="2"/>
          <w:sz w:val="24"/>
          <w:szCs w:val="24"/>
          <w:u w:val="none"/>
          <w:lang w:val="en-US" w:eastAsia="zh-CN" w:bidi="ar-SA"/>
        </w:rPr>
        <w:fldChar w:fldCharType="separate"/>
      </w:r>
      <w:r>
        <w:rPr>
          <w:rFonts w:hint="eastAsia" w:ascii="宋体" w:hAnsi="宋体" w:eastAsia="宋体" w:cs="宋体"/>
          <w:color w:val="auto"/>
          <w:kern w:val="2"/>
          <w:sz w:val="24"/>
          <w:szCs w:val="24"/>
          <w:u w:val="none"/>
          <w:lang w:val="en-US" w:eastAsia="zh-CN" w:bidi="ar-SA"/>
        </w:rPr>
        <w:t>13. 验收和工程试车</w:t>
      </w:r>
      <w:r>
        <w:rPr>
          <w:rFonts w:hint="eastAsia" w:ascii="宋体" w:hAnsi="宋体" w:eastAsia="宋体" w:cs="宋体"/>
          <w:color w:val="auto"/>
          <w:kern w:val="2"/>
          <w:sz w:val="24"/>
          <w:szCs w:val="24"/>
          <w:u w:val="none"/>
          <w:lang w:val="en-US" w:eastAsia="zh-CN" w:bidi="ar-SA"/>
        </w:rPr>
        <w:tab/>
      </w:r>
      <w:r>
        <w:rPr>
          <w:rFonts w:hint="eastAsia" w:ascii="宋体" w:hAnsi="宋体" w:eastAsia="宋体" w:cs="宋体"/>
          <w:color w:val="auto"/>
          <w:kern w:val="2"/>
          <w:sz w:val="24"/>
          <w:szCs w:val="24"/>
          <w:u w:val="none"/>
          <w:lang w:val="en-US" w:eastAsia="zh-CN" w:bidi="ar-SA"/>
        </w:rPr>
        <w:t>58</w:t>
      </w:r>
      <w:r>
        <w:rPr>
          <w:rFonts w:hint="eastAsia" w:ascii="宋体" w:hAnsi="宋体" w:eastAsia="宋体" w:cs="宋体"/>
          <w:color w:val="auto"/>
          <w:kern w:val="2"/>
          <w:sz w:val="24"/>
          <w:szCs w:val="24"/>
          <w:u w:val="none"/>
          <w:lang w:val="en-US" w:eastAsia="zh-CN" w:bidi="ar-SA"/>
        </w:rPr>
        <w:fldChar w:fldCharType="end"/>
      </w:r>
    </w:p>
    <w:p>
      <w:pPr>
        <w:pStyle w:val="6"/>
        <w:spacing w:line="360" w:lineRule="auto"/>
        <w:ind w:firstLine="360" w:firstLineChars="15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fldChar w:fldCharType="begin"/>
      </w:r>
      <w:r>
        <w:rPr>
          <w:rFonts w:hint="eastAsia" w:ascii="宋体" w:hAnsi="宋体" w:eastAsia="宋体" w:cs="宋体"/>
          <w:color w:val="auto"/>
          <w:sz w:val="24"/>
          <w:szCs w:val="24"/>
          <w:u w:val="none"/>
        </w:rPr>
        <w:instrText xml:space="preserve"> HYPERLINK \l "_Toc351203646" </w:instrText>
      </w:r>
      <w:r>
        <w:rPr>
          <w:rFonts w:hint="eastAsia" w:ascii="宋体" w:hAnsi="宋体" w:eastAsia="宋体" w:cs="宋体"/>
          <w:color w:val="auto"/>
          <w:sz w:val="24"/>
          <w:szCs w:val="24"/>
          <w:u w:val="none"/>
        </w:rPr>
        <w:fldChar w:fldCharType="separate"/>
      </w:r>
      <w:r>
        <w:rPr>
          <w:rFonts w:hint="eastAsia" w:ascii="宋体" w:hAnsi="宋体" w:eastAsia="宋体" w:cs="宋体"/>
          <w:color w:val="auto"/>
          <w:sz w:val="24"/>
          <w:szCs w:val="24"/>
          <w:u w:val="none"/>
        </w:rPr>
        <w:t>14. 竣工结算</w:t>
      </w:r>
      <w:r>
        <w:rPr>
          <w:rFonts w:hint="eastAsia" w:ascii="宋体" w:hAnsi="宋体" w:eastAsia="宋体" w:cs="宋体"/>
          <w:color w:val="auto"/>
          <w:sz w:val="24"/>
          <w:szCs w:val="24"/>
          <w:u w:val="none"/>
        </w:rPr>
        <w:tab/>
      </w:r>
      <w:r>
        <w:rPr>
          <w:rFonts w:hint="eastAsia" w:ascii="宋体" w:hAnsi="宋体" w:eastAsia="宋体" w:cs="宋体"/>
          <w:color w:val="auto"/>
          <w:sz w:val="24"/>
          <w:szCs w:val="24"/>
          <w:u w:val="none"/>
          <w:lang w:val="en-US" w:eastAsia="zh-CN"/>
        </w:rPr>
        <w:t>59</w:t>
      </w:r>
      <w:r>
        <w:rPr>
          <w:rFonts w:hint="eastAsia" w:ascii="宋体" w:hAnsi="宋体" w:eastAsia="宋体" w:cs="宋体"/>
          <w:color w:val="auto"/>
          <w:sz w:val="24"/>
          <w:szCs w:val="24"/>
          <w:u w:val="none"/>
        </w:rPr>
        <w:fldChar w:fldCharType="end"/>
      </w:r>
    </w:p>
    <w:p>
      <w:pPr>
        <w:pStyle w:val="6"/>
        <w:spacing w:line="360" w:lineRule="auto"/>
        <w:ind w:firstLine="360" w:firstLineChars="15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fldChar w:fldCharType="begin"/>
      </w:r>
      <w:r>
        <w:rPr>
          <w:rFonts w:hint="eastAsia" w:ascii="宋体" w:hAnsi="宋体" w:eastAsia="宋体" w:cs="宋体"/>
          <w:color w:val="auto"/>
          <w:sz w:val="24"/>
          <w:szCs w:val="24"/>
          <w:u w:val="none"/>
        </w:rPr>
        <w:instrText xml:space="preserve"> HYPERLINK \l "_Toc351203647" </w:instrText>
      </w:r>
      <w:r>
        <w:rPr>
          <w:rFonts w:hint="eastAsia" w:ascii="宋体" w:hAnsi="宋体" w:eastAsia="宋体" w:cs="宋体"/>
          <w:color w:val="auto"/>
          <w:sz w:val="24"/>
          <w:szCs w:val="24"/>
          <w:u w:val="none"/>
        </w:rPr>
        <w:fldChar w:fldCharType="separate"/>
      </w:r>
      <w:r>
        <w:rPr>
          <w:rFonts w:hint="eastAsia" w:ascii="宋体" w:hAnsi="宋体" w:eastAsia="宋体" w:cs="宋体"/>
          <w:color w:val="auto"/>
          <w:sz w:val="24"/>
          <w:szCs w:val="24"/>
          <w:u w:val="none"/>
        </w:rPr>
        <w:t>15. 缺陷责任期与保修</w:t>
      </w:r>
      <w:r>
        <w:rPr>
          <w:rFonts w:hint="eastAsia" w:ascii="宋体" w:hAnsi="宋体" w:eastAsia="宋体" w:cs="宋体"/>
          <w:color w:val="auto"/>
          <w:sz w:val="24"/>
          <w:szCs w:val="24"/>
          <w:u w:val="none"/>
        </w:rPr>
        <w:tab/>
      </w:r>
      <w:r>
        <w:rPr>
          <w:rFonts w:hint="eastAsia" w:ascii="宋体" w:hAnsi="宋体" w:eastAsia="宋体" w:cs="宋体"/>
          <w:color w:val="auto"/>
          <w:sz w:val="24"/>
          <w:szCs w:val="24"/>
          <w:u w:val="none"/>
          <w:lang w:val="en-US" w:eastAsia="zh-CN"/>
        </w:rPr>
        <w:t>60</w:t>
      </w:r>
      <w:r>
        <w:rPr>
          <w:rFonts w:hint="eastAsia" w:ascii="宋体" w:hAnsi="宋体" w:eastAsia="宋体" w:cs="宋体"/>
          <w:color w:val="auto"/>
          <w:sz w:val="24"/>
          <w:szCs w:val="24"/>
          <w:u w:val="none"/>
        </w:rPr>
        <w:fldChar w:fldCharType="end"/>
      </w:r>
    </w:p>
    <w:p>
      <w:pPr>
        <w:pStyle w:val="6"/>
        <w:spacing w:line="360" w:lineRule="auto"/>
        <w:ind w:firstLine="360" w:firstLineChars="15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fldChar w:fldCharType="begin"/>
      </w:r>
      <w:r>
        <w:rPr>
          <w:rFonts w:hint="eastAsia" w:ascii="宋体" w:hAnsi="宋体" w:eastAsia="宋体" w:cs="宋体"/>
          <w:color w:val="auto"/>
          <w:sz w:val="24"/>
          <w:szCs w:val="24"/>
          <w:u w:val="none"/>
        </w:rPr>
        <w:instrText xml:space="preserve"> HYPERLINK \l "_Toc351203648" </w:instrText>
      </w:r>
      <w:r>
        <w:rPr>
          <w:rFonts w:hint="eastAsia" w:ascii="宋体" w:hAnsi="宋体" w:eastAsia="宋体" w:cs="宋体"/>
          <w:color w:val="auto"/>
          <w:sz w:val="24"/>
          <w:szCs w:val="24"/>
          <w:u w:val="none"/>
        </w:rPr>
        <w:fldChar w:fldCharType="separate"/>
      </w:r>
      <w:r>
        <w:rPr>
          <w:rFonts w:hint="eastAsia" w:ascii="宋体" w:hAnsi="宋体" w:eastAsia="宋体" w:cs="宋体"/>
          <w:color w:val="auto"/>
          <w:sz w:val="24"/>
          <w:szCs w:val="24"/>
          <w:u w:val="none"/>
        </w:rPr>
        <w:t>16. 违约</w:t>
      </w:r>
      <w:r>
        <w:rPr>
          <w:rFonts w:hint="eastAsia" w:ascii="宋体" w:hAnsi="宋体" w:eastAsia="宋体" w:cs="宋体"/>
          <w:color w:val="auto"/>
          <w:sz w:val="24"/>
          <w:szCs w:val="24"/>
          <w:u w:val="none"/>
        </w:rPr>
        <w:tab/>
      </w:r>
      <w:r>
        <w:rPr>
          <w:rFonts w:hint="eastAsia" w:ascii="宋体" w:hAnsi="宋体" w:eastAsia="宋体" w:cs="宋体"/>
          <w:color w:val="auto"/>
          <w:sz w:val="24"/>
          <w:szCs w:val="24"/>
          <w:u w:val="none"/>
          <w:lang w:val="en-US" w:eastAsia="zh-CN"/>
        </w:rPr>
        <w:t>6</w:t>
      </w:r>
      <w:r>
        <w:rPr>
          <w:rFonts w:hint="eastAsia" w:ascii="宋体" w:hAnsi="宋体" w:eastAsia="宋体" w:cs="宋体"/>
          <w:color w:val="auto"/>
          <w:sz w:val="24"/>
          <w:szCs w:val="24"/>
          <w:u w:val="none"/>
        </w:rPr>
        <w:t>1</w:t>
      </w:r>
      <w:r>
        <w:rPr>
          <w:rFonts w:hint="eastAsia" w:ascii="宋体" w:hAnsi="宋体" w:eastAsia="宋体" w:cs="宋体"/>
          <w:color w:val="auto"/>
          <w:sz w:val="24"/>
          <w:szCs w:val="24"/>
          <w:u w:val="none"/>
        </w:rPr>
        <w:fldChar w:fldCharType="end"/>
      </w:r>
    </w:p>
    <w:p>
      <w:pPr>
        <w:pStyle w:val="6"/>
        <w:spacing w:line="360" w:lineRule="auto"/>
        <w:ind w:firstLine="360" w:firstLineChars="15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fldChar w:fldCharType="begin"/>
      </w:r>
      <w:r>
        <w:rPr>
          <w:rFonts w:hint="eastAsia" w:ascii="宋体" w:hAnsi="宋体" w:eastAsia="宋体" w:cs="宋体"/>
          <w:color w:val="auto"/>
          <w:sz w:val="24"/>
          <w:szCs w:val="24"/>
          <w:u w:val="none"/>
        </w:rPr>
        <w:instrText xml:space="preserve"> HYPERLINK \l "_Toc351203649" </w:instrText>
      </w:r>
      <w:r>
        <w:rPr>
          <w:rFonts w:hint="eastAsia" w:ascii="宋体" w:hAnsi="宋体" w:eastAsia="宋体" w:cs="宋体"/>
          <w:color w:val="auto"/>
          <w:sz w:val="24"/>
          <w:szCs w:val="24"/>
          <w:u w:val="none"/>
        </w:rPr>
        <w:fldChar w:fldCharType="separate"/>
      </w:r>
      <w:r>
        <w:rPr>
          <w:rFonts w:hint="eastAsia" w:ascii="宋体" w:hAnsi="宋体" w:eastAsia="宋体" w:cs="宋体"/>
          <w:color w:val="auto"/>
          <w:sz w:val="24"/>
          <w:szCs w:val="24"/>
          <w:u w:val="none"/>
        </w:rPr>
        <w:t>17. 不可抗力</w:t>
      </w:r>
      <w:r>
        <w:rPr>
          <w:rFonts w:hint="eastAsia" w:ascii="宋体" w:hAnsi="宋体" w:eastAsia="宋体" w:cs="宋体"/>
          <w:color w:val="auto"/>
          <w:sz w:val="24"/>
          <w:szCs w:val="24"/>
          <w:u w:val="none"/>
        </w:rPr>
        <w:tab/>
      </w:r>
      <w:r>
        <w:rPr>
          <w:rFonts w:hint="eastAsia" w:ascii="宋体" w:hAnsi="宋体" w:eastAsia="宋体" w:cs="宋体"/>
          <w:color w:val="auto"/>
          <w:sz w:val="24"/>
          <w:szCs w:val="24"/>
          <w:u w:val="none"/>
          <w:lang w:val="en-US" w:eastAsia="zh-CN"/>
        </w:rPr>
        <w:t>6</w:t>
      </w:r>
      <w:r>
        <w:rPr>
          <w:rFonts w:hint="eastAsia" w:ascii="宋体" w:hAnsi="宋体" w:eastAsia="宋体" w:cs="宋体"/>
          <w:color w:val="auto"/>
          <w:sz w:val="24"/>
          <w:szCs w:val="24"/>
          <w:u w:val="none"/>
        </w:rPr>
        <w:fldChar w:fldCharType="end"/>
      </w:r>
      <w:r>
        <w:rPr>
          <w:rFonts w:hint="eastAsia" w:ascii="宋体" w:hAnsi="宋体" w:eastAsia="宋体" w:cs="宋体"/>
          <w:color w:val="auto"/>
          <w:sz w:val="24"/>
          <w:szCs w:val="24"/>
          <w:u w:val="none"/>
        </w:rPr>
        <w:t>2</w:t>
      </w:r>
    </w:p>
    <w:p>
      <w:pPr>
        <w:pStyle w:val="6"/>
        <w:spacing w:line="360" w:lineRule="auto"/>
        <w:ind w:firstLine="360" w:firstLineChars="15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fldChar w:fldCharType="begin"/>
      </w:r>
      <w:r>
        <w:rPr>
          <w:rFonts w:hint="eastAsia" w:ascii="宋体" w:hAnsi="宋体" w:eastAsia="宋体" w:cs="宋体"/>
          <w:color w:val="auto"/>
          <w:sz w:val="24"/>
          <w:szCs w:val="24"/>
          <w:u w:val="none"/>
        </w:rPr>
        <w:instrText xml:space="preserve"> HYPERLINK \l "_Toc351203650" </w:instrText>
      </w:r>
      <w:r>
        <w:rPr>
          <w:rFonts w:hint="eastAsia" w:ascii="宋体" w:hAnsi="宋体" w:eastAsia="宋体" w:cs="宋体"/>
          <w:color w:val="auto"/>
          <w:sz w:val="24"/>
          <w:szCs w:val="24"/>
          <w:u w:val="none"/>
        </w:rPr>
        <w:fldChar w:fldCharType="separate"/>
      </w:r>
      <w:r>
        <w:rPr>
          <w:rFonts w:hint="eastAsia" w:ascii="宋体" w:hAnsi="宋体" w:eastAsia="宋体" w:cs="宋体"/>
          <w:color w:val="auto"/>
          <w:sz w:val="24"/>
          <w:szCs w:val="24"/>
          <w:u w:val="none"/>
        </w:rPr>
        <w:t>18. 保险</w:t>
      </w:r>
      <w:r>
        <w:rPr>
          <w:rFonts w:hint="eastAsia" w:ascii="宋体" w:hAnsi="宋体" w:eastAsia="宋体" w:cs="宋体"/>
          <w:color w:val="auto"/>
          <w:sz w:val="24"/>
          <w:szCs w:val="24"/>
          <w:u w:val="none"/>
        </w:rPr>
        <w:tab/>
      </w:r>
      <w:r>
        <w:rPr>
          <w:rFonts w:hint="eastAsia" w:ascii="宋体" w:hAnsi="宋体" w:eastAsia="宋体" w:cs="宋体"/>
          <w:color w:val="auto"/>
          <w:sz w:val="24"/>
          <w:szCs w:val="24"/>
          <w:u w:val="none"/>
          <w:lang w:val="en-US" w:eastAsia="zh-CN"/>
        </w:rPr>
        <w:t>6</w:t>
      </w:r>
      <w:r>
        <w:rPr>
          <w:rFonts w:hint="eastAsia" w:ascii="宋体" w:hAnsi="宋体" w:eastAsia="宋体" w:cs="宋体"/>
          <w:color w:val="auto"/>
          <w:sz w:val="24"/>
          <w:szCs w:val="24"/>
          <w:u w:val="none"/>
        </w:rPr>
        <w:fldChar w:fldCharType="end"/>
      </w:r>
      <w:r>
        <w:rPr>
          <w:rFonts w:hint="eastAsia" w:ascii="宋体" w:hAnsi="宋体" w:eastAsia="宋体" w:cs="宋体"/>
          <w:color w:val="auto"/>
          <w:sz w:val="24"/>
          <w:szCs w:val="24"/>
          <w:u w:val="none"/>
        </w:rPr>
        <w:t>2</w:t>
      </w:r>
    </w:p>
    <w:p>
      <w:pPr>
        <w:pStyle w:val="6"/>
        <w:spacing w:line="360" w:lineRule="auto"/>
        <w:ind w:firstLine="360" w:firstLineChars="15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fldChar w:fldCharType="begin"/>
      </w:r>
      <w:r>
        <w:rPr>
          <w:rFonts w:hint="eastAsia" w:ascii="宋体" w:hAnsi="宋体" w:eastAsia="宋体" w:cs="宋体"/>
          <w:color w:val="auto"/>
          <w:sz w:val="24"/>
          <w:szCs w:val="24"/>
          <w:u w:val="none"/>
        </w:rPr>
        <w:instrText xml:space="preserve"> HYPERLINK \l "_Toc351203651" </w:instrText>
      </w:r>
      <w:r>
        <w:rPr>
          <w:rFonts w:hint="eastAsia" w:ascii="宋体" w:hAnsi="宋体" w:eastAsia="宋体" w:cs="宋体"/>
          <w:color w:val="auto"/>
          <w:sz w:val="24"/>
          <w:szCs w:val="24"/>
          <w:u w:val="none"/>
        </w:rPr>
        <w:fldChar w:fldCharType="separate"/>
      </w:r>
      <w:r>
        <w:rPr>
          <w:rFonts w:hint="eastAsia" w:ascii="宋体" w:hAnsi="宋体" w:eastAsia="宋体" w:cs="宋体"/>
          <w:color w:val="auto"/>
          <w:sz w:val="24"/>
          <w:szCs w:val="24"/>
          <w:u w:val="none"/>
        </w:rPr>
        <w:t>20. 争议解决</w:t>
      </w:r>
      <w:r>
        <w:rPr>
          <w:rFonts w:hint="eastAsia" w:ascii="宋体" w:hAnsi="宋体" w:eastAsia="宋体" w:cs="宋体"/>
          <w:color w:val="auto"/>
          <w:sz w:val="24"/>
          <w:szCs w:val="24"/>
          <w:u w:val="none"/>
        </w:rPr>
        <w:tab/>
      </w:r>
      <w:r>
        <w:rPr>
          <w:rFonts w:hint="eastAsia" w:ascii="宋体" w:hAnsi="宋体" w:eastAsia="宋体" w:cs="宋体"/>
          <w:color w:val="auto"/>
          <w:sz w:val="24"/>
          <w:szCs w:val="24"/>
          <w:u w:val="none"/>
        </w:rPr>
        <w:fldChar w:fldCharType="end"/>
      </w:r>
      <w:r>
        <w:rPr>
          <w:rFonts w:hint="eastAsia" w:ascii="宋体" w:hAnsi="宋体" w:eastAsia="宋体" w:cs="宋体"/>
          <w:color w:val="auto"/>
          <w:sz w:val="24"/>
          <w:szCs w:val="24"/>
          <w:u w:val="none"/>
          <w:lang w:val="en-US" w:eastAsia="zh-CN"/>
        </w:rPr>
        <w:t>63</w:t>
      </w:r>
    </w:p>
    <w:p>
      <w:pPr>
        <w:pStyle w:val="6"/>
        <w:spacing w:line="360" w:lineRule="auto"/>
        <w:ind w:firstLine="360" w:firstLineChars="150"/>
        <w:rPr>
          <w:rFonts w:hint="eastAsia" w:ascii="宋体" w:hAnsi="宋体" w:eastAsia="宋体" w:cs="宋体"/>
          <w:color w:val="auto"/>
          <w:sz w:val="24"/>
          <w:szCs w:val="24"/>
          <w:u w:val="none"/>
        </w:rPr>
      </w:pPr>
      <w:r>
        <w:rPr>
          <w:rFonts w:hint="eastAsia" w:ascii="宋体" w:hAnsi="宋体" w:eastAsia="宋体" w:cs="宋体"/>
          <w:color w:val="auto"/>
          <w:sz w:val="24"/>
          <w:szCs w:val="24"/>
          <w:u w:val="none"/>
          <w:lang w:val="en-US" w:eastAsia="zh-CN"/>
        </w:rPr>
        <w:t>附</w:t>
      </w:r>
      <w:r>
        <w:rPr>
          <w:rFonts w:hint="eastAsia" w:ascii="宋体" w:hAnsi="宋体" w:eastAsia="宋体" w:cs="宋体"/>
          <w:color w:val="auto"/>
          <w:sz w:val="24"/>
          <w:szCs w:val="24"/>
          <w:u w:val="none"/>
        </w:rPr>
        <w:fldChar w:fldCharType="begin"/>
      </w:r>
      <w:r>
        <w:rPr>
          <w:rFonts w:hint="eastAsia" w:ascii="宋体" w:hAnsi="宋体" w:eastAsia="宋体" w:cs="宋体"/>
          <w:color w:val="auto"/>
          <w:sz w:val="24"/>
          <w:szCs w:val="24"/>
          <w:u w:val="none"/>
        </w:rPr>
        <w:instrText xml:space="preserve"> HYPERLINK \l "_Toc351203652" </w:instrText>
      </w:r>
      <w:r>
        <w:rPr>
          <w:rFonts w:hint="eastAsia" w:ascii="宋体" w:hAnsi="宋体" w:eastAsia="宋体" w:cs="宋体"/>
          <w:color w:val="auto"/>
          <w:sz w:val="24"/>
          <w:szCs w:val="24"/>
          <w:u w:val="none"/>
        </w:rPr>
        <w:fldChar w:fldCharType="separate"/>
      </w:r>
      <w:r>
        <w:rPr>
          <w:rFonts w:hint="eastAsia" w:ascii="宋体" w:hAnsi="宋体" w:eastAsia="宋体" w:cs="宋体"/>
          <w:color w:val="auto"/>
          <w:sz w:val="24"/>
          <w:szCs w:val="24"/>
          <w:u w:val="none"/>
        </w:rPr>
        <w:t>件......................................................</w:t>
      </w:r>
      <w:r>
        <w:rPr>
          <w:rFonts w:hint="eastAsia" w:ascii="宋体" w:hAnsi="宋体" w:eastAsia="宋体" w:cs="宋体"/>
          <w:color w:val="auto"/>
          <w:sz w:val="24"/>
          <w:szCs w:val="24"/>
          <w:u w:val="none"/>
          <w:lang w:val="en-US" w:eastAsia="zh-CN"/>
        </w:rPr>
        <w:t xml:space="preserve"> 6</w:t>
      </w:r>
      <w:r>
        <w:rPr>
          <w:rFonts w:hint="eastAsia" w:ascii="宋体" w:hAnsi="宋体" w:eastAsia="宋体" w:cs="宋体"/>
          <w:color w:val="auto"/>
          <w:sz w:val="24"/>
          <w:szCs w:val="24"/>
          <w:u w:val="none"/>
        </w:rPr>
        <w:fldChar w:fldCharType="end"/>
      </w:r>
      <w:r>
        <w:rPr>
          <w:rFonts w:hint="eastAsia" w:ascii="宋体" w:hAnsi="宋体" w:eastAsia="宋体" w:cs="宋体"/>
          <w:color w:val="auto"/>
          <w:sz w:val="24"/>
          <w:szCs w:val="24"/>
          <w:u w:val="none"/>
          <w:lang w:val="en-US" w:eastAsia="zh-CN"/>
        </w:rPr>
        <w:t>4</w:t>
      </w:r>
    </w:p>
    <w:p>
      <w:pPr>
        <w:jc w:val="center"/>
        <w:rPr>
          <w:rFonts w:ascii="Times New Roman" w:hAnsi="Times New Roman" w:eastAsia="仿宋_GB2312"/>
          <w:color w:val="auto"/>
          <w:sz w:val="28"/>
          <w:szCs w:val="28"/>
          <w:u w:val="none"/>
        </w:rPr>
        <w:sectPr>
          <w:footerReference r:id="rId8" w:type="first"/>
          <w:pgSz w:w="11906" w:h="16838"/>
          <w:pgMar w:top="1418" w:right="1555" w:bottom="1418" w:left="1531" w:header="851" w:footer="992" w:gutter="0"/>
          <w:pgNumType w:fmt="decimal"/>
          <w:cols w:space="720" w:num="1"/>
          <w:titlePg/>
          <w:docGrid w:type="lines" w:linePitch="312" w:charSpace="0"/>
        </w:sectPr>
      </w:pPr>
      <w:r>
        <w:rPr>
          <w:rFonts w:ascii="Times New Roman" w:hAnsi="Times New Roman" w:eastAsia="仿宋_GB2312" w:cs="Times New Roman"/>
          <w:b/>
          <w:bCs/>
          <w:color w:val="auto"/>
          <w:kern w:val="2"/>
          <w:sz w:val="28"/>
          <w:szCs w:val="28"/>
          <w:u w:val="none"/>
          <w:lang w:val="en-US" w:eastAsia="zh-CN" w:bidi="ar-SA"/>
        </w:rPr>
        <w:fldChar w:fldCharType="end"/>
      </w:r>
      <w:bookmarkStart w:id="6" w:name="_Toc351203480"/>
    </w:p>
    <w:p>
      <w:pPr>
        <w:keepNext/>
        <w:keepLines/>
        <w:widowControl w:val="0"/>
        <w:spacing w:before="260" w:beforeLines="0" w:after="260" w:afterLines="0" w:line="413" w:lineRule="auto"/>
        <w:jc w:val="center"/>
        <w:outlineLvl w:val="0"/>
        <w:rPr>
          <w:rFonts w:ascii="Times New Roman" w:hAnsi="Times New Roman" w:eastAsia="华文中宋" w:cs="Times New Roman"/>
          <w:b w:val="0"/>
          <w:bCs/>
          <w:color w:val="auto"/>
          <w:kern w:val="2"/>
          <w:sz w:val="44"/>
          <w:szCs w:val="44"/>
          <w:lang w:val="en-US" w:eastAsia="zh-CN" w:bidi="ar-SA"/>
        </w:rPr>
      </w:pPr>
      <w:bookmarkStart w:id="7" w:name="_Toc7944"/>
      <w:r>
        <w:rPr>
          <w:rFonts w:hint="eastAsia" w:ascii="宋体" w:hAnsi="宋体" w:eastAsia="宋体" w:cs="宋体"/>
          <w:b/>
          <w:bCs/>
          <w:color w:val="auto"/>
          <w:kern w:val="2"/>
          <w:sz w:val="28"/>
          <w:szCs w:val="28"/>
          <w:lang w:val="en-US" w:eastAsia="zh-CN" w:bidi="ar-SA"/>
        </w:rPr>
        <w:t>第一部分 合同协议书</w:t>
      </w:r>
      <w:bookmarkEnd w:id="2"/>
      <w:bookmarkEnd w:id="3"/>
      <w:bookmarkEnd w:id="6"/>
      <w:bookmarkEnd w:id="7"/>
    </w:p>
    <w:p>
      <w:pPr>
        <w:spacing w:line="360" w:lineRule="auto"/>
        <w:rPr>
          <w:rFonts w:hint="eastAsia" w:ascii="宋体" w:hAnsi="宋体" w:eastAsia="宋体" w:cs="宋体"/>
          <w:b/>
          <w:color w:val="auto"/>
          <w:sz w:val="24"/>
          <w:szCs w:val="24"/>
          <w:u w:val="single"/>
        </w:rPr>
      </w:pPr>
      <w:r>
        <w:rPr>
          <w:rFonts w:hint="eastAsia" w:ascii="宋体" w:hAnsi="宋体" w:eastAsia="宋体" w:cs="宋体"/>
          <w:b/>
          <w:color w:val="auto"/>
          <w:sz w:val="24"/>
          <w:szCs w:val="24"/>
        </w:rPr>
        <w:t>发包人（全称）：</w:t>
      </w:r>
      <w:r>
        <w:rPr>
          <w:rFonts w:hint="eastAsia" w:ascii="宋体" w:hAnsi="宋体" w:eastAsia="宋体" w:cs="宋体"/>
          <w:b/>
          <w:color w:val="auto"/>
          <w:sz w:val="24"/>
          <w:szCs w:val="24"/>
          <w:u w:val="single"/>
        </w:rPr>
        <w:t>                       </w:t>
      </w:r>
    </w:p>
    <w:p>
      <w:pPr>
        <w:spacing w:line="360" w:lineRule="auto"/>
        <w:rPr>
          <w:rFonts w:hint="eastAsia" w:ascii="宋体" w:hAnsi="宋体" w:eastAsia="宋体" w:cs="宋体"/>
          <w:b/>
          <w:color w:val="auto"/>
          <w:sz w:val="24"/>
          <w:szCs w:val="24"/>
          <w:u w:val="single"/>
        </w:rPr>
      </w:pPr>
      <w:r>
        <w:rPr>
          <w:rFonts w:hint="eastAsia" w:ascii="宋体" w:hAnsi="宋体" w:eastAsia="宋体" w:cs="宋体"/>
          <w:b/>
          <w:color w:val="auto"/>
          <w:sz w:val="24"/>
          <w:szCs w:val="24"/>
        </w:rPr>
        <w:t>承包人（全称）：</w:t>
      </w:r>
      <w:r>
        <w:rPr>
          <w:rFonts w:hint="eastAsia" w:ascii="宋体" w:hAnsi="宋体" w:eastAsia="宋体" w:cs="宋体"/>
          <w:b/>
          <w:color w:val="auto"/>
          <w:sz w:val="24"/>
          <w:szCs w:val="24"/>
          <w:u w:val="single"/>
        </w:rPr>
        <w:t>                      </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根据《中华人民共和国合同法》、《中华人民共和国建筑法》及有关法律规定，遵循平等、自愿、公平和诚实信用的原则，双方就</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工程施工及有关事项协商一致，共同达成如下协议：</w:t>
      </w:r>
    </w:p>
    <w:p>
      <w:pPr>
        <w:keepNext/>
        <w:keepLines/>
        <w:widowControl w:val="0"/>
        <w:spacing w:before="120" w:beforeLines="0" w:after="120" w:afterLines="0" w:line="360" w:lineRule="auto"/>
        <w:jc w:val="both"/>
        <w:outlineLvl w:val="1"/>
        <w:rPr>
          <w:rFonts w:hint="eastAsia" w:ascii="宋体" w:hAnsi="宋体" w:eastAsia="宋体" w:cs="宋体"/>
          <w:b/>
          <w:bCs w:val="0"/>
          <w:color w:val="auto"/>
          <w:kern w:val="2"/>
          <w:sz w:val="24"/>
          <w:szCs w:val="24"/>
          <w:lang w:val="en-US" w:eastAsia="zh-CN" w:bidi="ar-SA"/>
        </w:rPr>
      </w:pPr>
      <w:r>
        <w:rPr>
          <w:rFonts w:hint="eastAsia" w:ascii="宋体" w:hAnsi="宋体" w:eastAsia="宋体" w:cs="宋体"/>
          <w:b/>
          <w:bCs w:val="0"/>
          <w:color w:val="auto"/>
          <w:kern w:val="2"/>
          <w:sz w:val="24"/>
          <w:szCs w:val="24"/>
          <w:lang w:val="en-US" w:eastAsia="zh-CN" w:bidi="ar-SA"/>
        </w:rPr>
        <w:t xml:space="preserve">   </w:t>
      </w:r>
      <w:r>
        <w:rPr>
          <w:rFonts w:hint="eastAsia" w:ascii="宋体" w:hAnsi="宋体" w:eastAsia="宋体" w:cs="宋体"/>
          <w:b w:val="0"/>
          <w:bCs/>
          <w:color w:val="auto"/>
          <w:kern w:val="2"/>
          <w:sz w:val="24"/>
          <w:szCs w:val="24"/>
          <w:lang w:val="en-US" w:eastAsia="zh-CN" w:bidi="ar-SA"/>
        </w:rPr>
        <w:t xml:space="preserve"> </w:t>
      </w:r>
      <w:bookmarkStart w:id="8" w:name="_Toc27818"/>
      <w:bookmarkStart w:id="9" w:name="_Toc351203481"/>
      <w:r>
        <w:rPr>
          <w:rFonts w:hint="eastAsia" w:ascii="宋体" w:hAnsi="宋体" w:eastAsia="宋体" w:cs="宋体"/>
          <w:b w:val="0"/>
          <w:bCs/>
          <w:color w:val="auto"/>
          <w:kern w:val="2"/>
          <w:sz w:val="24"/>
          <w:szCs w:val="24"/>
          <w:lang w:val="en-US" w:eastAsia="zh-CN" w:bidi="ar-SA"/>
        </w:rPr>
        <w:t>一、工程概况</w:t>
      </w:r>
      <w:bookmarkEnd w:id="8"/>
      <w:bookmarkEnd w:id="9"/>
    </w:p>
    <w:p>
      <w:pPr>
        <w:spacing w:line="360" w:lineRule="auto"/>
        <w:ind w:firstLine="470" w:firstLineChars="196"/>
        <w:rPr>
          <w:rFonts w:hint="eastAsia" w:ascii="宋体" w:hAnsi="宋体" w:eastAsia="宋体" w:cs="宋体"/>
          <w:color w:val="auto"/>
          <w:sz w:val="24"/>
          <w:szCs w:val="24"/>
          <w:u w:val="single"/>
        </w:rPr>
      </w:pPr>
      <w:r>
        <w:rPr>
          <w:rFonts w:hint="eastAsia" w:ascii="宋体" w:hAnsi="宋体" w:eastAsia="宋体" w:cs="宋体"/>
          <w:bCs/>
          <w:color w:val="auto"/>
          <w:sz w:val="24"/>
          <w:szCs w:val="24"/>
        </w:rPr>
        <w:t>1.工程名称</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pPr>
        <w:spacing w:line="360" w:lineRule="auto"/>
        <w:ind w:firstLine="470" w:firstLineChars="196"/>
        <w:rPr>
          <w:rFonts w:hint="eastAsia" w:ascii="宋体" w:hAnsi="宋体" w:eastAsia="宋体" w:cs="宋体"/>
          <w:bCs/>
          <w:color w:val="auto"/>
          <w:sz w:val="24"/>
          <w:szCs w:val="24"/>
        </w:rPr>
      </w:pPr>
      <w:r>
        <w:rPr>
          <w:rFonts w:hint="eastAsia" w:ascii="宋体" w:hAnsi="宋体" w:eastAsia="宋体" w:cs="宋体"/>
          <w:bCs/>
          <w:color w:val="auto"/>
          <w:sz w:val="24"/>
          <w:szCs w:val="24"/>
        </w:rPr>
        <w:t>2.工程地点：</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pPr>
        <w:spacing w:line="360" w:lineRule="auto"/>
        <w:ind w:firstLine="470" w:firstLineChars="196"/>
        <w:rPr>
          <w:rFonts w:hint="eastAsia" w:ascii="宋体" w:hAnsi="宋体" w:eastAsia="宋体" w:cs="宋体"/>
          <w:bCs/>
          <w:color w:val="auto"/>
          <w:sz w:val="24"/>
          <w:szCs w:val="24"/>
        </w:rPr>
      </w:pPr>
      <w:r>
        <w:rPr>
          <w:rFonts w:hint="eastAsia" w:ascii="宋体" w:hAnsi="宋体" w:eastAsia="宋体" w:cs="宋体"/>
          <w:bCs/>
          <w:color w:val="auto"/>
          <w:sz w:val="24"/>
          <w:szCs w:val="24"/>
        </w:rPr>
        <w:t>3.工程立项批准文号：</w:t>
      </w:r>
      <w:r>
        <w:rPr>
          <w:rFonts w:hint="eastAsia" w:ascii="宋体" w:hAnsi="宋体" w:eastAsia="宋体" w:cs="宋体"/>
          <w:color w:val="auto"/>
          <w:sz w:val="24"/>
          <w:szCs w:val="24"/>
          <w:u w:val="single"/>
        </w:rPr>
        <w:t xml:space="preserve">       </w:t>
      </w:r>
      <w:r>
        <w:rPr>
          <w:rFonts w:hint="eastAsia" w:ascii="宋体" w:hAnsi="宋体" w:eastAsia="宋体" w:cs="宋体"/>
          <w:bCs/>
          <w:color w:val="auto"/>
          <w:sz w:val="24"/>
          <w:szCs w:val="24"/>
        </w:rPr>
        <w:t>。</w:t>
      </w:r>
    </w:p>
    <w:p>
      <w:pPr>
        <w:spacing w:line="360" w:lineRule="auto"/>
        <w:ind w:firstLine="470" w:firstLineChars="196"/>
        <w:rPr>
          <w:rFonts w:hint="eastAsia" w:ascii="宋体" w:hAnsi="宋体" w:eastAsia="宋体" w:cs="宋体"/>
          <w:bCs/>
          <w:color w:val="auto"/>
          <w:sz w:val="24"/>
          <w:szCs w:val="24"/>
        </w:rPr>
      </w:pPr>
      <w:r>
        <w:rPr>
          <w:rFonts w:hint="eastAsia" w:ascii="宋体" w:hAnsi="宋体" w:eastAsia="宋体" w:cs="宋体"/>
          <w:bCs/>
          <w:color w:val="auto"/>
          <w:sz w:val="24"/>
          <w:szCs w:val="24"/>
        </w:rPr>
        <w:t>4.资金来源：</w:t>
      </w:r>
      <w:r>
        <w:rPr>
          <w:rFonts w:hint="eastAsia" w:ascii="宋体" w:hAnsi="宋体" w:eastAsia="宋体" w:cs="宋体"/>
          <w:color w:val="auto"/>
          <w:sz w:val="24"/>
          <w:szCs w:val="24"/>
          <w:u w:val="single"/>
        </w:rPr>
        <w:t xml:space="preserve">       </w:t>
      </w:r>
      <w:r>
        <w:rPr>
          <w:rFonts w:hint="eastAsia" w:ascii="宋体" w:hAnsi="宋体" w:eastAsia="宋体" w:cs="宋体"/>
          <w:bCs/>
          <w:color w:val="auto"/>
          <w:sz w:val="24"/>
          <w:szCs w:val="24"/>
        </w:rPr>
        <w:t>。</w:t>
      </w:r>
    </w:p>
    <w:p>
      <w:pPr>
        <w:spacing w:line="360" w:lineRule="auto"/>
        <w:ind w:firstLine="470" w:firstLineChars="196"/>
        <w:rPr>
          <w:rFonts w:hint="eastAsia" w:ascii="宋体" w:hAnsi="宋体" w:eastAsia="宋体" w:cs="宋体"/>
          <w:bCs/>
          <w:color w:val="auto"/>
          <w:sz w:val="24"/>
          <w:szCs w:val="24"/>
        </w:rPr>
      </w:pPr>
      <w:r>
        <w:rPr>
          <w:rFonts w:hint="eastAsia" w:ascii="宋体" w:hAnsi="宋体" w:eastAsia="宋体" w:cs="宋体"/>
          <w:bCs/>
          <w:color w:val="auto"/>
          <w:sz w:val="24"/>
          <w:szCs w:val="24"/>
        </w:rPr>
        <w:t>5.工程内容：</w:t>
      </w:r>
      <w:r>
        <w:rPr>
          <w:rFonts w:hint="eastAsia" w:ascii="宋体" w:hAnsi="宋体" w:eastAsia="宋体" w:cs="宋体"/>
          <w:color w:val="auto"/>
          <w:sz w:val="24"/>
          <w:szCs w:val="24"/>
          <w:u w:val="single"/>
        </w:rPr>
        <w:t xml:space="preserve">       </w:t>
      </w:r>
      <w:r>
        <w:rPr>
          <w:rFonts w:hint="eastAsia" w:ascii="宋体" w:hAnsi="宋体" w:eastAsia="宋体" w:cs="宋体"/>
          <w:bCs/>
          <w:color w:val="auto"/>
          <w:sz w:val="24"/>
          <w:szCs w:val="24"/>
        </w:rPr>
        <w:t>。</w:t>
      </w:r>
    </w:p>
    <w:p>
      <w:pPr>
        <w:spacing w:line="360" w:lineRule="auto"/>
        <w:ind w:firstLine="470" w:firstLineChars="196"/>
        <w:rPr>
          <w:rFonts w:hint="eastAsia" w:ascii="宋体" w:hAnsi="宋体" w:eastAsia="宋体" w:cs="宋体"/>
          <w:bCs/>
          <w:color w:val="auto"/>
          <w:sz w:val="24"/>
          <w:szCs w:val="24"/>
        </w:rPr>
      </w:pPr>
      <w:r>
        <w:rPr>
          <w:rFonts w:hint="eastAsia" w:ascii="宋体" w:hAnsi="宋体" w:eastAsia="宋体" w:cs="宋体"/>
          <w:color w:val="auto"/>
          <w:sz w:val="24"/>
          <w:szCs w:val="24"/>
        </w:rPr>
        <w:t>群体工程应附《承包人承揽工程项目一览表》（附件1）。</w:t>
      </w:r>
    </w:p>
    <w:p>
      <w:pPr>
        <w:spacing w:line="360" w:lineRule="auto"/>
        <w:ind w:firstLine="470" w:firstLineChars="196"/>
        <w:rPr>
          <w:rFonts w:hint="eastAsia" w:ascii="宋体" w:hAnsi="宋体" w:eastAsia="宋体" w:cs="宋体"/>
          <w:bCs/>
          <w:color w:val="auto"/>
          <w:sz w:val="24"/>
          <w:szCs w:val="24"/>
        </w:rPr>
      </w:pPr>
      <w:r>
        <w:rPr>
          <w:rFonts w:hint="eastAsia" w:ascii="宋体" w:hAnsi="宋体" w:eastAsia="宋体" w:cs="宋体"/>
          <w:bCs/>
          <w:color w:val="auto"/>
          <w:sz w:val="24"/>
          <w:szCs w:val="24"/>
        </w:rPr>
        <w:t>6.工程承包范围：</w:t>
      </w:r>
    </w:p>
    <w:p>
      <w:pPr>
        <w:spacing w:line="360" w:lineRule="auto"/>
        <w:ind w:firstLine="463" w:firstLineChars="193"/>
        <w:rPr>
          <w:rFonts w:hint="eastAsia" w:ascii="宋体" w:hAnsi="宋体" w:eastAsia="宋体" w:cs="宋体"/>
          <w:color w:val="auto"/>
          <w:sz w:val="24"/>
          <w:szCs w:val="24"/>
        </w:rPr>
      </w:pPr>
      <w:r>
        <w:rPr>
          <w:rFonts w:hint="eastAsia" w:ascii="宋体" w:hAnsi="宋体" w:eastAsia="宋体" w:cs="宋体"/>
          <w:color w:val="auto"/>
          <w:sz w:val="24"/>
          <w:szCs w:val="24"/>
          <w:u w:val="single"/>
        </w:rPr>
        <w:t>   </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pPr>
        <w:keepNext/>
        <w:keepLines/>
        <w:widowControl w:val="0"/>
        <w:spacing w:before="120" w:beforeLines="0" w:after="120" w:afterLines="0" w:line="360" w:lineRule="auto"/>
        <w:jc w:val="both"/>
        <w:outlineLvl w:val="1"/>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 xml:space="preserve">   </w:t>
      </w:r>
      <w:bookmarkStart w:id="10" w:name="_Toc12928"/>
      <w:bookmarkStart w:id="11" w:name="_Toc351203482"/>
      <w:r>
        <w:rPr>
          <w:rFonts w:hint="eastAsia" w:ascii="宋体" w:hAnsi="宋体" w:eastAsia="宋体" w:cs="宋体"/>
          <w:b w:val="0"/>
          <w:bCs/>
          <w:color w:val="auto"/>
          <w:kern w:val="2"/>
          <w:sz w:val="24"/>
          <w:szCs w:val="24"/>
          <w:lang w:val="en-US" w:eastAsia="zh-CN" w:bidi="ar-SA"/>
        </w:rPr>
        <w:t>二、合同工期</w:t>
      </w:r>
      <w:bookmarkEnd w:id="10"/>
      <w:bookmarkEnd w:id="11"/>
    </w:p>
    <w:p>
      <w:pPr>
        <w:spacing w:line="360" w:lineRule="auto"/>
        <w:ind w:firstLine="459"/>
        <w:rPr>
          <w:rFonts w:hint="eastAsia" w:ascii="宋体" w:hAnsi="宋体" w:eastAsia="宋体" w:cs="宋体"/>
          <w:color w:val="auto"/>
          <w:sz w:val="24"/>
          <w:szCs w:val="24"/>
        </w:rPr>
      </w:pPr>
      <w:r>
        <w:rPr>
          <w:rFonts w:hint="eastAsia" w:ascii="宋体" w:hAnsi="宋体" w:eastAsia="宋体" w:cs="宋体"/>
          <w:color w:val="auto"/>
          <w:sz w:val="24"/>
          <w:szCs w:val="24"/>
        </w:rPr>
        <w:t>计划开工日期：</w:t>
      </w:r>
      <w:r>
        <w:rPr>
          <w:rFonts w:hint="eastAsia" w:ascii="宋体" w:hAnsi="宋体" w:eastAsia="宋体" w:cs="宋体"/>
          <w:color w:val="auto"/>
          <w:sz w:val="24"/>
          <w:szCs w:val="24"/>
          <w:u w:val="single"/>
        </w:rPr>
        <w:t></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w:t>
      </w:r>
      <w:r>
        <w:rPr>
          <w:rFonts w:hint="eastAsia" w:ascii="宋体" w:hAnsi="宋体" w:eastAsia="宋体" w:cs="宋体"/>
          <w:color w:val="auto"/>
          <w:sz w:val="24"/>
          <w:szCs w:val="24"/>
        </w:rPr>
        <w:t>日。</w:t>
      </w:r>
    </w:p>
    <w:p>
      <w:pPr>
        <w:spacing w:line="360" w:lineRule="auto"/>
        <w:ind w:firstLine="459"/>
        <w:rPr>
          <w:rFonts w:hint="eastAsia" w:ascii="宋体" w:hAnsi="宋体" w:eastAsia="宋体" w:cs="宋体"/>
          <w:color w:val="auto"/>
          <w:sz w:val="24"/>
          <w:szCs w:val="24"/>
        </w:rPr>
      </w:pPr>
      <w:r>
        <w:rPr>
          <w:rFonts w:hint="eastAsia" w:ascii="宋体" w:hAnsi="宋体" w:eastAsia="宋体" w:cs="宋体"/>
          <w:color w:val="auto"/>
          <w:sz w:val="24"/>
          <w:szCs w:val="24"/>
        </w:rPr>
        <w:t>计划竣工日期：</w:t>
      </w:r>
      <w:r>
        <w:rPr>
          <w:rFonts w:hint="eastAsia" w:ascii="宋体" w:hAnsi="宋体" w:eastAsia="宋体" w:cs="宋体"/>
          <w:color w:val="auto"/>
          <w:sz w:val="24"/>
          <w:szCs w:val="24"/>
          <w:u w:val="single"/>
        </w:rPr>
        <w:t></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w:t>
      </w:r>
      <w:r>
        <w:rPr>
          <w:rFonts w:hint="eastAsia" w:ascii="宋体" w:hAnsi="宋体" w:eastAsia="宋体" w:cs="宋体"/>
          <w:color w:val="auto"/>
          <w:sz w:val="24"/>
          <w:szCs w:val="24"/>
        </w:rPr>
        <w:t>日。</w:t>
      </w:r>
    </w:p>
    <w:p>
      <w:pPr>
        <w:spacing w:line="360" w:lineRule="auto"/>
        <w:ind w:firstLine="459"/>
        <w:rPr>
          <w:rFonts w:hint="eastAsia" w:ascii="宋体" w:hAnsi="宋体" w:eastAsia="宋体" w:cs="宋体"/>
          <w:color w:val="auto"/>
          <w:sz w:val="24"/>
          <w:szCs w:val="24"/>
        </w:rPr>
      </w:pPr>
      <w:r>
        <w:rPr>
          <w:rFonts w:hint="eastAsia" w:ascii="宋体" w:hAnsi="宋体" w:eastAsia="宋体" w:cs="宋体"/>
          <w:color w:val="auto"/>
          <w:sz w:val="24"/>
          <w:szCs w:val="24"/>
        </w:rPr>
        <w:t>工期总日历天数：</w:t>
      </w:r>
      <w:r>
        <w:rPr>
          <w:rFonts w:hint="eastAsia" w:ascii="宋体" w:hAnsi="宋体" w:eastAsia="宋体" w:cs="宋体"/>
          <w:color w:val="auto"/>
          <w:sz w:val="24"/>
          <w:szCs w:val="24"/>
          <w:u w:val="single"/>
        </w:rPr>
        <w:t></w:t>
      </w:r>
      <w:r>
        <w:rPr>
          <w:rFonts w:hint="eastAsia" w:ascii="宋体" w:hAnsi="宋体" w:eastAsia="宋体" w:cs="宋体"/>
          <w:color w:val="auto"/>
          <w:sz w:val="24"/>
          <w:szCs w:val="24"/>
        </w:rPr>
        <w:t>天。工期总日历天数与根据前述计划开竣工日期计算的工期天数不一致的，以工期总日历天数为准。</w:t>
      </w:r>
    </w:p>
    <w:p>
      <w:pPr>
        <w:keepNext/>
        <w:keepLines/>
        <w:widowControl w:val="0"/>
        <w:spacing w:before="120" w:beforeLines="0" w:after="120" w:afterLines="0" w:line="360" w:lineRule="auto"/>
        <w:jc w:val="both"/>
        <w:outlineLvl w:val="1"/>
        <w:rPr>
          <w:rFonts w:hint="eastAsia" w:ascii="宋体" w:hAnsi="宋体" w:eastAsia="宋体" w:cs="宋体"/>
          <w:b/>
          <w:bCs w:val="0"/>
          <w:color w:val="auto"/>
          <w:kern w:val="2"/>
          <w:sz w:val="24"/>
          <w:szCs w:val="24"/>
          <w:lang w:val="en-US" w:eastAsia="zh-CN" w:bidi="ar-SA"/>
        </w:rPr>
      </w:pPr>
      <w:r>
        <w:rPr>
          <w:rFonts w:hint="eastAsia" w:ascii="宋体" w:hAnsi="宋体" w:eastAsia="宋体" w:cs="宋体"/>
          <w:b/>
          <w:bCs w:val="0"/>
          <w:color w:val="auto"/>
          <w:kern w:val="2"/>
          <w:sz w:val="24"/>
          <w:szCs w:val="24"/>
          <w:lang w:val="en-US" w:eastAsia="zh-CN" w:bidi="ar-SA"/>
        </w:rPr>
        <w:t xml:space="preserve">    </w:t>
      </w:r>
      <w:bookmarkStart w:id="12" w:name="_Toc25600"/>
      <w:bookmarkStart w:id="13" w:name="_Toc351203483"/>
      <w:r>
        <w:rPr>
          <w:rFonts w:hint="eastAsia" w:ascii="宋体" w:hAnsi="宋体" w:eastAsia="宋体" w:cs="宋体"/>
          <w:b w:val="0"/>
          <w:bCs/>
          <w:color w:val="auto"/>
          <w:kern w:val="2"/>
          <w:sz w:val="24"/>
          <w:szCs w:val="24"/>
          <w:lang w:val="en-US" w:eastAsia="zh-CN" w:bidi="ar-SA"/>
        </w:rPr>
        <w:t>三、质量标准</w:t>
      </w:r>
      <w:bookmarkEnd w:id="12"/>
      <w:bookmarkEnd w:id="13"/>
    </w:p>
    <w:p>
      <w:pPr>
        <w:spacing w:line="360" w:lineRule="auto"/>
        <w:ind w:firstLine="459"/>
        <w:rPr>
          <w:rFonts w:hint="eastAsia" w:ascii="宋体" w:hAnsi="宋体" w:eastAsia="宋体" w:cs="宋体"/>
          <w:color w:val="auto"/>
          <w:sz w:val="24"/>
          <w:szCs w:val="24"/>
        </w:rPr>
      </w:pPr>
      <w:r>
        <w:rPr>
          <w:rFonts w:hint="eastAsia" w:ascii="宋体" w:hAnsi="宋体" w:eastAsia="宋体" w:cs="宋体"/>
          <w:color w:val="auto"/>
          <w:sz w:val="24"/>
          <w:szCs w:val="24"/>
        </w:rPr>
        <w:t>工程质量符合</w:t>
      </w:r>
      <w:r>
        <w:rPr>
          <w:rFonts w:hint="eastAsia" w:ascii="宋体" w:hAnsi="宋体" w:eastAsia="宋体" w:cs="宋体"/>
          <w:color w:val="auto"/>
          <w:sz w:val="24"/>
          <w:szCs w:val="24"/>
          <w:u w:val="single"/>
        </w:rPr>
        <w:t></w:t>
      </w:r>
      <w:r>
        <w:rPr>
          <w:rFonts w:hint="eastAsia" w:ascii="宋体" w:hAnsi="宋体" w:eastAsia="宋体" w:cs="宋体"/>
          <w:color w:val="auto"/>
          <w:sz w:val="24"/>
          <w:szCs w:val="24"/>
        </w:rPr>
        <w:t>标准。</w:t>
      </w:r>
    </w:p>
    <w:p>
      <w:pPr>
        <w:keepNext/>
        <w:keepLines/>
        <w:widowControl w:val="0"/>
        <w:spacing w:before="120" w:beforeLines="0" w:after="120" w:afterLines="0" w:line="360" w:lineRule="auto"/>
        <w:jc w:val="both"/>
        <w:outlineLvl w:val="1"/>
        <w:rPr>
          <w:rFonts w:hint="eastAsia" w:ascii="宋体" w:hAnsi="宋体" w:eastAsia="宋体" w:cs="宋体"/>
          <w:b/>
          <w:bCs w:val="0"/>
          <w:color w:val="auto"/>
          <w:kern w:val="2"/>
          <w:sz w:val="24"/>
          <w:szCs w:val="24"/>
          <w:lang w:val="en-US" w:eastAsia="zh-CN" w:bidi="ar-SA"/>
        </w:rPr>
      </w:pPr>
      <w:r>
        <w:rPr>
          <w:rFonts w:hint="eastAsia" w:ascii="宋体" w:hAnsi="宋体" w:eastAsia="宋体" w:cs="宋体"/>
          <w:b/>
          <w:bCs w:val="0"/>
          <w:color w:val="auto"/>
          <w:kern w:val="2"/>
          <w:sz w:val="24"/>
          <w:szCs w:val="24"/>
          <w:lang w:val="en-US" w:eastAsia="zh-CN" w:bidi="ar-SA"/>
        </w:rPr>
        <w:t xml:space="preserve">   </w:t>
      </w:r>
      <w:r>
        <w:rPr>
          <w:rFonts w:hint="eastAsia" w:ascii="宋体" w:hAnsi="宋体" w:eastAsia="宋体" w:cs="宋体"/>
          <w:b w:val="0"/>
          <w:bCs/>
          <w:color w:val="auto"/>
          <w:kern w:val="2"/>
          <w:sz w:val="24"/>
          <w:szCs w:val="24"/>
          <w:lang w:val="en-US" w:eastAsia="zh-CN" w:bidi="ar-SA"/>
        </w:rPr>
        <w:t xml:space="preserve"> </w:t>
      </w:r>
      <w:bookmarkStart w:id="14" w:name="_Toc351203484"/>
      <w:bookmarkStart w:id="15" w:name="_Toc22761"/>
      <w:r>
        <w:rPr>
          <w:rFonts w:hint="eastAsia" w:ascii="宋体" w:hAnsi="宋体" w:eastAsia="宋体" w:cs="宋体"/>
          <w:b w:val="0"/>
          <w:bCs/>
          <w:color w:val="auto"/>
          <w:kern w:val="2"/>
          <w:sz w:val="24"/>
          <w:szCs w:val="24"/>
          <w:lang w:val="en-US" w:eastAsia="zh-CN" w:bidi="ar-SA"/>
        </w:rPr>
        <w:t>四、签约合同价与合同价格形式</w:t>
      </w:r>
      <w:bookmarkEnd w:id="14"/>
      <w:bookmarkEnd w:id="15"/>
      <w:r>
        <w:rPr>
          <w:rFonts w:hint="eastAsia" w:ascii="宋体" w:hAnsi="宋体" w:eastAsia="宋体" w:cs="宋体"/>
          <w:b w:val="0"/>
          <w:bCs/>
          <w:color w:val="auto"/>
          <w:kern w:val="2"/>
          <w:sz w:val="24"/>
          <w:szCs w:val="24"/>
          <w:lang w:val="en-US" w:eastAsia="zh-CN" w:bidi="ar-SA"/>
        </w:rPr>
        <w:tab/>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1.签约合同价为：</w:t>
      </w:r>
    </w:p>
    <w:p>
      <w:pPr>
        <w:spacing w:line="360" w:lineRule="auto"/>
        <w:ind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人民币（大写）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元)；</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其中：</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（1）安全文明施工费：</w:t>
      </w:r>
    </w:p>
    <w:p>
      <w:pPr>
        <w:spacing w:line="360" w:lineRule="auto"/>
        <w:ind w:firstLine="1080" w:firstLineChars="450"/>
        <w:rPr>
          <w:rFonts w:hint="eastAsia" w:ascii="宋体" w:hAnsi="宋体" w:eastAsia="宋体" w:cs="宋体"/>
          <w:color w:val="auto"/>
          <w:sz w:val="24"/>
          <w:szCs w:val="24"/>
        </w:rPr>
      </w:pPr>
      <w:r>
        <w:rPr>
          <w:rFonts w:hint="eastAsia" w:ascii="宋体" w:hAnsi="宋体" w:eastAsia="宋体" w:cs="宋体"/>
          <w:color w:val="auto"/>
          <w:sz w:val="24"/>
          <w:szCs w:val="24"/>
        </w:rPr>
        <w:t>人民币（大写）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元)；</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（2）材料和工程设备暂估价金额：</w:t>
      </w:r>
    </w:p>
    <w:p>
      <w:pPr>
        <w:spacing w:line="360" w:lineRule="auto"/>
        <w:ind w:firstLine="1080" w:firstLineChars="450"/>
        <w:rPr>
          <w:rFonts w:hint="eastAsia" w:ascii="宋体" w:hAnsi="宋体" w:eastAsia="宋体" w:cs="宋体"/>
          <w:color w:val="auto"/>
          <w:sz w:val="24"/>
          <w:szCs w:val="24"/>
        </w:rPr>
      </w:pPr>
      <w:r>
        <w:rPr>
          <w:rFonts w:hint="eastAsia" w:ascii="宋体" w:hAnsi="宋体" w:eastAsia="宋体" w:cs="宋体"/>
          <w:color w:val="auto"/>
          <w:sz w:val="24"/>
          <w:szCs w:val="24"/>
        </w:rPr>
        <w:t>人民币（大写）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元)；</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（3）专业工程暂估价金额：</w:t>
      </w:r>
    </w:p>
    <w:p>
      <w:pPr>
        <w:spacing w:line="360" w:lineRule="auto"/>
        <w:ind w:firstLine="1080" w:firstLineChars="450"/>
        <w:rPr>
          <w:rFonts w:hint="eastAsia" w:ascii="宋体" w:hAnsi="宋体" w:eastAsia="宋体" w:cs="宋体"/>
          <w:color w:val="auto"/>
          <w:sz w:val="24"/>
          <w:szCs w:val="24"/>
        </w:rPr>
      </w:pPr>
      <w:r>
        <w:rPr>
          <w:rFonts w:hint="eastAsia" w:ascii="宋体" w:hAnsi="宋体" w:eastAsia="宋体" w:cs="宋体"/>
          <w:color w:val="auto"/>
          <w:sz w:val="24"/>
          <w:szCs w:val="24"/>
        </w:rPr>
        <w:t>人民币（大写）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元)；</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（4）暂列金额：</w:t>
      </w:r>
    </w:p>
    <w:p>
      <w:pPr>
        <w:spacing w:line="360" w:lineRule="auto"/>
        <w:ind w:firstLine="1080" w:firstLineChars="450"/>
        <w:rPr>
          <w:rFonts w:hint="eastAsia" w:ascii="宋体" w:hAnsi="宋体" w:eastAsia="宋体" w:cs="宋体"/>
          <w:color w:val="auto"/>
          <w:sz w:val="24"/>
          <w:szCs w:val="24"/>
        </w:rPr>
      </w:pPr>
      <w:r>
        <w:rPr>
          <w:rFonts w:hint="eastAsia" w:ascii="宋体" w:hAnsi="宋体" w:eastAsia="宋体" w:cs="宋体"/>
          <w:color w:val="auto"/>
          <w:sz w:val="24"/>
          <w:szCs w:val="24"/>
        </w:rPr>
        <w:t>人民币（大写）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元)。</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2.合同价格形式：</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pPr>
        <w:keepNext/>
        <w:keepLines/>
        <w:widowControl w:val="0"/>
        <w:spacing w:before="120" w:beforeLines="0" w:after="120" w:afterLines="0" w:line="360" w:lineRule="auto"/>
        <w:jc w:val="both"/>
        <w:outlineLvl w:val="1"/>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bCs w:val="0"/>
          <w:color w:val="auto"/>
          <w:kern w:val="2"/>
          <w:sz w:val="24"/>
          <w:szCs w:val="24"/>
          <w:lang w:val="en-US" w:eastAsia="zh-CN" w:bidi="ar-SA"/>
        </w:rPr>
        <w:t xml:space="preserve">   </w:t>
      </w:r>
      <w:r>
        <w:rPr>
          <w:rFonts w:hint="eastAsia" w:ascii="宋体" w:hAnsi="宋体" w:eastAsia="宋体" w:cs="宋体"/>
          <w:b w:val="0"/>
          <w:bCs/>
          <w:color w:val="auto"/>
          <w:kern w:val="2"/>
          <w:sz w:val="24"/>
          <w:szCs w:val="24"/>
          <w:lang w:val="en-US" w:eastAsia="zh-CN" w:bidi="ar-SA"/>
        </w:rPr>
        <w:t xml:space="preserve"> </w:t>
      </w:r>
      <w:bookmarkStart w:id="16" w:name="_Toc351203485"/>
      <w:bookmarkStart w:id="17" w:name="_Toc26272"/>
      <w:r>
        <w:rPr>
          <w:rFonts w:hint="eastAsia" w:ascii="宋体" w:hAnsi="宋体" w:eastAsia="宋体" w:cs="宋体"/>
          <w:b w:val="0"/>
          <w:bCs/>
          <w:color w:val="auto"/>
          <w:kern w:val="2"/>
          <w:sz w:val="24"/>
          <w:szCs w:val="24"/>
          <w:lang w:val="en-US" w:eastAsia="zh-CN" w:bidi="ar-SA"/>
        </w:rPr>
        <w:t>五、</w:t>
      </w:r>
      <w:bookmarkEnd w:id="16"/>
      <w:r>
        <w:rPr>
          <w:rFonts w:hint="eastAsia" w:ascii="宋体" w:hAnsi="宋体" w:eastAsia="宋体" w:cs="宋体"/>
          <w:b w:val="0"/>
          <w:bCs/>
          <w:color w:val="auto"/>
          <w:kern w:val="2"/>
          <w:sz w:val="24"/>
          <w:szCs w:val="24"/>
          <w:lang w:val="en-US" w:eastAsia="zh-CN" w:bidi="ar-SA"/>
        </w:rPr>
        <w:t>项目经理</w:t>
      </w:r>
      <w:bookmarkEnd w:id="17"/>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承包人项目经理：</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pPr>
        <w:keepNext/>
        <w:keepLines/>
        <w:widowControl w:val="0"/>
        <w:spacing w:before="120" w:beforeLines="0" w:after="120" w:afterLines="0" w:line="360" w:lineRule="auto"/>
        <w:jc w:val="both"/>
        <w:outlineLvl w:val="1"/>
        <w:rPr>
          <w:rFonts w:hint="eastAsia" w:ascii="宋体" w:hAnsi="宋体" w:eastAsia="宋体" w:cs="宋体"/>
          <w:b/>
          <w:bCs w:val="0"/>
          <w:color w:val="auto"/>
          <w:kern w:val="2"/>
          <w:sz w:val="24"/>
          <w:szCs w:val="24"/>
          <w:lang w:val="en-US" w:eastAsia="zh-CN" w:bidi="ar-SA"/>
        </w:rPr>
      </w:pPr>
      <w:r>
        <w:rPr>
          <w:rFonts w:hint="eastAsia" w:ascii="宋体" w:hAnsi="宋体" w:eastAsia="宋体" w:cs="宋体"/>
          <w:b/>
          <w:bCs w:val="0"/>
          <w:color w:val="auto"/>
          <w:kern w:val="2"/>
          <w:sz w:val="24"/>
          <w:szCs w:val="24"/>
          <w:lang w:val="en-US" w:eastAsia="zh-CN" w:bidi="ar-SA"/>
        </w:rPr>
        <w:t xml:space="preserve">   </w:t>
      </w:r>
      <w:r>
        <w:rPr>
          <w:rFonts w:hint="eastAsia" w:ascii="宋体" w:hAnsi="宋体" w:eastAsia="宋体" w:cs="宋体"/>
          <w:b w:val="0"/>
          <w:bCs/>
          <w:color w:val="auto"/>
          <w:kern w:val="2"/>
          <w:sz w:val="24"/>
          <w:szCs w:val="24"/>
          <w:lang w:val="en-US" w:eastAsia="zh-CN" w:bidi="ar-SA"/>
        </w:rPr>
        <w:t xml:space="preserve"> </w:t>
      </w:r>
      <w:bookmarkStart w:id="18" w:name="_Toc7704"/>
      <w:bookmarkStart w:id="19" w:name="_Toc351203486"/>
      <w:r>
        <w:rPr>
          <w:rFonts w:hint="eastAsia" w:ascii="宋体" w:hAnsi="宋体" w:eastAsia="宋体" w:cs="宋体"/>
          <w:b w:val="0"/>
          <w:bCs/>
          <w:color w:val="auto"/>
          <w:kern w:val="2"/>
          <w:sz w:val="24"/>
          <w:szCs w:val="24"/>
          <w:lang w:val="en-US" w:eastAsia="zh-CN" w:bidi="ar-SA"/>
        </w:rPr>
        <w:t>六、合同文件构成</w:t>
      </w:r>
      <w:bookmarkEnd w:id="18"/>
      <w:bookmarkEnd w:id="19"/>
    </w:p>
    <w:p>
      <w:pPr>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本协议书与下列文件一起构成合同文件：</w:t>
      </w:r>
    </w:p>
    <w:p>
      <w:pPr>
        <w:autoSpaceDE w:val="0"/>
        <w:autoSpaceDN w:val="0"/>
        <w:adjustRightInd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（1）中标通知书（如果有）；</w:t>
      </w:r>
    </w:p>
    <w:p>
      <w:pPr>
        <w:autoSpaceDE w:val="0"/>
        <w:autoSpaceDN w:val="0"/>
        <w:adjustRightInd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 xml:space="preserve">（2）投标函及其附录（如果有）； </w:t>
      </w:r>
    </w:p>
    <w:p>
      <w:pPr>
        <w:autoSpaceDE w:val="0"/>
        <w:autoSpaceDN w:val="0"/>
        <w:adjustRightInd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（3）专用合同条款及其附件；</w:t>
      </w:r>
    </w:p>
    <w:p>
      <w:pPr>
        <w:autoSpaceDE w:val="0"/>
        <w:autoSpaceDN w:val="0"/>
        <w:adjustRightInd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（4）通用合同条款；</w:t>
      </w:r>
    </w:p>
    <w:p>
      <w:pPr>
        <w:autoSpaceDE w:val="0"/>
        <w:autoSpaceDN w:val="0"/>
        <w:adjustRightInd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（5）技术标准和要求；</w:t>
      </w:r>
    </w:p>
    <w:p>
      <w:pPr>
        <w:autoSpaceDE w:val="0"/>
        <w:autoSpaceDN w:val="0"/>
        <w:adjustRightInd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（6）图纸；</w:t>
      </w:r>
    </w:p>
    <w:p>
      <w:pPr>
        <w:autoSpaceDE w:val="0"/>
        <w:autoSpaceDN w:val="0"/>
        <w:adjustRightInd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（7）已标价工程量清单或预算书；</w:t>
      </w:r>
    </w:p>
    <w:p>
      <w:pPr>
        <w:autoSpaceDE w:val="0"/>
        <w:autoSpaceDN w:val="0"/>
        <w:adjustRightInd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（8）其他合同文件。</w:t>
      </w:r>
    </w:p>
    <w:p>
      <w:pPr>
        <w:autoSpaceDE w:val="0"/>
        <w:autoSpaceDN w:val="0"/>
        <w:adjustRightInd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在合同订立及履行过程中形成的与合同有关的文件均构成合同文件组成部分。</w:t>
      </w:r>
    </w:p>
    <w:p>
      <w:pPr>
        <w:autoSpaceDE w:val="0"/>
        <w:autoSpaceDN w:val="0"/>
        <w:adjustRightInd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上述各项合同文件包括合同当事人就该项合同文件所作出的补充和修改，属于同一类内容的文件，应以最新签署的为准。专用合同条款及其附件须经合同当事人签字或盖章。</w:t>
      </w:r>
    </w:p>
    <w:p>
      <w:pPr>
        <w:keepNext/>
        <w:keepLines/>
        <w:widowControl w:val="0"/>
        <w:spacing w:before="120" w:beforeLines="0" w:after="120" w:afterLines="0" w:line="360" w:lineRule="auto"/>
        <w:jc w:val="both"/>
        <w:outlineLvl w:val="1"/>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 xml:space="preserve">   </w:t>
      </w:r>
      <w:r>
        <w:rPr>
          <w:rFonts w:hint="eastAsia" w:ascii="宋体" w:hAnsi="宋体" w:eastAsia="宋体" w:cs="宋体"/>
          <w:b w:val="0"/>
          <w:bCs/>
          <w:color w:val="auto"/>
          <w:kern w:val="2"/>
          <w:sz w:val="24"/>
          <w:szCs w:val="24"/>
          <w:lang w:val="en-US" w:eastAsia="zh-CN" w:bidi="ar-SA"/>
        </w:rPr>
        <w:t xml:space="preserve"> </w:t>
      </w:r>
      <w:bookmarkStart w:id="20" w:name="_Toc9221"/>
      <w:bookmarkStart w:id="21" w:name="_Toc351203487"/>
      <w:r>
        <w:rPr>
          <w:rFonts w:hint="eastAsia" w:ascii="宋体" w:hAnsi="宋体" w:eastAsia="宋体" w:cs="宋体"/>
          <w:b w:val="0"/>
          <w:bCs/>
          <w:color w:val="auto"/>
          <w:kern w:val="2"/>
          <w:sz w:val="24"/>
          <w:szCs w:val="24"/>
          <w:lang w:val="en-US" w:eastAsia="zh-CN" w:bidi="ar-SA"/>
        </w:rPr>
        <w:t>七、承诺</w:t>
      </w:r>
      <w:bookmarkEnd w:id="20"/>
      <w:bookmarkEnd w:id="21"/>
    </w:p>
    <w:p>
      <w:pPr>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1.发包人承诺按照法律规定履行项目审批手续、筹集工程建设资金并按照合同约定的期限和方式支付合同价款。</w:t>
      </w:r>
    </w:p>
    <w:p>
      <w:pPr>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2.承包人承诺按照法律规定及合同约定组织完成工程施工，确保工程质量和安全，不进行转包及违法分包，并在缺陷责任期及保修期内承担相应的工程维修责任。</w:t>
      </w:r>
    </w:p>
    <w:p>
      <w:pPr>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3.发包人和承包人通过招投标形式签订合同的，双方理解并承诺不再就同一工程另行签订与合同实质性内容相背离的协议。</w:t>
      </w:r>
    </w:p>
    <w:p>
      <w:pPr>
        <w:spacing w:line="360" w:lineRule="auto"/>
        <w:outlineLvl w:val="1"/>
        <w:rPr>
          <w:rFonts w:hint="eastAsia" w:ascii="宋体" w:hAnsi="宋体" w:eastAsia="宋体" w:cs="宋体"/>
          <w:bCs/>
          <w:color w:val="auto"/>
          <w:sz w:val="24"/>
          <w:szCs w:val="24"/>
        </w:rPr>
      </w:pPr>
      <w:bookmarkStart w:id="22" w:name="_Toc351203488"/>
      <w:r>
        <w:rPr>
          <w:rFonts w:hint="eastAsia" w:ascii="宋体" w:hAnsi="宋体" w:eastAsia="宋体" w:cs="宋体"/>
          <w:b/>
          <w:color w:val="auto"/>
          <w:sz w:val="24"/>
          <w:szCs w:val="24"/>
        </w:rPr>
        <w:t xml:space="preserve">    </w:t>
      </w:r>
      <w:bookmarkStart w:id="23" w:name="_Toc25259"/>
      <w:r>
        <w:rPr>
          <w:rFonts w:hint="eastAsia" w:ascii="宋体" w:hAnsi="宋体" w:eastAsia="宋体" w:cs="宋体"/>
          <w:b/>
          <w:color w:val="auto"/>
          <w:sz w:val="24"/>
          <w:szCs w:val="24"/>
        </w:rPr>
        <w:t>八、词语含义</w:t>
      </w:r>
      <w:bookmarkEnd w:id="22"/>
      <w:bookmarkEnd w:id="23"/>
    </w:p>
    <w:p>
      <w:pPr>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本协议书中词语含义与第二部分通用合同条款中赋予的含义相同。</w:t>
      </w:r>
    </w:p>
    <w:p>
      <w:pPr>
        <w:keepNext/>
        <w:keepLines/>
        <w:widowControl w:val="0"/>
        <w:spacing w:before="120" w:beforeLines="0" w:after="120" w:afterLines="0" w:line="360" w:lineRule="auto"/>
        <w:jc w:val="both"/>
        <w:outlineLvl w:val="1"/>
        <w:rPr>
          <w:rFonts w:hint="eastAsia" w:ascii="宋体" w:hAnsi="宋体" w:eastAsia="宋体" w:cs="宋体"/>
          <w:b/>
          <w:bCs w:val="0"/>
          <w:color w:val="auto"/>
          <w:kern w:val="2"/>
          <w:sz w:val="24"/>
          <w:szCs w:val="24"/>
          <w:lang w:val="en-US" w:eastAsia="zh-CN" w:bidi="ar-SA"/>
        </w:rPr>
      </w:pPr>
      <w:r>
        <w:rPr>
          <w:rFonts w:hint="eastAsia" w:ascii="宋体" w:hAnsi="宋体" w:eastAsia="宋体" w:cs="宋体"/>
          <w:b/>
          <w:bCs w:val="0"/>
          <w:color w:val="auto"/>
          <w:kern w:val="2"/>
          <w:sz w:val="24"/>
          <w:szCs w:val="24"/>
          <w:lang w:val="en-US" w:eastAsia="zh-CN" w:bidi="ar-SA"/>
        </w:rPr>
        <w:t xml:space="preserve">  </w:t>
      </w:r>
      <w:r>
        <w:rPr>
          <w:rFonts w:hint="eastAsia" w:ascii="宋体" w:hAnsi="宋体" w:eastAsia="宋体" w:cs="宋体"/>
          <w:b w:val="0"/>
          <w:bCs/>
          <w:color w:val="auto"/>
          <w:kern w:val="2"/>
          <w:sz w:val="24"/>
          <w:szCs w:val="24"/>
          <w:lang w:val="en-US" w:eastAsia="zh-CN" w:bidi="ar-SA"/>
        </w:rPr>
        <w:t xml:space="preserve">  </w:t>
      </w:r>
      <w:bookmarkStart w:id="24" w:name="_Toc351203489"/>
      <w:bookmarkStart w:id="25" w:name="_Toc29990"/>
      <w:r>
        <w:rPr>
          <w:rFonts w:hint="eastAsia" w:ascii="宋体" w:hAnsi="宋体" w:eastAsia="宋体" w:cs="宋体"/>
          <w:b w:val="0"/>
          <w:bCs/>
          <w:color w:val="auto"/>
          <w:kern w:val="2"/>
          <w:sz w:val="24"/>
          <w:szCs w:val="24"/>
          <w:lang w:val="en-US" w:eastAsia="zh-CN" w:bidi="ar-SA"/>
        </w:rPr>
        <w:t>九、签订时间</w:t>
      </w:r>
      <w:bookmarkEnd w:id="24"/>
      <w:bookmarkEnd w:id="25"/>
    </w:p>
    <w:p>
      <w:pPr>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本合同于</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年</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月</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日签订。</w:t>
      </w:r>
    </w:p>
    <w:p>
      <w:pPr>
        <w:keepNext/>
        <w:keepLines/>
        <w:widowControl w:val="0"/>
        <w:spacing w:before="120" w:beforeLines="0" w:after="120" w:afterLines="0" w:line="360" w:lineRule="auto"/>
        <w:jc w:val="both"/>
        <w:outlineLvl w:val="1"/>
        <w:rPr>
          <w:rFonts w:hint="eastAsia" w:ascii="宋体" w:hAnsi="宋体" w:eastAsia="宋体" w:cs="宋体"/>
          <w:b/>
          <w:bCs w:val="0"/>
          <w:color w:val="auto"/>
          <w:kern w:val="2"/>
          <w:sz w:val="24"/>
          <w:szCs w:val="24"/>
          <w:lang w:val="en-US" w:eastAsia="zh-CN" w:bidi="ar-SA"/>
        </w:rPr>
      </w:pPr>
      <w:r>
        <w:rPr>
          <w:rFonts w:hint="eastAsia" w:ascii="宋体" w:hAnsi="宋体" w:eastAsia="宋体" w:cs="宋体"/>
          <w:b/>
          <w:bCs w:val="0"/>
          <w:color w:val="auto"/>
          <w:kern w:val="2"/>
          <w:sz w:val="24"/>
          <w:szCs w:val="24"/>
          <w:lang w:val="en-US" w:eastAsia="zh-CN" w:bidi="ar-SA"/>
        </w:rPr>
        <w:t xml:space="preserve">    </w:t>
      </w:r>
      <w:bookmarkStart w:id="26" w:name="_Toc351203490"/>
      <w:bookmarkStart w:id="27" w:name="_Toc21345"/>
      <w:r>
        <w:rPr>
          <w:rFonts w:hint="eastAsia" w:ascii="宋体" w:hAnsi="宋体" w:eastAsia="宋体" w:cs="宋体"/>
          <w:b w:val="0"/>
          <w:bCs/>
          <w:color w:val="auto"/>
          <w:kern w:val="2"/>
          <w:sz w:val="24"/>
          <w:szCs w:val="24"/>
          <w:lang w:val="en-US" w:eastAsia="zh-CN" w:bidi="ar-SA"/>
        </w:rPr>
        <w:t>十、签订地点</w:t>
      </w:r>
      <w:bookmarkEnd w:id="26"/>
      <w:bookmarkEnd w:id="27"/>
    </w:p>
    <w:p>
      <w:pPr>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本合同在</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签订。</w:t>
      </w:r>
    </w:p>
    <w:p>
      <w:pPr>
        <w:keepNext/>
        <w:keepLines/>
        <w:widowControl w:val="0"/>
        <w:spacing w:before="120" w:beforeLines="0" w:after="120" w:afterLines="0" w:line="360" w:lineRule="auto"/>
        <w:jc w:val="both"/>
        <w:outlineLvl w:val="1"/>
        <w:rPr>
          <w:rFonts w:hint="eastAsia" w:ascii="宋体" w:hAnsi="宋体" w:eastAsia="宋体" w:cs="宋体"/>
          <w:b/>
          <w:bCs w:val="0"/>
          <w:color w:val="auto"/>
          <w:kern w:val="2"/>
          <w:sz w:val="24"/>
          <w:szCs w:val="24"/>
          <w:lang w:val="en-US" w:eastAsia="zh-CN" w:bidi="ar-SA"/>
        </w:rPr>
      </w:pPr>
      <w:r>
        <w:rPr>
          <w:rFonts w:hint="eastAsia" w:ascii="宋体" w:hAnsi="宋体" w:eastAsia="宋体" w:cs="宋体"/>
          <w:b/>
          <w:bCs w:val="0"/>
          <w:color w:val="auto"/>
          <w:kern w:val="2"/>
          <w:sz w:val="24"/>
          <w:szCs w:val="24"/>
          <w:lang w:val="en-US" w:eastAsia="zh-CN" w:bidi="ar-SA"/>
        </w:rPr>
        <w:t xml:space="preserve">    </w:t>
      </w:r>
      <w:bookmarkStart w:id="28" w:name="_Toc351203491"/>
      <w:bookmarkStart w:id="29" w:name="_Toc13528"/>
      <w:r>
        <w:rPr>
          <w:rFonts w:hint="eastAsia" w:ascii="宋体" w:hAnsi="宋体" w:eastAsia="宋体" w:cs="宋体"/>
          <w:b w:val="0"/>
          <w:bCs/>
          <w:color w:val="auto"/>
          <w:kern w:val="2"/>
          <w:sz w:val="24"/>
          <w:szCs w:val="24"/>
          <w:lang w:val="en-US" w:eastAsia="zh-CN" w:bidi="ar-SA"/>
        </w:rPr>
        <w:t>十一、补充协议</w:t>
      </w:r>
      <w:bookmarkEnd w:id="28"/>
      <w:bookmarkEnd w:id="29"/>
    </w:p>
    <w:p>
      <w:pPr>
        <w:spacing w:line="360" w:lineRule="auto"/>
        <w:ind w:firstLine="480" w:firstLineChars="200"/>
        <w:rPr>
          <w:rFonts w:hint="eastAsia" w:ascii="宋体" w:hAnsi="宋体" w:eastAsia="宋体" w:cs="宋体"/>
          <w:b/>
          <w:bCs/>
          <w:color w:val="auto"/>
          <w:sz w:val="24"/>
          <w:szCs w:val="24"/>
        </w:rPr>
      </w:pPr>
      <w:r>
        <w:rPr>
          <w:rFonts w:hint="eastAsia" w:ascii="宋体" w:hAnsi="宋体" w:eastAsia="宋体" w:cs="宋体"/>
          <w:bCs/>
          <w:color w:val="auto"/>
          <w:sz w:val="24"/>
          <w:szCs w:val="24"/>
        </w:rPr>
        <w:t>合同未尽事宜，合同当事人另行签订补充协议，补充协议是合同的组成部分。</w:t>
      </w:r>
    </w:p>
    <w:p>
      <w:pPr>
        <w:keepNext/>
        <w:keepLines/>
        <w:widowControl w:val="0"/>
        <w:spacing w:before="120" w:beforeLines="0" w:after="120" w:afterLines="0" w:line="360" w:lineRule="auto"/>
        <w:jc w:val="both"/>
        <w:outlineLvl w:val="1"/>
        <w:rPr>
          <w:rFonts w:hint="eastAsia" w:ascii="宋体" w:hAnsi="宋体" w:eastAsia="宋体" w:cs="宋体"/>
          <w:b/>
          <w:bCs w:val="0"/>
          <w:color w:val="auto"/>
          <w:kern w:val="2"/>
          <w:sz w:val="24"/>
          <w:szCs w:val="24"/>
          <w:lang w:val="en-US" w:eastAsia="zh-CN" w:bidi="ar-SA"/>
        </w:rPr>
      </w:pPr>
      <w:r>
        <w:rPr>
          <w:rFonts w:hint="eastAsia" w:ascii="宋体" w:hAnsi="宋体" w:eastAsia="宋体" w:cs="宋体"/>
          <w:b/>
          <w:bCs w:val="0"/>
          <w:color w:val="auto"/>
          <w:kern w:val="2"/>
          <w:sz w:val="24"/>
          <w:szCs w:val="24"/>
          <w:lang w:val="en-US" w:eastAsia="zh-CN" w:bidi="ar-SA"/>
        </w:rPr>
        <w:t xml:space="preserve">    </w:t>
      </w:r>
      <w:bookmarkStart w:id="30" w:name="_Toc9325"/>
      <w:bookmarkStart w:id="31" w:name="_Toc351203492"/>
      <w:r>
        <w:rPr>
          <w:rFonts w:hint="eastAsia" w:ascii="宋体" w:hAnsi="宋体" w:eastAsia="宋体" w:cs="宋体"/>
          <w:b w:val="0"/>
          <w:bCs/>
          <w:color w:val="auto"/>
          <w:kern w:val="2"/>
          <w:sz w:val="24"/>
          <w:szCs w:val="24"/>
          <w:lang w:val="en-US" w:eastAsia="zh-CN" w:bidi="ar-SA"/>
        </w:rPr>
        <w:t>十二、合同生效</w:t>
      </w:r>
      <w:bookmarkEnd w:id="30"/>
      <w:bookmarkEnd w:id="31"/>
    </w:p>
    <w:p>
      <w:pPr>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本合同自</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生效。</w:t>
      </w:r>
    </w:p>
    <w:p>
      <w:pPr>
        <w:keepNext/>
        <w:keepLines/>
        <w:widowControl w:val="0"/>
        <w:spacing w:before="120" w:beforeLines="0" w:after="120" w:afterLines="0" w:line="360" w:lineRule="auto"/>
        <w:jc w:val="both"/>
        <w:outlineLvl w:val="1"/>
        <w:rPr>
          <w:rFonts w:hint="eastAsia" w:ascii="宋体" w:hAnsi="宋体" w:eastAsia="宋体" w:cs="宋体"/>
          <w:b/>
          <w:bCs w:val="0"/>
          <w:color w:val="auto"/>
          <w:kern w:val="2"/>
          <w:sz w:val="24"/>
          <w:szCs w:val="24"/>
          <w:lang w:val="en-US" w:eastAsia="zh-CN" w:bidi="ar-SA"/>
        </w:rPr>
      </w:pPr>
      <w:r>
        <w:rPr>
          <w:rFonts w:hint="eastAsia" w:ascii="宋体" w:hAnsi="宋体" w:eastAsia="宋体" w:cs="宋体"/>
          <w:b/>
          <w:bCs w:val="0"/>
          <w:color w:val="auto"/>
          <w:kern w:val="2"/>
          <w:sz w:val="24"/>
          <w:szCs w:val="24"/>
          <w:lang w:val="en-US" w:eastAsia="zh-CN" w:bidi="ar-SA"/>
        </w:rPr>
        <w:t xml:space="preserve">    </w:t>
      </w:r>
      <w:bookmarkStart w:id="32" w:name="_Toc16496"/>
      <w:bookmarkStart w:id="33" w:name="_Toc351203493"/>
      <w:r>
        <w:rPr>
          <w:rFonts w:hint="eastAsia" w:ascii="宋体" w:hAnsi="宋体" w:eastAsia="宋体" w:cs="宋体"/>
          <w:b w:val="0"/>
          <w:bCs/>
          <w:color w:val="auto"/>
          <w:kern w:val="2"/>
          <w:sz w:val="24"/>
          <w:szCs w:val="24"/>
          <w:lang w:val="en-US" w:eastAsia="zh-CN" w:bidi="ar-SA"/>
        </w:rPr>
        <w:t>十三、合同份数</w:t>
      </w:r>
      <w:bookmarkEnd w:id="32"/>
      <w:bookmarkEnd w:id="33"/>
    </w:p>
    <w:p>
      <w:pPr>
        <w:spacing w:line="360" w:lineRule="auto"/>
        <w:ind w:firstLine="480" w:firstLineChars="200"/>
        <w:rPr>
          <w:rFonts w:ascii="Times New Roman" w:hAnsi="Times New Roman" w:eastAsia="仿宋_GB2312" w:cs="Times New Roman"/>
          <w:bCs/>
          <w:color w:val="auto"/>
          <w:sz w:val="30"/>
          <w:szCs w:val="30"/>
        </w:rPr>
      </w:pPr>
      <w:r>
        <w:rPr>
          <w:rFonts w:hint="eastAsia" w:ascii="宋体" w:hAnsi="宋体" w:eastAsia="宋体" w:cs="宋体"/>
          <w:bCs/>
          <w:color w:val="auto"/>
          <w:sz w:val="24"/>
          <w:szCs w:val="24"/>
        </w:rPr>
        <w:t>本合同一式</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份，均具有同等法律效力，发包人执</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份，承包人执</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份。</w:t>
      </w:r>
    </w:p>
    <w:p>
      <w:pPr>
        <w:spacing w:line="360" w:lineRule="auto"/>
        <w:rPr>
          <w:rFonts w:hint="eastAsia" w:ascii="Times New Roman" w:hAnsi="Times New Roman" w:eastAsia="仿宋_GB2312" w:cs="Times New Roman"/>
          <w:bCs/>
          <w:color w:val="auto"/>
          <w:sz w:val="30"/>
          <w:szCs w:val="30"/>
        </w:rPr>
      </w:pPr>
    </w:p>
    <w:p>
      <w:pPr>
        <w:spacing w:line="360" w:lineRule="auto"/>
        <w:rPr>
          <w:rFonts w:hint="eastAsia" w:ascii="Times New Roman" w:hAnsi="Times New Roman" w:eastAsia="仿宋_GB2312" w:cs="Times New Roman"/>
          <w:color w:val="auto"/>
          <w:sz w:val="30"/>
          <w:szCs w:val="30"/>
        </w:rPr>
      </w:pP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发包人：  (公章)             承包人：  (公章)</w:t>
      </w:r>
    </w:p>
    <w:p>
      <w:pPr>
        <w:spacing w:line="360" w:lineRule="auto"/>
        <w:rPr>
          <w:rFonts w:hint="eastAsia" w:ascii="宋体" w:hAnsi="宋体" w:eastAsia="宋体" w:cs="宋体"/>
          <w:color w:val="auto"/>
          <w:sz w:val="24"/>
          <w:szCs w:val="24"/>
          <w:u w:val="single"/>
        </w:rPr>
      </w:pPr>
      <w:r>
        <w:rPr>
          <w:rFonts w:hint="eastAsia" w:ascii="宋体" w:hAnsi="宋体" w:eastAsia="宋体" w:cs="宋体"/>
          <w:color w:val="auto"/>
          <w:sz w:val="24"/>
          <w:szCs w:val="24"/>
        </w:rPr>
        <w:t xml:space="preserve">                                 </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法定代表人或其委托代理人：  法定代表人或其委托代理人：</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（签字）                    （签字）</w:t>
      </w:r>
    </w:p>
    <w:p>
      <w:pPr>
        <w:spacing w:line="360" w:lineRule="auto"/>
        <w:rPr>
          <w:rFonts w:hint="eastAsia" w:ascii="宋体" w:hAnsi="宋体" w:eastAsia="宋体" w:cs="宋体"/>
          <w:color w:val="auto"/>
          <w:sz w:val="24"/>
          <w:szCs w:val="24"/>
          <w:u w:val="single"/>
        </w:rPr>
      </w:pPr>
    </w:p>
    <w:p>
      <w:pPr>
        <w:tabs>
          <w:tab w:val="left" w:pos="4410"/>
        </w:tabs>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组织机构代码：</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 xml:space="preserve">  组织机构代码：</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 xml:space="preserve"> </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地  址：</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 xml:space="preserve">  地  址：</w:t>
      </w:r>
      <w:r>
        <w:rPr>
          <w:rFonts w:hint="eastAsia" w:ascii="宋体" w:hAnsi="宋体" w:eastAsia="宋体" w:cs="宋体"/>
          <w:color w:val="auto"/>
          <w:sz w:val="24"/>
          <w:szCs w:val="24"/>
          <w:u w:val="single"/>
        </w:rPr>
        <w:t xml:space="preserve">        </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邮政编码：</w:t>
      </w:r>
      <w:r>
        <w:rPr>
          <w:rFonts w:hint="eastAsia" w:ascii="宋体" w:hAnsi="宋体" w:eastAsia="宋体" w:cs="宋体"/>
          <w:color w:val="auto"/>
          <w:sz w:val="24"/>
          <w:szCs w:val="24"/>
          <w:u w:val="single"/>
        </w:rPr>
        <w:t xml:space="preserve">      </w:t>
      </w:r>
      <w:r>
        <w:rPr>
          <w:rFonts w:hint="eastAsia" w:ascii="宋体" w:hAnsi="宋体" w:eastAsia="宋体" w:cs="宋体"/>
          <w:color w:val="auto"/>
          <w:sz w:val="24"/>
          <w:szCs w:val="24"/>
        </w:rPr>
        <w:t xml:space="preserve">  邮政编码：</w:t>
      </w:r>
      <w:r>
        <w:rPr>
          <w:rFonts w:hint="eastAsia" w:ascii="宋体" w:hAnsi="宋体" w:eastAsia="宋体" w:cs="宋体"/>
          <w:color w:val="auto"/>
          <w:sz w:val="24"/>
          <w:szCs w:val="24"/>
          <w:u w:val="single"/>
        </w:rPr>
        <w:t xml:space="preserve">   </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 xml:space="preserve">  法定代表人：</w:t>
      </w:r>
      <w:r>
        <w:rPr>
          <w:rFonts w:hint="eastAsia" w:ascii="宋体" w:hAnsi="宋体" w:eastAsia="宋体" w:cs="宋体"/>
          <w:color w:val="auto"/>
          <w:sz w:val="24"/>
          <w:szCs w:val="24"/>
          <w:u w:val="single"/>
        </w:rPr>
        <w:t xml:space="preserve">             </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委托代理人：</w:t>
      </w:r>
      <w:r>
        <w:rPr>
          <w:rFonts w:hint="eastAsia" w:ascii="宋体" w:hAnsi="宋体" w:eastAsia="宋体" w:cs="宋体"/>
          <w:color w:val="auto"/>
          <w:sz w:val="24"/>
          <w:szCs w:val="24"/>
          <w:u w:val="single"/>
        </w:rPr>
        <w:t xml:space="preserve">             </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电  话：</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电  话：</w:t>
      </w:r>
      <w:r>
        <w:rPr>
          <w:rFonts w:hint="eastAsia" w:ascii="宋体" w:hAnsi="宋体" w:eastAsia="宋体" w:cs="宋体"/>
          <w:color w:val="auto"/>
          <w:sz w:val="24"/>
          <w:szCs w:val="24"/>
          <w:u w:val="single"/>
        </w:rPr>
        <w:t xml:space="preserve">     </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传  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传  真：</w:t>
      </w:r>
      <w:r>
        <w:rPr>
          <w:rFonts w:hint="eastAsia" w:ascii="宋体" w:hAnsi="宋体" w:eastAsia="宋体" w:cs="宋体"/>
          <w:color w:val="auto"/>
          <w:sz w:val="24"/>
          <w:szCs w:val="24"/>
          <w:u w:val="single"/>
        </w:rPr>
        <w:t xml:space="preserve">     </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电子信箱：</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电子信箱：</w:t>
      </w:r>
      <w:r>
        <w:rPr>
          <w:rFonts w:hint="eastAsia" w:ascii="宋体" w:hAnsi="宋体" w:eastAsia="宋体" w:cs="宋体"/>
          <w:color w:val="auto"/>
          <w:sz w:val="24"/>
          <w:szCs w:val="24"/>
          <w:u w:val="single"/>
        </w:rPr>
        <w:t xml:space="preserve">   </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开户银行：</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开户银行：</w:t>
      </w:r>
      <w:r>
        <w:rPr>
          <w:rFonts w:hint="eastAsia" w:ascii="宋体" w:hAnsi="宋体" w:eastAsia="宋体" w:cs="宋体"/>
          <w:color w:val="auto"/>
          <w:sz w:val="24"/>
          <w:szCs w:val="24"/>
          <w:u w:val="single"/>
        </w:rPr>
        <w:t xml:space="preserve">   </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账  号：</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 xml:space="preserve">   账  号：</w:t>
      </w:r>
      <w:r>
        <w:rPr>
          <w:rFonts w:hint="eastAsia" w:ascii="宋体" w:hAnsi="宋体" w:eastAsia="宋体" w:cs="宋体"/>
          <w:color w:val="auto"/>
          <w:sz w:val="24"/>
          <w:szCs w:val="24"/>
          <w:u w:val="single"/>
        </w:rPr>
        <w:t xml:space="preserve">     </w:t>
      </w:r>
    </w:p>
    <w:p>
      <w:pPr>
        <w:keepNext/>
        <w:keepLines/>
        <w:widowControl w:val="0"/>
        <w:spacing w:before="260" w:beforeLines="0" w:after="260" w:afterLines="0" w:line="413" w:lineRule="auto"/>
        <w:jc w:val="center"/>
        <w:outlineLvl w:val="0"/>
        <w:rPr>
          <w:rFonts w:hint="eastAsia" w:ascii="华文中宋" w:hAnsi="华文中宋" w:eastAsia="华文中宋" w:cs="Times New Roman"/>
          <w:b/>
          <w:bCs/>
          <w:color w:val="auto"/>
          <w:kern w:val="2"/>
          <w:sz w:val="44"/>
          <w:szCs w:val="44"/>
          <w:lang w:val="en-US" w:eastAsia="zh-CN" w:bidi="ar-SA"/>
        </w:rPr>
      </w:pPr>
      <w:r>
        <w:rPr>
          <w:rFonts w:ascii="Calibri" w:hAnsi="Calibri" w:eastAsia="仿宋_GB2312" w:cs="Times New Roman"/>
          <w:b/>
          <w:bCs/>
          <w:color w:val="auto"/>
          <w:kern w:val="2"/>
          <w:sz w:val="32"/>
          <w:szCs w:val="32"/>
          <w:lang w:val="en-US" w:eastAsia="zh-CN" w:bidi="ar-SA"/>
        </w:rPr>
        <w:br w:type="page"/>
      </w:r>
      <w:bookmarkStart w:id="34" w:name="_Toc351203494"/>
      <w:bookmarkStart w:id="35" w:name="_Toc30736"/>
      <w:r>
        <w:rPr>
          <w:rFonts w:hint="eastAsia" w:ascii="宋体" w:hAnsi="宋体" w:eastAsia="宋体" w:cs="宋体"/>
          <w:b/>
          <w:bCs/>
          <w:color w:val="auto"/>
          <w:kern w:val="2"/>
          <w:sz w:val="28"/>
          <w:szCs w:val="28"/>
          <w:lang w:val="en-US" w:eastAsia="zh-CN" w:bidi="ar-SA"/>
        </w:rPr>
        <w:t>第二部分 通用合同条款</w:t>
      </w:r>
      <w:bookmarkEnd w:id="34"/>
      <w:bookmarkStart w:id="36" w:name="_Toc337558727"/>
      <w:r>
        <w:rPr>
          <w:rFonts w:hint="eastAsia" w:ascii="宋体" w:hAnsi="宋体" w:eastAsia="宋体" w:cs="宋体"/>
          <w:b/>
          <w:bCs/>
          <w:color w:val="auto"/>
          <w:kern w:val="2"/>
          <w:sz w:val="28"/>
          <w:szCs w:val="28"/>
          <w:lang w:val="en-US" w:eastAsia="zh-CN" w:bidi="ar-SA"/>
        </w:rPr>
        <w:t>（略）</w:t>
      </w:r>
      <w:bookmarkEnd w:id="35"/>
    </w:p>
    <w:bookmarkEnd w:id="36"/>
    <w:p>
      <w:pPr>
        <w:keepNext/>
        <w:keepLines/>
        <w:widowControl w:val="0"/>
        <w:spacing w:before="260" w:beforeLines="0" w:after="260" w:afterLines="0" w:line="413" w:lineRule="auto"/>
        <w:jc w:val="left"/>
        <w:outlineLvl w:val="2"/>
        <w:rPr>
          <w:rFonts w:hint="eastAsia" w:ascii="宋体" w:hAnsi="宋体" w:eastAsia="宋体" w:cs="宋体"/>
          <w:color w:val="000000"/>
          <w:kern w:val="0"/>
          <w:sz w:val="24"/>
          <w:szCs w:val="20"/>
          <w:highlight w:val="none"/>
        </w:rPr>
      </w:pPr>
      <w:bookmarkStart w:id="37" w:name="_Toc351203632"/>
      <w:r>
        <w:rPr>
          <w:rFonts w:hint="eastAsia" w:ascii="宋体" w:hAnsi="宋体" w:eastAsia="宋体" w:cs="宋体"/>
          <w:color w:val="000000"/>
          <w:kern w:val="0"/>
          <w:sz w:val="24"/>
          <w:szCs w:val="20"/>
          <w:highlight w:val="none"/>
        </w:rPr>
        <w:t>通用合同条款采用住房城乡建设部、国家工商行政管理总局制定的《建设工程施工合同(示范文本)》GF—2017—0201，详见该示范文本。</w:t>
      </w:r>
    </w:p>
    <w:p>
      <w:pPr>
        <w:keepNext/>
        <w:keepLines/>
        <w:widowControl w:val="0"/>
        <w:spacing w:before="260" w:beforeLines="0" w:after="260" w:afterLines="0" w:line="413" w:lineRule="auto"/>
        <w:jc w:val="center"/>
        <w:outlineLvl w:val="0"/>
        <w:rPr>
          <w:rFonts w:ascii="华文中宋" w:hAnsi="华文中宋" w:eastAsia="华文中宋" w:cs="Times New Roman"/>
          <w:b/>
          <w:bCs/>
          <w:color w:val="auto"/>
          <w:kern w:val="2"/>
          <w:sz w:val="44"/>
          <w:szCs w:val="44"/>
          <w:lang w:val="en-US" w:eastAsia="zh-CN" w:bidi="ar-SA"/>
        </w:rPr>
      </w:pPr>
      <w:r>
        <w:rPr>
          <w:rFonts w:ascii="华文中宋" w:hAnsi="华文中宋" w:eastAsia="华文中宋" w:cs="Times New Roman"/>
          <w:b/>
          <w:bCs/>
          <w:color w:val="auto"/>
          <w:kern w:val="2"/>
          <w:sz w:val="44"/>
          <w:szCs w:val="44"/>
          <w:lang w:val="en-US" w:eastAsia="zh-CN" w:bidi="ar-SA"/>
        </w:rPr>
        <w:br w:type="page"/>
      </w:r>
      <w:bookmarkStart w:id="38" w:name="_Toc2662"/>
      <w:r>
        <w:rPr>
          <w:rFonts w:hint="eastAsia" w:ascii="宋体" w:hAnsi="宋体" w:eastAsia="宋体" w:cs="宋体"/>
          <w:b/>
          <w:bCs/>
          <w:color w:val="auto"/>
          <w:kern w:val="2"/>
          <w:sz w:val="28"/>
          <w:szCs w:val="28"/>
          <w:lang w:val="en-US" w:eastAsia="zh-CN" w:bidi="ar-SA"/>
        </w:rPr>
        <w:t>第三部分 专用合同条款</w:t>
      </w:r>
      <w:bookmarkEnd w:id="37"/>
      <w:bookmarkEnd w:id="38"/>
    </w:p>
    <w:p>
      <w:pPr>
        <w:keepNext/>
        <w:keepLines/>
        <w:widowControl w:val="0"/>
        <w:spacing w:before="120" w:beforeLines="0" w:after="120" w:afterLines="0" w:line="360" w:lineRule="auto"/>
        <w:jc w:val="both"/>
        <w:outlineLvl w:val="1"/>
        <w:rPr>
          <w:rFonts w:hint="eastAsia" w:ascii="宋体" w:hAnsi="宋体" w:eastAsia="宋体" w:cs="宋体"/>
          <w:b w:val="0"/>
          <w:bCs/>
          <w:color w:val="auto"/>
          <w:kern w:val="2"/>
          <w:sz w:val="24"/>
          <w:szCs w:val="24"/>
          <w:lang w:val="en-US" w:eastAsia="zh-CN" w:bidi="ar-SA"/>
        </w:rPr>
      </w:pPr>
      <w:bookmarkStart w:id="39" w:name="_Toc21302"/>
      <w:bookmarkStart w:id="40" w:name="_Toc351203633"/>
      <w:r>
        <w:rPr>
          <w:rFonts w:hint="eastAsia" w:ascii="宋体" w:hAnsi="宋体" w:eastAsia="宋体" w:cs="宋体"/>
          <w:b w:val="0"/>
          <w:bCs/>
          <w:color w:val="auto"/>
          <w:kern w:val="2"/>
          <w:sz w:val="24"/>
          <w:szCs w:val="24"/>
          <w:lang w:val="en-US" w:eastAsia="zh-CN" w:bidi="ar-SA"/>
        </w:rPr>
        <w:t>1</w:t>
      </w:r>
      <w:bookmarkStart w:id="41" w:name="_Toc296503156"/>
      <w:bookmarkStart w:id="42" w:name="_Toc296347155"/>
      <w:bookmarkStart w:id="43" w:name="_Toc292559361"/>
      <w:bookmarkStart w:id="44" w:name="_Toc296346657"/>
      <w:bookmarkStart w:id="45" w:name="_Toc296891196"/>
      <w:bookmarkStart w:id="46" w:name="_Toc292559866"/>
      <w:bookmarkStart w:id="47" w:name="_Toc296944495"/>
      <w:bookmarkStart w:id="48" w:name="_Toc297120456"/>
      <w:bookmarkStart w:id="49" w:name="_Toc297048342"/>
      <w:bookmarkStart w:id="50" w:name="_Toc296890984"/>
      <w:r>
        <w:rPr>
          <w:rFonts w:hint="eastAsia" w:ascii="宋体" w:hAnsi="宋体" w:eastAsia="宋体" w:cs="宋体"/>
          <w:b w:val="0"/>
          <w:bCs/>
          <w:color w:val="auto"/>
          <w:kern w:val="2"/>
          <w:sz w:val="24"/>
          <w:szCs w:val="24"/>
          <w:lang w:val="en-US" w:eastAsia="zh-CN" w:bidi="ar-SA"/>
        </w:rPr>
        <w:t>. 一般约定</w:t>
      </w:r>
      <w:bookmarkEnd w:id="39"/>
      <w:bookmarkEnd w:id="40"/>
    </w:p>
    <w:bookmarkEnd w:id="41"/>
    <w:bookmarkEnd w:id="42"/>
    <w:bookmarkEnd w:id="43"/>
    <w:bookmarkEnd w:id="44"/>
    <w:bookmarkEnd w:id="45"/>
    <w:bookmarkEnd w:id="46"/>
    <w:bookmarkEnd w:id="47"/>
    <w:bookmarkEnd w:id="48"/>
    <w:bookmarkEnd w:id="49"/>
    <w:bookmarkEnd w:id="50"/>
    <w:p>
      <w:pPr>
        <w:spacing w:after="120" w:line="360" w:lineRule="auto"/>
        <w:ind w:firstLine="480" w:firstLineChars="200"/>
        <w:outlineLvl w:val="0"/>
        <w:rPr>
          <w:rFonts w:hint="eastAsia" w:ascii="宋体" w:hAnsi="宋体" w:eastAsia="宋体" w:cs="宋体"/>
          <w:color w:val="auto"/>
          <w:sz w:val="24"/>
          <w:szCs w:val="24"/>
        </w:rPr>
      </w:pPr>
      <w:bookmarkStart w:id="51" w:name="_Toc14076"/>
      <w:r>
        <w:rPr>
          <w:rFonts w:hint="eastAsia" w:ascii="宋体" w:hAnsi="宋体" w:eastAsia="宋体" w:cs="宋体"/>
          <w:color w:val="auto"/>
          <w:sz w:val="24"/>
          <w:szCs w:val="24"/>
        </w:rPr>
        <w:t>1.1 词语定义</w:t>
      </w:r>
      <w:bookmarkEnd w:id="51"/>
    </w:p>
    <w:p>
      <w:pPr>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1.1.1合同</w:t>
      </w:r>
    </w:p>
    <w:p>
      <w:pPr>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1.1.1.10其他合同文件包括：</w:t>
      </w:r>
      <w:r>
        <w:rPr>
          <w:rFonts w:hint="eastAsia" w:ascii="宋体" w:hAnsi="宋体" w:eastAsia="宋体" w:cs="宋体"/>
          <w:color w:val="auto"/>
          <w:sz w:val="24"/>
          <w:szCs w:val="24"/>
          <w:u w:val="single"/>
        </w:rPr>
        <w:t xml:space="preserve">                      </w:t>
      </w:r>
    </w:p>
    <w:p>
      <w:pPr>
        <w:spacing w:line="360" w:lineRule="auto"/>
        <w:ind w:left="1650" w:hanging="1320" w:hangingChars="550"/>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 xml:space="preserve">                               </w:t>
      </w:r>
    </w:p>
    <w:p>
      <w:pPr>
        <w:spacing w:line="360" w:lineRule="auto"/>
        <w:ind w:left="1650" w:hanging="1320" w:hangingChars="550"/>
        <w:rPr>
          <w:rFonts w:hint="eastAsia" w:ascii="宋体" w:hAnsi="宋体" w:eastAsia="宋体" w:cs="宋体"/>
          <w:color w:val="auto"/>
          <w:kern w:val="0"/>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1.1.2 合同当事人及其他相关方</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1.1.2.4监理人：</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名    称：</w:t>
      </w:r>
      <w:r>
        <w:rPr>
          <w:rFonts w:hint="eastAsia" w:ascii="宋体" w:hAnsi="宋体" w:eastAsia="宋体" w:cs="宋体"/>
          <w:color w:val="auto"/>
          <w:sz w:val="24"/>
          <w:szCs w:val="24"/>
          <w:u w:val="single"/>
        </w:rPr>
        <w:t xml:space="preserve">             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资质类别和等级：</w:t>
      </w:r>
      <w:r>
        <w:rPr>
          <w:rFonts w:hint="eastAsia" w:ascii="宋体" w:hAnsi="宋体" w:eastAsia="宋体" w:cs="宋体"/>
          <w:color w:val="auto"/>
          <w:sz w:val="24"/>
          <w:szCs w:val="24"/>
          <w:u w:val="single"/>
        </w:rPr>
        <w:t>             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电子信箱：</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通信地址：</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1.1.2.5 设计人：</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名    称：</w:t>
      </w:r>
      <w:r>
        <w:rPr>
          <w:rFonts w:hint="eastAsia" w:ascii="宋体" w:hAnsi="宋体" w:eastAsia="宋体" w:cs="宋体"/>
          <w:color w:val="auto"/>
          <w:sz w:val="24"/>
          <w:szCs w:val="24"/>
          <w:u w:val="single"/>
        </w:rPr>
        <w:t xml:space="preserve">              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资质类别和等级：</w:t>
      </w:r>
      <w:r>
        <w:rPr>
          <w:rFonts w:hint="eastAsia" w:ascii="宋体" w:hAnsi="宋体" w:eastAsia="宋体" w:cs="宋体"/>
          <w:color w:val="auto"/>
          <w:sz w:val="24"/>
          <w:szCs w:val="24"/>
          <w:u w:val="single"/>
        </w:rPr>
        <w:t>              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            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电子信箱：</w:t>
      </w:r>
      <w:r>
        <w:rPr>
          <w:rFonts w:hint="eastAsia" w:ascii="宋体" w:hAnsi="宋体" w:eastAsia="宋体" w:cs="宋体"/>
          <w:color w:val="auto"/>
          <w:sz w:val="24"/>
          <w:szCs w:val="24"/>
          <w:u w:val="single"/>
        </w:rPr>
        <w:t xml:space="preserve">                  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通信地址：</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1.1.3 工程和设备</w:t>
      </w:r>
    </w:p>
    <w:p>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1.1.3.7 作为施工现场组成部分的其他场所包括：</w:t>
      </w:r>
      <w:r>
        <w:rPr>
          <w:rFonts w:hint="eastAsia" w:ascii="宋体" w:hAnsi="宋体" w:eastAsia="宋体" w:cs="宋体"/>
          <w:color w:val="auto"/>
          <w:sz w:val="24"/>
          <w:szCs w:val="24"/>
          <w:u w:val="single"/>
        </w:rPr>
        <w:t xml:space="preserve">           </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u w:val="single"/>
        </w:rPr>
        <w:t>                                     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1.1.3.9 永久占地包括：</w:t>
      </w:r>
      <w:r>
        <w:rPr>
          <w:rFonts w:hint="eastAsia" w:ascii="宋体" w:hAnsi="宋体" w:eastAsia="宋体" w:cs="宋体"/>
          <w:color w:val="auto"/>
          <w:sz w:val="24"/>
          <w:szCs w:val="24"/>
          <w:u w:val="single"/>
        </w:rPr>
        <w:t xml:space="preserve">                        </w:t>
      </w:r>
      <w:r>
        <w:rPr>
          <w:rFonts w:hint="eastAsia" w:ascii="宋体" w:hAnsi="宋体" w:eastAsia="宋体" w:cs="宋体"/>
          <w:color w:val="auto"/>
          <w:kern w:val="0"/>
          <w:sz w:val="24"/>
          <w:szCs w:val="24"/>
        </w:rPr>
        <w:t>。</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kern w:val="0"/>
          <w:sz w:val="24"/>
          <w:szCs w:val="24"/>
        </w:rPr>
        <w:t>1.1.3.10 临时占地包括：</w:t>
      </w:r>
      <w:r>
        <w:rPr>
          <w:rFonts w:hint="eastAsia" w:ascii="宋体" w:hAnsi="宋体" w:eastAsia="宋体" w:cs="宋体"/>
          <w:color w:val="auto"/>
          <w:sz w:val="24"/>
          <w:szCs w:val="24"/>
          <w:u w:val="single"/>
        </w:rPr>
        <w:t xml:space="preserve">                       </w:t>
      </w:r>
      <w:r>
        <w:rPr>
          <w:rFonts w:hint="eastAsia" w:ascii="宋体" w:hAnsi="宋体" w:eastAsia="宋体" w:cs="宋体"/>
          <w:color w:val="auto"/>
          <w:kern w:val="0"/>
          <w:sz w:val="24"/>
          <w:szCs w:val="24"/>
        </w:rPr>
        <w:t>。</w:t>
      </w:r>
    </w:p>
    <w:p>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1.3法律 </w:t>
      </w:r>
    </w:p>
    <w:p>
      <w:pPr>
        <w:autoSpaceDE w:val="0"/>
        <w:autoSpaceDN w:val="0"/>
        <w:adjustRightInd w:val="0"/>
        <w:spacing w:line="360" w:lineRule="auto"/>
        <w:ind w:left="625" w:leftChars="284"/>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适用于合同的其他规范性文件：</w:t>
      </w:r>
      <w:r>
        <w:rPr>
          <w:rFonts w:hint="eastAsia" w:ascii="宋体" w:hAnsi="宋体" w:eastAsia="宋体" w:cs="宋体"/>
          <w:color w:val="auto"/>
          <w:sz w:val="24"/>
          <w:szCs w:val="24"/>
          <w:u w:val="single"/>
        </w:rPr>
        <w:t xml:space="preserve">     </w:t>
      </w:r>
    </w:p>
    <w:p>
      <w:pPr>
        <w:autoSpaceDE w:val="0"/>
        <w:autoSpaceDN w:val="0"/>
        <w:adjustRightInd w:val="0"/>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1.4 标准和规范</w:t>
      </w:r>
    </w:p>
    <w:p>
      <w:pPr>
        <w:spacing w:line="360" w:lineRule="auto"/>
        <w:ind w:left="625" w:leftChars="284"/>
        <w:rPr>
          <w:rFonts w:hint="eastAsia" w:ascii="宋体" w:hAnsi="宋体" w:eastAsia="宋体" w:cs="宋体"/>
          <w:color w:val="auto"/>
          <w:sz w:val="24"/>
          <w:szCs w:val="24"/>
        </w:rPr>
      </w:pPr>
      <w:r>
        <w:rPr>
          <w:rFonts w:hint="eastAsia" w:ascii="宋体" w:hAnsi="宋体" w:eastAsia="宋体" w:cs="宋体"/>
          <w:color w:val="auto"/>
          <w:sz w:val="24"/>
          <w:szCs w:val="24"/>
        </w:rPr>
        <w:t>1.4.1适用于工程的标准规范包括：</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 xml:space="preserve"> </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u w:val="single"/>
        </w:rPr>
        <w:t>                              </w:t>
      </w:r>
      <w:r>
        <w:rPr>
          <w:rFonts w:hint="eastAsia" w:ascii="宋体" w:hAnsi="宋体" w:eastAsia="宋体" w:cs="宋体"/>
          <w:color w:val="auto"/>
          <w:sz w:val="24"/>
          <w:szCs w:val="24"/>
        </w:rPr>
        <w:t>。</w:t>
      </w:r>
    </w:p>
    <w:p>
      <w:pPr>
        <w:spacing w:line="360" w:lineRule="auto"/>
        <w:ind w:firstLine="480" w:firstLineChars="200"/>
        <w:outlineLvl w:val="0"/>
        <w:rPr>
          <w:rFonts w:hint="eastAsia" w:ascii="宋体" w:hAnsi="宋体" w:eastAsia="宋体" w:cs="宋体"/>
          <w:color w:val="auto"/>
          <w:kern w:val="0"/>
          <w:sz w:val="24"/>
          <w:szCs w:val="24"/>
          <w:u w:val="single"/>
        </w:rPr>
      </w:pPr>
      <w:bookmarkStart w:id="52" w:name="_Toc22523"/>
      <w:r>
        <w:rPr>
          <w:rFonts w:hint="eastAsia" w:ascii="宋体" w:hAnsi="宋体" w:eastAsia="宋体" w:cs="宋体"/>
          <w:color w:val="auto"/>
          <w:kern w:val="0"/>
          <w:sz w:val="24"/>
          <w:szCs w:val="24"/>
        </w:rPr>
        <w:t>1.4.2 发包人提供国外标准、规范的名称：</w:t>
      </w:r>
      <w:bookmarkEnd w:id="52"/>
      <w:r>
        <w:rPr>
          <w:rFonts w:hint="eastAsia" w:ascii="宋体" w:hAnsi="宋体" w:eastAsia="宋体" w:cs="宋体"/>
          <w:color w:val="auto"/>
          <w:kern w:val="0"/>
          <w:sz w:val="24"/>
          <w:szCs w:val="24"/>
          <w:u w:val="single"/>
        </w:rPr>
        <w:t xml:space="preserve">                 </w:t>
      </w:r>
    </w:p>
    <w:p>
      <w:pPr>
        <w:spacing w:line="360" w:lineRule="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pPr>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发包人提供国外标准、规范的份数：</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kern w:val="0"/>
          <w:sz w:val="24"/>
          <w:szCs w:val="24"/>
        </w:rPr>
        <w:t>发包人提供国外标准、规范的名称：</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pPr>
        <w:spacing w:line="360" w:lineRule="auto"/>
        <w:ind w:left="625" w:leftChars="284"/>
        <w:rPr>
          <w:rFonts w:hint="eastAsia" w:ascii="宋体" w:hAnsi="宋体" w:eastAsia="宋体" w:cs="宋体"/>
          <w:color w:val="auto"/>
          <w:sz w:val="24"/>
          <w:szCs w:val="24"/>
        </w:rPr>
      </w:pPr>
      <w:r>
        <w:rPr>
          <w:rFonts w:hint="eastAsia" w:ascii="宋体" w:hAnsi="宋体" w:eastAsia="宋体" w:cs="宋体"/>
          <w:color w:val="auto"/>
          <w:sz w:val="24"/>
          <w:szCs w:val="24"/>
        </w:rPr>
        <w:t>1.4.3发包人对工程的技术标准和功能要求的特殊要求：</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                                                               </w:t>
      </w:r>
      <w:r>
        <w:rPr>
          <w:rFonts w:hint="eastAsia" w:ascii="宋体" w:hAnsi="宋体" w:eastAsia="宋体" w:cs="宋体"/>
          <w:color w:val="auto"/>
          <w:sz w:val="24"/>
          <w:szCs w:val="24"/>
        </w:rPr>
        <w:t>。</w:t>
      </w:r>
    </w:p>
    <w:p>
      <w:pPr>
        <w:spacing w:after="120" w:line="360" w:lineRule="auto"/>
        <w:ind w:firstLine="480" w:firstLineChars="200"/>
        <w:outlineLvl w:val="0"/>
        <w:rPr>
          <w:rFonts w:hint="eastAsia" w:ascii="宋体" w:hAnsi="宋体" w:eastAsia="宋体" w:cs="宋体"/>
          <w:color w:val="auto"/>
          <w:sz w:val="24"/>
          <w:szCs w:val="24"/>
        </w:rPr>
      </w:pPr>
      <w:bookmarkStart w:id="53" w:name="_Toc15162"/>
      <w:r>
        <w:rPr>
          <w:rFonts w:hint="eastAsia" w:ascii="宋体" w:hAnsi="宋体" w:eastAsia="宋体" w:cs="宋体"/>
          <w:color w:val="auto"/>
          <w:sz w:val="24"/>
          <w:szCs w:val="24"/>
        </w:rPr>
        <w:t>1.5 合同文件的优先顺序</w:t>
      </w:r>
      <w:bookmarkEnd w:id="53"/>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合同文件组成及优先顺序为：</w:t>
      </w:r>
      <w:r>
        <w:rPr>
          <w:rFonts w:hint="eastAsia" w:ascii="宋体" w:hAnsi="宋体" w:eastAsia="宋体" w:cs="宋体"/>
          <w:color w:val="auto"/>
          <w:sz w:val="24"/>
          <w:szCs w:val="24"/>
          <w:u w:val="single"/>
        </w:rPr>
        <w:t></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u w:val="single"/>
        </w:rPr>
        <w:t>                                                  </w:t>
      </w:r>
      <w:r>
        <w:rPr>
          <w:rFonts w:hint="eastAsia" w:ascii="宋体" w:hAnsi="宋体" w:eastAsia="宋体" w:cs="宋体"/>
          <w:color w:val="auto"/>
          <w:sz w:val="24"/>
          <w:szCs w:val="24"/>
        </w:rPr>
        <w:t>。</w:t>
      </w:r>
    </w:p>
    <w:p>
      <w:pPr>
        <w:spacing w:after="120" w:line="360" w:lineRule="auto"/>
        <w:ind w:firstLine="480" w:firstLineChars="200"/>
        <w:outlineLvl w:val="0"/>
        <w:rPr>
          <w:rFonts w:hint="eastAsia" w:ascii="宋体" w:hAnsi="宋体" w:eastAsia="宋体" w:cs="宋体"/>
          <w:color w:val="auto"/>
          <w:sz w:val="24"/>
          <w:szCs w:val="24"/>
        </w:rPr>
      </w:pPr>
      <w:bookmarkStart w:id="54" w:name="_Toc32055"/>
      <w:r>
        <w:rPr>
          <w:rFonts w:hint="eastAsia" w:ascii="宋体" w:hAnsi="宋体" w:eastAsia="宋体" w:cs="宋体"/>
          <w:color w:val="auto"/>
          <w:sz w:val="24"/>
          <w:szCs w:val="24"/>
        </w:rPr>
        <w:t>1.6 图纸和承包人文件</w:t>
      </w:r>
      <w:bookmarkEnd w:id="54"/>
      <w:r>
        <w:rPr>
          <w:rFonts w:hint="eastAsia" w:ascii="宋体" w:hAnsi="宋体" w:eastAsia="宋体" w:cs="宋体"/>
          <w:color w:val="auto"/>
          <w:sz w:val="24"/>
          <w:szCs w:val="24"/>
        </w:rPr>
        <w:tab/>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1.6.1 图纸的提供</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发包人向承包人提供图纸的期限：</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发包人向承包人提供图纸的数量：</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发包人向承包人提供图纸的内容：</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1.6.4 承包人文件</w:t>
      </w:r>
    </w:p>
    <w:p>
      <w:pPr>
        <w:spacing w:line="360" w:lineRule="auto"/>
        <w:ind w:left="625" w:leftChars="284"/>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需要由承包人提供的文件，包括：</w:t>
      </w:r>
      <w:r>
        <w:rPr>
          <w:rFonts w:hint="eastAsia" w:ascii="宋体" w:hAnsi="宋体" w:eastAsia="宋体" w:cs="宋体"/>
          <w:color w:val="auto"/>
          <w:sz w:val="24"/>
          <w:szCs w:val="24"/>
          <w:u w:val="single"/>
        </w:rPr>
        <w:t>          </w:t>
      </w:r>
    </w:p>
    <w:p>
      <w:pPr>
        <w:spacing w:line="360" w:lineRule="auto"/>
        <w:ind w:left="625" w:leftChars="284"/>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承包人提供的文件的期限为：</w:t>
      </w:r>
      <w:r>
        <w:rPr>
          <w:rFonts w:hint="eastAsia" w:ascii="宋体" w:hAnsi="宋体" w:eastAsia="宋体" w:cs="宋体"/>
          <w:color w:val="auto"/>
          <w:sz w:val="24"/>
          <w:szCs w:val="24"/>
          <w:u w:val="single"/>
        </w:rPr>
        <w:t>      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承包人提供的文件的数量为：</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承包人提供的文件的形式为：</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发包人审批承包人文件的期限：</w:t>
      </w:r>
      <w:r>
        <w:rPr>
          <w:rFonts w:hint="eastAsia" w:ascii="宋体" w:hAnsi="宋体" w:eastAsia="宋体" w:cs="宋体"/>
          <w:color w:val="auto"/>
          <w:sz w:val="24"/>
          <w:szCs w:val="24"/>
          <w:u w:val="single"/>
        </w:rPr>
        <w:t>      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1.6.5 现场图纸准备</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关于现场图纸准备的约定：</w:t>
      </w:r>
      <w:r>
        <w:rPr>
          <w:rFonts w:hint="eastAsia" w:ascii="宋体" w:hAnsi="宋体" w:eastAsia="宋体" w:cs="宋体"/>
          <w:color w:val="auto"/>
          <w:sz w:val="24"/>
          <w:szCs w:val="24"/>
          <w:u w:val="single"/>
        </w:rPr>
        <w:t>          </w:t>
      </w:r>
      <w:r>
        <w:rPr>
          <w:rFonts w:hint="eastAsia" w:ascii="宋体" w:hAnsi="宋体" w:eastAsia="宋体" w:cs="宋体"/>
          <w:color w:val="auto"/>
          <w:sz w:val="24"/>
          <w:szCs w:val="24"/>
        </w:rPr>
        <w:t>。</w:t>
      </w:r>
    </w:p>
    <w:p>
      <w:pPr>
        <w:spacing w:after="120" w:line="360" w:lineRule="auto"/>
        <w:ind w:firstLine="480" w:firstLineChars="200"/>
        <w:outlineLvl w:val="0"/>
        <w:rPr>
          <w:rFonts w:hint="eastAsia" w:ascii="宋体" w:hAnsi="宋体" w:eastAsia="宋体" w:cs="宋体"/>
          <w:color w:val="auto"/>
          <w:sz w:val="24"/>
          <w:szCs w:val="24"/>
        </w:rPr>
      </w:pPr>
      <w:bookmarkStart w:id="55" w:name="_Toc30916"/>
      <w:r>
        <w:rPr>
          <w:rFonts w:hint="eastAsia" w:ascii="宋体" w:hAnsi="宋体" w:eastAsia="宋体" w:cs="宋体"/>
          <w:color w:val="auto"/>
          <w:sz w:val="24"/>
          <w:szCs w:val="24"/>
        </w:rPr>
        <w:t>1.7 联络</w:t>
      </w:r>
      <w:bookmarkEnd w:id="55"/>
    </w:p>
    <w:p>
      <w:pPr>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1.7.1发包人和承包人应当在</w:t>
      </w:r>
      <w:r>
        <w:rPr>
          <w:rFonts w:hint="eastAsia" w:ascii="宋体" w:hAnsi="宋体" w:eastAsia="宋体" w:cs="宋体"/>
          <w:color w:val="auto"/>
          <w:sz w:val="24"/>
          <w:szCs w:val="24"/>
          <w:u w:val="single"/>
        </w:rPr>
        <w:t xml:space="preserve">    </w:t>
      </w:r>
      <w:r>
        <w:rPr>
          <w:rFonts w:hint="eastAsia" w:ascii="宋体" w:hAnsi="宋体" w:eastAsia="宋体" w:cs="宋体"/>
          <w:color w:val="auto"/>
          <w:kern w:val="0"/>
          <w:sz w:val="24"/>
          <w:szCs w:val="24"/>
        </w:rPr>
        <w:t>天内将与合同有关的通知、批准、证明、证书、指示、指令、要求、请求、同意、意见、确定和决定等书面函件送达对方当事人。</w:t>
      </w:r>
    </w:p>
    <w:p>
      <w:pPr>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1.7.2 发包人接收文件的地点：</w:t>
      </w:r>
      <w:r>
        <w:rPr>
          <w:rFonts w:hint="eastAsia" w:ascii="宋体" w:hAnsi="宋体" w:eastAsia="宋体" w:cs="宋体"/>
          <w:color w:val="auto"/>
          <w:sz w:val="24"/>
          <w:szCs w:val="24"/>
          <w:u w:val="single"/>
        </w:rPr>
        <w:t>      </w:t>
      </w:r>
      <w:r>
        <w:rPr>
          <w:rFonts w:hint="eastAsia" w:ascii="宋体" w:hAnsi="宋体" w:eastAsia="宋体" w:cs="宋体"/>
          <w:color w:val="auto"/>
          <w:kern w:val="0"/>
          <w:sz w:val="24"/>
          <w:szCs w:val="24"/>
        </w:rPr>
        <w:t>；</w:t>
      </w:r>
    </w:p>
    <w:p>
      <w:pPr>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发包人指定的接收人为：</w:t>
      </w:r>
      <w:r>
        <w:rPr>
          <w:rFonts w:hint="eastAsia" w:ascii="宋体" w:hAnsi="宋体" w:eastAsia="宋体" w:cs="宋体"/>
          <w:color w:val="auto"/>
          <w:sz w:val="24"/>
          <w:szCs w:val="24"/>
          <w:u w:val="single"/>
        </w:rPr>
        <w:t>               </w:t>
      </w:r>
      <w:r>
        <w:rPr>
          <w:rFonts w:hint="eastAsia" w:ascii="宋体" w:hAnsi="宋体" w:eastAsia="宋体" w:cs="宋体"/>
          <w:color w:val="auto"/>
          <w:kern w:val="0"/>
          <w:sz w:val="24"/>
          <w:szCs w:val="24"/>
        </w:rPr>
        <w:t>。</w:t>
      </w:r>
    </w:p>
    <w:p>
      <w:pPr>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承包人接收文件的地点：</w:t>
      </w:r>
      <w:r>
        <w:rPr>
          <w:rFonts w:hint="eastAsia" w:ascii="宋体" w:hAnsi="宋体" w:eastAsia="宋体" w:cs="宋体"/>
          <w:color w:val="auto"/>
          <w:sz w:val="24"/>
          <w:szCs w:val="24"/>
          <w:u w:val="single"/>
        </w:rPr>
        <w:t>             </w:t>
      </w:r>
      <w:r>
        <w:rPr>
          <w:rFonts w:hint="eastAsia" w:ascii="宋体" w:hAnsi="宋体" w:eastAsia="宋体" w:cs="宋体"/>
          <w:color w:val="auto"/>
          <w:kern w:val="0"/>
          <w:sz w:val="24"/>
          <w:szCs w:val="24"/>
        </w:rPr>
        <w:t>；</w:t>
      </w:r>
    </w:p>
    <w:p>
      <w:pPr>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承包人指定的接收人为：</w:t>
      </w:r>
      <w:r>
        <w:rPr>
          <w:rFonts w:hint="eastAsia" w:ascii="宋体" w:hAnsi="宋体" w:eastAsia="宋体" w:cs="宋体"/>
          <w:color w:val="auto"/>
          <w:sz w:val="24"/>
          <w:szCs w:val="24"/>
          <w:u w:val="single"/>
        </w:rPr>
        <w:t>             </w:t>
      </w:r>
      <w:r>
        <w:rPr>
          <w:rFonts w:hint="eastAsia" w:ascii="宋体" w:hAnsi="宋体" w:eastAsia="宋体" w:cs="宋体"/>
          <w:color w:val="auto"/>
          <w:kern w:val="0"/>
          <w:sz w:val="24"/>
          <w:szCs w:val="24"/>
        </w:rPr>
        <w:t>。</w:t>
      </w:r>
    </w:p>
    <w:p>
      <w:pPr>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监理人接收文件的地点：</w:t>
      </w:r>
      <w:r>
        <w:rPr>
          <w:rFonts w:hint="eastAsia" w:ascii="宋体" w:hAnsi="宋体" w:eastAsia="宋体" w:cs="宋体"/>
          <w:color w:val="auto"/>
          <w:sz w:val="24"/>
          <w:szCs w:val="24"/>
          <w:u w:val="single"/>
        </w:rPr>
        <w:t>            </w:t>
      </w:r>
      <w:r>
        <w:rPr>
          <w:rFonts w:hint="eastAsia" w:ascii="宋体" w:hAnsi="宋体" w:eastAsia="宋体" w:cs="宋体"/>
          <w:color w:val="auto"/>
          <w:kern w:val="0"/>
          <w:sz w:val="24"/>
          <w:szCs w:val="24"/>
        </w:rPr>
        <w:t>；</w:t>
      </w:r>
    </w:p>
    <w:p>
      <w:pPr>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监理人指定的接收人为：</w:t>
      </w:r>
      <w:r>
        <w:rPr>
          <w:rFonts w:hint="eastAsia" w:ascii="宋体" w:hAnsi="宋体" w:eastAsia="宋体" w:cs="宋体"/>
          <w:color w:val="auto"/>
          <w:sz w:val="24"/>
          <w:szCs w:val="24"/>
          <w:u w:val="single"/>
        </w:rPr>
        <w:t>            </w:t>
      </w:r>
      <w:r>
        <w:rPr>
          <w:rFonts w:hint="eastAsia" w:ascii="宋体" w:hAnsi="宋体" w:eastAsia="宋体" w:cs="宋体"/>
          <w:color w:val="auto"/>
          <w:kern w:val="0"/>
          <w:sz w:val="24"/>
          <w:szCs w:val="24"/>
        </w:rPr>
        <w:t>。</w:t>
      </w:r>
    </w:p>
    <w:p>
      <w:pPr>
        <w:spacing w:after="120" w:line="360" w:lineRule="auto"/>
        <w:ind w:firstLine="480" w:firstLineChars="200"/>
        <w:outlineLvl w:val="0"/>
        <w:rPr>
          <w:rFonts w:hint="eastAsia" w:ascii="宋体" w:hAnsi="宋体" w:eastAsia="宋体" w:cs="宋体"/>
          <w:color w:val="auto"/>
          <w:sz w:val="24"/>
          <w:szCs w:val="24"/>
        </w:rPr>
      </w:pPr>
      <w:bookmarkStart w:id="56" w:name="_Toc29568"/>
      <w:r>
        <w:rPr>
          <w:rFonts w:hint="eastAsia" w:ascii="宋体" w:hAnsi="宋体" w:eastAsia="宋体" w:cs="宋体"/>
          <w:color w:val="auto"/>
          <w:sz w:val="24"/>
          <w:szCs w:val="24"/>
        </w:rPr>
        <w:t>1.10 交通运输</w:t>
      </w:r>
      <w:bookmarkEnd w:id="56"/>
    </w:p>
    <w:p>
      <w:pPr>
        <w:spacing w:line="360" w:lineRule="auto"/>
        <w:ind w:firstLine="480" w:firstLineChars="200"/>
        <w:outlineLvl w:val="0"/>
        <w:rPr>
          <w:rFonts w:hint="eastAsia" w:ascii="宋体" w:hAnsi="宋体" w:eastAsia="宋体" w:cs="宋体"/>
          <w:color w:val="auto"/>
          <w:sz w:val="24"/>
          <w:szCs w:val="24"/>
        </w:rPr>
      </w:pPr>
      <w:bookmarkStart w:id="57" w:name="_Toc25934"/>
      <w:r>
        <w:rPr>
          <w:rFonts w:hint="eastAsia" w:ascii="宋体" w:hAnsi="宋体" w:eastAsia="宋体" w:cs="宋体"/>
          <w:color w:val="auto"/>
          <w:sz w:val="24"/>
          <w:szCs w:val="24"/>
        </w:rPr>
        <w:t>1</w:t>
      </w:r>
      <w:bookmarkStart w:id="58" w:name="_Toc318581155"/>
      <w:bookmarkStart w:id="59" w:name="_Toc303539100"/>
      <w:bookmarkStart w:id="60" w:name="_Toc300934943"/>
      <w:bookmarkStart w:id="61" w:name="_Toc312677986"/>
      <w:bookmarkStart w:id="62" w:name="_Toc304295521"/>
      <w:r>
        <w:rPr>
          <w:rFonts w:hint="eastAsia" w:ascii="宋体" w:hAnsi="宋体" w:eastAsia="宋体" w:cs="宋体"/>
          <w:color w:val="auto"/>
          <w:sz w:val="24"/>
          <w:szCs w:val="24"/>
        </w:rPr>
        <w:t>.10.1 出入现场的权利</w:t>
      </w:r>
      <w:bookmarkEnd w:id="57"/>
    </w:p>
    <w:p>
      <w:pPr>
        <w:spacing w:line="360" w:lineRule="auto"/>
        <w:ind w:left="625" w:leftChars="284"/>
        <w:rPr>
          <w:rFonts w:hint="eastAsia" w:ascii="宋体" w:hAnsi="宋体" w:eastAsia="宋体" w:cs="宋体"/>
          <w:color w:val="auto"/>
          <w:sz w:val="24"/>
          <w:szCs w:val="24"/>
          <w:u w:val="single"/>
        </w:rPr>
      </w:pPr>
      <w:r>
        <w:rPr>
          <w:rFonts w:hint="eastAsia" w:ascii="宋体" w:hAnsi="宋体" w:eastAsia="宋体" w:cs="宋体"/>
          <w:color w:val="auto"/>
          <w:sz w:val="24"/>
          <w:szCs w:val="24"/>
        </w:rPr>
        <w:t>关于出入现场的权利的约定：</w:t>
      </w:r>
      <w:r>
        <w:rPr>
          <w:rFonts w:hint="eastAsia" w:ascii="宋体" w:hAnsi="宋体" w:eastAsia="宋体" w:cs="宋体"/>
          <w:color w:val="auto"/>
          <w:sz w:val="24"/>
          <w:szCs w:val="24"/>
          <w:u w:val="single"/>
        </w:rPr>
        <w:t>  </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u w:val="single"/>
        </w:rPr>
        <w:t>                             </w:t>
      </w:r>
      <w:r>
        <w:rPr>
          <w:rFonts w:hint="eastAsia" w:ascii="宋体" w:hAnsi="宋体" w:eastAsia="宋体" w:cs="宋体"/>
          <w:color w:val="auto"/>
          <w:sz w:val="24"/>
          <w:szCs w:val="24"/>
        </w:rPr>
        <w:t>。</w:t>
      </w:r>
    </w:p>
    <w:bookmarkEnd w:id="58"/>
    <w:bookmarkEnd w:id="59"/>
    <w:bookmarkEnd w:id="60"/>
    <w:bookmarkEnd w:id="61"/>
    <w:bookmarkEnd w:id="62"/>
    <w:p>
      <w:pPr>
        <w:spacing w:line="360" w:lineRule="auto"/>
        <w:ind w:firstLine="480" w:firstLineChars="200"/>
        <w:jc w:val="left"/>
        <w:outlineLvl w:val="0"/>
        <w:rPr>
          <w:rFonts w:hint="eastAsia" w:ascii="宋体" w:hAnsi="宋体" w:eastAsia="宋体" w:cs="宋体"/>
          <w:color w:val="auto"/>
          <w:sz w:val="24"/>
          <w:szCs w:val="24"/>
        </w:rPr>
      </w:pPr>
      <w:bookmarkStart w:id="63" w:name="_Toc11088"/>
      <w:r>
        <w:rPr>
          <w:rFonts w:hint="eastAsia" w:ascii="宋体" w:hAnsi="宋体" w:eastAsia="宋体" w:cs="宋体"/>
          <w:color w:val="auto"/>
          <w:sz w:val="24"/>
          <w:szCs w:val="24"/>
        </w:rPr>
        <w:t>1</w:t>
      </w:r>
      <w:bookmarkStart w:id="64" w:name="_Toc318581156"/>
      <w:bookmarkStart w:id="65" w:name="_Toc300934944"/>
      <w:bookmarkStart w:id="66" w:name="_Toc312677987"/>
      <w:bookmarkStart w:id="67" w:name="_Toc303539101"/>
      <w:bookmarkStart w:id="68" w:name="_Toc304295522"/>
      <w:r>
        <w:rPr>
          <w:rFonts w:hint="eastAsia" w:ascii="宋体" w:hAnsi="宋体" w:eastAsia="宋体" w:cs="宋体"/>
          <w:color w:val="auto"/>
          <w:sz w:val="24"/>
          <w:szCs w:val="24"/>
        </w:rPr>
        <w:t>.10.3 场内交通</w:t>
      </w:r>
      <w:bookmarkEnd w:id="63"/>
    </w:p>
    <w:p>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关于场外交通和场内交通的边界的约定：</w:t>
      </w:r>
      <w:r>
        <w:rPr>
          <w:rFonts w:hint="eastAsia" w:ascii="宋体" w:hAnsi="宋体" w:eastAsia="宋体" w:cs="宋体"/>
          <w:color w:val="auto"/>
          <w:sz w:val="24"/>
          <w:szCs w:val="24"/>
          <w:u w:val="single"/>
        </w:rPr>
        <w:t>        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关于发包人向承包人免费提供满足工程施工需要的场内道路和交通设施的约定：</w:t>
      </w:r>
      <w:r>
        <w:rPr>
          <w:rFonts w:hint="eastAsia" w:ascii="宋体" w:hAnsi="宋体" w:eastAsia="宋体" w:cs="宋体"/>
          <w:color w:val="auto"/>
          <w:sz w:val="24"/>
          <w:szCs w:val="24"/>
          <w:u w:val="single"/>
        </w:rPr>
        <w:t>                                        </w:t>
      </w:r>
      <w:r>
        <w:rPr>
          <w:rFonts w:hint="eastAsia" w:ascii="宋体" w:hAnsi="宋体" w:eastAsia="宋体" w:cs="宋体"/>
          <w:color w:val="auto"/>
          <w:sz w:val="24"/>
          <w:szCs w:val="24"/>
        </w:rPr>
        <w:t>。</w:t>
      </w:r>
      <w:bookmarkEnd w:id="64"/>
      <w:bookmarkEnd w:id="65"/>
      <w:bookmarkEnd w:id="66"/>
      <w:bookmarkEnd w:id="67"/>
      <w:bookmarkEnd w:id="68"/>
      <w:r>
        <w:rPr>
          <w:rFonts w:hint="eastAsia" w:ascii="宋体" w:hAnsi="宋体" w:eastAsia="宋体" w:cs="宋体"/>
          <w:color w:val="auto"/>
          <w:sz w:val="24"/>
          <w:szCs w:val="24"/>
        </w:rPr>
        <w:t xml:space="preserve">  </w:t>
      </w:r>
      <w:bookmarkStart w:id="69" w:name="_Toc318581157"/>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1.10.4超大件和超重件的运输</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运输超大件或超重件所需的道路和桥梁临时加固改造费用和其他有关费用由</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承担。</w:t>
      </w:r>
    </w:p>
    <w:bookmarkEnd w:id="69"/>
    <w:p>
      <w:pPr>
        <w:spacing w:after="120" w:line="360" w:lineRule="auto"/>
        <w:ind w:firstLine="480" w:firstLineChars="200"/>
        <w:outlineLvl w:val="0"/>
        <w:rPr>
          <w:rFonts w:hint="eastAsia" w:ascii="宋体" w:hAnsi="宋体" w:eastAsia="宋体" w:cs="宋体"/>
          <w:color w:val="auto"/>
          <w:sz w:val="24"/>
          <w:szCs w:val="24"/>
        </w:rPr>
      </w:pPr>
      <w:bookmarkStart w:id="70" w:name="_Toc696"/>
      <w:r>
        <w:rPr>
          <w:rFonts w:hint="eastAsia" w:ascii="宋体" w:hAnsi="宋体" w:eastAsia="宋体" w:cs="宋体"/>
          <w:color w:val="auto"/>
          <w:sz w:val="24"/>
          <w:szCs w:val="24"/>
        </w:rPr>
        <w:t>1.11 知识产权</w:t>
      </w:r>
      <w:bookmarkEnd w:id="70"/>
    </w:p>
    <w:p>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auto"/>
          <w:sz w:val="24"/>
          <w:szCs w:val="24"/>
          <w:u w:val="single"/>
        </w:rPr>
        <w:t>                     </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                            </w:t>
      </w:r>
      <w:r>
        <w:rPr>
          <w:rFonts w:hint="eastAsia" w:ascii="宋体" w:hAnsi="宋体" w:eastAsia="宋体" w:cs="宋体"/>
          <w:color w:val="auto"/>
          <w:sz w:val="24"/>
          <w:szCs w:val="24"/>
        </w:rPr>
        <w:t>。</w:t>
      </w:r>
    </w:p>
    <w:p>
      <w:pPr>
        <w:spacing w:line="360" w:lineRule="auto"/>
        <w:ind w:left="625" w:leftChars="284"/>
        <w:rPr>
          <w:rFonts w:hint="eastAsia" w:ascii="宋体" w:hAnsi="宋体" w:eastAsia="宋体" w:cs="宋体"/>
          <w:color w:val="auto"/>
          <w:sz w:val="24"/>
          <w:szCs w:val="24"/>
        </w:rPr>
      </w:pPr>
      <w:r>
        <w:rPr>
          <w:rFonts w:hint="eastAsia" w:ascii="宋体" w:hAnsi="宋体" w:eastAsia="宋体" w:cs="宋体"/>
          <w:color w:val="auto"/>
          <w:sz w:val="24"/>
          <w:szCs w:val="24"/>
        </w:rPr>
        <w:t>关于发包人提供的上述文件的使用限制的要求：</w:t>
      </w:r>
      <w:r>
        <w:rPr>
          <w:rFonts w:hint="eastAsia" w:ascii="宋体" w:hAnsi="宋体" w:eastAsia="宋体" w:cs="宋体"/>
          <w:color w:val="auto"/>
          <w:sz w:val="24"/>
          <w:szCs w:val="24"/>
          <w:u w:val="single"/>
        </w:rPr>
        <w:t xml:space="preserve">             </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left="625" w:leftChars="284"/>
        <w:outlineLvl w:val="0"/>
        <w:rPr>
          <w:rFonts w:hint="eastAsia" w:ascii="宋体" w:hAnsi="宋体" w:eastAsia="宋体" w:cs="宋体"/>
          <w:color w:val="auto"/>
          <w:sz w:val="24"/>
          <w:szCs w:val="24"/>
        </w:rPr>
      </w:pPr>
      <w:bookmarkStart w:id="71" w:name="_Toc19749"/>
      <w:r>
        <w:rPr>
          <w:rFonts w:hint="eastAsia" w:ascii="宋体" w:hAnsi="宋体" w:eastAsia="宋体" w:cs="宋体"/>
          <w:color w:val="auto"/>
          <w:sz w:val="24"/>
          <w:szCs w:val="24"/>
        </w:rPr>
        <w:t>1.11.2 关于承包人为实施工程所编制文件的著作权的归属：</w:t>
      </w:r>
      <w:bookmarkEnd w:id="71"/>
      <w:r>
        <w:rPr>
          <w:rFonts w:hint="eastAsia" w:ascii="宋体" w:hAnsi="宋体" w:eastAsia="宋体" w:cs="宋体"/>
          <w:color w:val="auto"/>
          <w:sz w:val="24"/>
          <w:szCs w:val="24"/>
          <w:u w:val="single"/>
        </w:rPr>
        <w:t xml:space="preserve">    </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u w:val="single"/>
        </w:rPr>
        <w:t>               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关于承包人提供的上述文件的使用限制的要求：</w:t>
      </w:r>
      <w:r>
        <w:rPr>
          <w:rFonts w:hint="eastAsia" w:ascii="宋体" w:hAnsi="宋体" w:eastAsia="宋体" w:cs="宋体"/>
          <w:color w:val="auto"/>
          <w:sz w:val="24"/>
          <w:szCs w:val="24"/>
          <w:u w:val="single"/>
        </w:rPr>
        <w:t>   </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                 </w:t>
      </w:r>
      <w:r>
        <w:rPr>
          <w:rFonts w:hint="eastAsia" w:ascii="宋体" w:hAnsi="宋体" w:eastAsia="宋体" w:cs="宋体"/>
          <w:color w:val="auto"/>
          <w:sz w:val="24"/>
          <w:szCs w:val="24"/>
        </w:rPr>
        <w:t>。</w:t>
      </w:r>
    </w:p>
    <w:p>
      <w:pPr>
        <w:spacing w:line="360" w:lineRule="auto"/>
        <w:ind w:firstLine="480" w:firstLineChars="200"/>
        <w:outlineLvl w:val="0"/>
        <w:rPr>
          <w:rFonts w:hint="eastAsia" w:ascii="宋体" w:hAnsi="宋体" w:eastAsia="宋体" w:cs="宋体"/>
          <w:color w:val="auto"/>
          <w:kern w:val="0"/>
          <w:sz w:val="24"/>
          <w:szCs w:val="24"/>
        </w:rPr>
      </w:pPr>
      <w:bookmarkStart w:id="72" w:name="_Toc21793"/>
      <w:r>
        <w:rPr>
          <w:rFonts w:hint="eastAsia" w:ascii="宋体" w:hAnsi="宋体" w:eastAsia="宋体" w:cs="宋体"/>
          <w:color w:val="auto"/>
          <w:sz w:val="24"/>
          <w:szCs w:val="24"/>
        </w:rPr>
        <w:t>1.11.4 承包人在施工过程中所采用的专利、专有技术、技术秘密的使用费的承担方式：</w:t>
      </w:r>
      <w:r>
        <w:rPr>
          <w:rFonts w:hint="eastAsia" w:ascii="宋体" w:hAnsi="宋体" w:eastAsia="宋体" w:cs="宋体"/>
          <w:color w:val="auto"/>
          <w:sz w:val="24"/>
          <w:szCs w:val="24"/>
          <w:u w:val="single"/>
        </w:rPr>
        <w:t xml:space="preserve">                            </w:t>
      </w:r>
      <w:r>
        <w:rPr>
          <w:rFonts w:hint="eastAsia" w:ascii="宋体" w:hAnsi="宋体" w:eastAsia="宋体" w:cs="宋体"/>
          <w:color w:val="auto"/>
          <w:kern w:val="0"/>
          <w:sz w:val="24"/>
          <w:szCs w:val="24"/>
        </w:rPr>
        <w:t>。</w:t>
      </w:r>
      <w:bookmarkEnd w:id="72"/>
    </w:p>
    <w:p>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1.13工程量清单错误的修正</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出现工程量清单错误时，是否调整合同价格：</w:t>
      </w:r>
      <w:r>
        <w:rPr>
          <w:rFonts w:hint="eastAsia" w:ascii="宋体" w:hAnsi="宋体" w:eastAsia="宋体" w:cs="宋体"/>
          <w:color w:val="auto"/>
          <w:sz w:val="24"/>
          <w:szCs w:val="24"/>
          <w:u w:val="single"/>
        </w:rPr>
        <w:t xml:space="preserve">            </w:t>
      </w:r>
      <w:r>
        <w:rPr>
          <w:rFonts w:hint="eastAsia" w:ascii="宋体" w:hAnsi="宋体" w:eastAsia="宋体" w:cs="宋体"/>
          <w:color w:val="auto"/>
          <w:kern w:val="0"/>
          <w:sz w:val="24"/>
          <w:szCs w:val="24"/>
        </w:rPr>
        <w:t>。</w:t>
      </w:r>
    </w:p>
    <w:p>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允许调整合同价格的工程量偏差范围：</w:t>
      </w:r>
      <w:r>
        <w:rPr>
          <w:rFonts w:hint="eastAsia" w:ascii="宋体" w:hAnsi="宋体" w:eastAsia="宋体" w:cs="宋体"/>
          <w:color w:val="auto"/>
          <w:sz w:val="24"/>
          <w:szCs w:val="24"/>
          <w:u w:val="single"/>
        </w:rPr>
        <w:t xml:space="preserve">                  </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  </w:t>
      </w:r>
      <w:r>
        <w:rPr>
          <w:rFonts w:hint="eastAsia" w:ascii="宋体" w:hAnsi="宋体" w:eastAsia="宋体" w:cs="宋体"/>
          <w:color w:val="auto"/>
          <w:kern w:val="0"/>
          <w:sz w:val="24"/>
          <w:szCs w:val="24"/>
        </w:rPr>
        <w:t>。</w:t>
      </w:r>
    </w:p>
    <w:p>
      <w:pPr>
        <w:keepNext/>
        <w:keepLines/>
        <w:widowControl w:val="0"/>
        <w:spacing w:before="120" w:beforeLines="0" w:after="120" w:afterLines="0" w:line="360" w:lineRule="auto"/>
        <w:jc w:val="both"/>
        <w:outlineLvl w:val="1"/>
        <w:rPr>
          <w:rFonts w:hint="eastAsia" w:ascii="宋体" w:hAnsi="宋体" w:eastAsia="宋体" w:cs="宋体"/>
          <w:b w:val="0"/>
          <w:bCs/>
          <w:color w:val="auto"/>
          <w:kern w:val="2"/>
          <w:sz w:val="24"/>
          <w:szCs w:val="24"/>
          <w:lang w:val="en-US" w:eastAsia="zh-CN" w:bidi="ar-SA"/>
        </w:rPr>
      </w:pPr>
      <w:bookmarkStart w:id="73" w:name="_Toc351203634"/>
      <w:bookmarkStart w:id="74" w:name="_Toc15318"/>
      <w:r>
        <w:rPr>
          <w:rFonts w:hint="eastAsia" w:ascii="宋体" w:hAnsi="宋体" w:eastAsia="宋体" w:cs="宋体"/>
          <w:b w:val="0"/>
          <w:bCs/>
          <w:color w:val="auto"/>
          <w:kern w:val="2"/>
          <w:sz w:val="24"/>
          <w:szCs w:val="24"/>
          <w:lang w:val="en-US" w:eastAsia="zh-CN" w:bidi="ar-SA"/>
        </w:rPr>
        <w:t>2</w:t>
      </w:r>
      <w:bookmarkStart w:id="75" w:name="_Toc296347156"/>
      <w:bookmarkStart w:id="76" w:name="_Toc296890985"/>
      <w:bookmarkStart w:id="77" w:name="_Toc292559362"/>
      <w:bookmarkStart w:id="78" w:name="_Toc296891197"/>
      <w:bookmarkStart w:id="79" w:name="_Toc296503157"/>
      <w:bookmarkStart w:id="80" w:name="_Toc296944496"/>
      <w:bookmarkStart w:id="81" w:name="_Toc296346658"/>
      <w:bookmarkStart w:id="82" w:name="_Toc297048343"/>
      <w:bookmarkStart w:id="83" w:name="_Toc297120457"/>
      <w:bookmarkStart w:id="84" w:name="_Toc292559867"/>
      <w:r>
        <w:rPr>
          <w:rFonts w:hint="eastAsia" w:ascii="宋体" w:hAnsi="宋体" w:eastAsia="宋体" w:cs="宋体"/>
          <w:b w:val="0"/>
          <w:bCs/>
          <w:color w:val="auto"/>
          <w:kern w:val="2"/>
          <w:sz w:val="24"/>
          <w:szCs w:val="24"/>
          <w:lang w:val="en-US" w:eastAsia="zh-CN" w:bidi="ar-SA"/>
        </w:rPr>
        <w:t>. 发包人</w:t>
      </w:r>
      <w:bookmarkEnd w:id="73"/>
      <w:bookmarkEnd w:id="74"/>
    </w:p>
    <w:bookmarkEnd w:id="75"/>
    <w:bookmarkEnd w:id="76"/>
    <w:bookmarkEnd w:id="77"/>
    <w:bookmarkEnd w:id="78"/>
    <w:bookmarkEnd w:id="79"/>
    <w:bookmarkEnd w:id="80"/>
    <w:bookmarkEnd w:id="81"/>
    <w:bookmarkEnd w:id="82"/>
    <w:bookmarkEnd w:id="83"/>
    <w:bookmarkEnd w:id="84"/>
    <w:p>
      <w:pPr>
        <w:spacing w:after="120" w:line="360" w:lineRule="auto"/>
        <w:ind w:firstLine="480" w:firstLineChars="200"/>
        <w:outlineLvl w:val="0"/>
        <w:rPr>
          <w:rFonts w:hint="eastAsia" w:ascii="宋体" w:hAnsi="宋体" w:eastAsia="宋体" w:cs="宋体"/>
          <w:color w:val="auto"/>
          <w:sz w:val="24"/>
          <w:szCs w:val="24"/>
        </w:rPr>
      </w:pPr>
      <w:bookmarkStart w:id="85" w:name="_Toc11883"/>
      <w:r>
        <w:rPr>
          <w:rFonts w:hint="eastAsia" w:ascii="宋体" w:hAnsi="宋体" w:eastAsia="宋体" w:cs="宋体"/>
          <w:color w:val="auto"/>
          <w:sz w:val="24"/>
          <w:szCs w:val="24"/>
        </w:rPr>
        <w:t>2.2 发包人代表</w:t>
      </w:r>
      <w:bookmarkEnd w:id="85"/>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发包人代表：</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姓    名：</w:t>
      </w:r>
      <w:r>
        <w:rPr>
          <w:rFonts w:hint="eastAsia" w:ascii="宋体" w:hAnsi="宋体" w:eastAsia="宋体" w:cs="宋体"/>
          <w:color w:val="auto"/>
          <w:sz w:val="24"/>
          <w:szCs w:val="24"/>
          <w:u w:val="single"/>
        </w:rPr>
        <w:t>    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身份证号：</w:t>
      </w:r>
      <w:r>
        <w:rPr>
          <w:rFonts w:hint="eastAsia" w:ascii="宋体" w:hAnsi="宋体" w:eastAsia="宋体" w:cs="宋体"/>
          <w:color w:val="auto"/>
          <w:sz w:val="24"/>
          <w:szCs w:val="24"/>
          <w:u w:val="single"/>
        </w:rPr>
        <w:t>    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职    务：</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  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电子信箱：</w:t>
      </w:r>
      <w:r>
        <w:rPr>
          <w:rFonts w:hint="eastAsia" w:ascii="宋体" w:hAnsi="宋体" w:eastAsia="宋体" w:cs="宋体"/>
          <w:color w:val="auto"/>
          <w:sz w:val="24"/>
          <w:szCs w:val="24"/>
          <w:u w:val="single"/>
        </w:rPr>
        <w:t>    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通信地址：</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发包人对发包人代表的授权范围如下：</w:t>
      </w:r>
      <w:r>
        <w:rPr>
          <w:rFonts w:hint="eastAsia" w:ascii="宋体" w:hAnsi="宋体" w:eastAsia="宋体" w:cs="宋体"/>
          <w:color w:val="auto"/>
          <w:sz w:val="24"/>
          <w:szCs w:val="24"/>
          <w:u w:val="single"/>
        </w:rPr>
        <w:t>     </w:t>
      </w:r>
    </w:p>
    <w:p>
      <w:pPr>
        <w:spacing w:line="360" w:lineRule="auto"/>
        <w:rPr>
          <w:rFonts w:hint="eastAsia" w:ascii="宋体" w:hAnsi="宋体" w:eastAsia="宋体" w:cs="宋体"/>
          <w:b/>
          <w:color w:val="auto"/>
          <w:sz w:val="24"/>
          <w:szCs w:val="24"/>
        </w:rPr>
      </w:pP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pPr>
        <w:spacing w:after="120" w:line="360" w:lineRule="auto"/>
        <w:ind w:firstLine="480" w:firstLineChars="200"/>
        <w:outlineLvl w:val="0"/>
        <w:rPr>
          <w:rFonts w:hint="eastAsia" w:ascii="宋体" w:hAnsi="宋体" w:eastAsia="宋体" w:cs="宋体"/>
          <w:color w:val="auto"/>
          <w:sz w:val="24"/>
          <w:szCs w:val="24"/>
        </w:rPr>
      </w:pPr>
      <w:bookmarkStart w:id="86" w:name="_Toc14972"/>
      <w:r>
        <w:rPr>
          <w:rFonts w:hint="eastAsia" w:ascii="宋体" w:hAnsi="宋体" w:eastAsia="宋体" w:cs="宋体"/>
          <w:color w:val="auto"/>
          <w:sz w:val="24"/>
          <w:szCs w:val="24"/>
        </w:rPr>
        <w:t>2.4 施工现场、施工条件和基础资料的提供</w:t>
      </w:r>
      <w:bookmarkEnd w:id="86"/>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2.4.1 提供施工现场</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关于发包人移交施工现场的期限要求：</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u w:val="single"/>
        </w:rPr>
        <w:t xml:space="preserve">                                     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2.4.2 提供施工条件</w:t>
      </w:r>
    </w:p>
    <w:p>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关于发包人应负责提供施工所需要的条件，包括：</w:t>
      </w:r>
      <w:r>
        <w:rPr>
          <w:rFonts w:hint="eastAsia" w:ascii="宋体" w:hAnsi="宋体" w:eastAsia="宋体" w:cs="宋体"/>
          <w:color w:val="auto"/>
          <w:sz w:val="24"/>
          <w:szCs w:val="24"/>
          <w:u w:val="single"/>
        </w:rPr>
        <w:t xml:space="preserve">                                                            </w:t>
      </w:r>
      <w:r>
        <w:rPr>
          <w:rFonts w:hint="eastAsia" w:ascii="宋体" w:hAnsi="宋体" w:eastAsia="宋体" w:cs="宋体"/>
          <w:color w:val="auto"/>
          <w:sz w:val="24"/>
          <w:szCs w:val="24"/>
        </w:rPr>
        <w:t>。</w:t>
      </w:r>
    </w:p>
    <w:p>
      <w:pPr>
        <w:spacing w:after="120" w:line="360" w:lineRule="auto"/>
        <w:ind w:firstLine="480" w:firstLineChars="200"/>
        <w:outlineLvl w:val="0"/>
        <w:rPr>
          <w:rFonts w:hint="eastAsia" w:ascii="宋体" w:hAnsi="宋体" w:eastAsia="宋体" w:cs="宋体"/>
          <w:color w:val="auto"/>
          <w:sz w:val="24"/>
          <w:szCs w:val="24"/>
        </w:rPr>
      </w:pPr>
      <w:bookmarkStart w:id="87" w:name="_Toc8969"/>
      <w:r>
        <w:rPr>
          <w:rFonts w:hint="eastAsia" w:ascii="宋体" w:hAnsi="宋体" w:eastAsia="宋体" w:cs="宋体"/>
          <w:color w:val="auto"/>
          <w:sz w:val="24"/>
          <w:szCs w:val="24"/>
        </w:rPr>
        <w:t>2.5 资金来源证明及支付担保</w:t>
      </w:r>
      <w:bookmarkEnd w:id="87"/>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发包人提供资金来源证明的期限要求：</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发包人是否提供支付担保：</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发包人提供支付担保的形式：</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pPr>
        <w:keepNext/>
        <w:keepLines/>
        <w:widowControl w:val="0"/>
        <w:spacing w:before="120" w:beforeLines="0" w:after="120" w:afterLines="0" w:line="360" w:lineRule="auto"/>
        <w:jc w:val="both"/>
        <w:outlineLvl w:val="1"/>
        <w:rPr>
          <w:rFonts w:hint="eastAsia" w:ascii="宋体" w:hAnsi="宋体" w:eastAsia="宋体" w:cs="宋体"/>
          <w:b w:val="0"/>
          <w:bCs/>
          <w:color w:val="auto"/>
          <w:kern w:val="2"/>
          <w:sz w:val="24"/>
          <w:szCs w:val="24"/>
          <w:lang w:val="en-US" w:eastAsia="zh-CN" w:bidi="ar-SA"/>
        </w:rPr>
      </w:pPr>
      <w:bookmarkStart w:id="88" w:name="_Toc351203635"/>
      <w:bookmarkStart w:id="89" w:name="_Toc23188"/>
      <w:r>
        <w:rPr>
          <w:rFonts w:hint="eastAsia" w:ascii="宋体" w:hAnsi="宋体" w:eastAsia="宋体" w:cs="宋体"/>
          <w:b w:val="0"/>
          <w:bCs/>
          <w:color w:val="auto"/>
          <w:kern w:val="2"/>
          <w:sz w:val="24"/>
          <w:szCs w:val="24"/>
          <w:lang w:val="en-US" w:eastAsia="zh-CN" w:bidi="ar-SA"/>
        </w:rPr>
        <w:t>3</w:t>
      </w:r>
      <w:bookmarkStart w:id="90" w:name="_Toc292559363"/>
      <w:bookmarkStart w:id="91" w:name="_Toc296891198"/>
      <w:bookmarkStart w:id="92" w:name="_Toc296944497"/>
      <w:bookmarkStart w:id="93" w:name="_Toc292559868"/>
      <w:bookmarkStart w:id="94" w:name="_Toc296347157"/>
      <w:bookmarkStart w:id="95" w:name="_Toc297120458"/>
      <w:bookmarkStart w:id="96" w:name="_Toc296346659"/>
      <w:bookmarkStart w:id="97" w:name="_Toc296890986"/>
      <w:bookmarkStart w:id="98" w:name="_Toc296503158"/>
      <w:bookmarkStart w:id="99" w:name="_Toc297048344"/>
      <w:r>
        <w:rPr>
          <w:rFonts w:hint="eastAsia" w:ascii="宋体" w:hAnsi="宋体" w:eastAsia="宋体" w:cs="宋体"/>
          <w:b w:val="0"/>
          <w:bCs/>
          <w:color w:val="auto"/>
          <w:kern w:val="2"/>
          <w:sz w:val="24"/>
          <w:szCs w:val="24"/>
          <w:lang w:val="en-US" w:eastAsia="zh-CN" w:bidi="ar-SA"/>
        </w:rPr>
        <w:t>. 承包人</w:t>
      </w:r>
      <w:bookmarkEnd w:id="88"/>
      <w:bookmarkEnd w:id="89"/>
    </w:p>
    <w:bookmarkEnd w:id="90"/>
    <w:bookmarkEnd w:id="91"/>
    <w:bookmarkEnd w:id="92"/>
    <w:bookmarkEnd w:id="93"/>
    <w:bookmarkEnd w:id="94"/>
    <w:bookmarkEnd w:id="95"/>
    <w:bookmarkEnd w:id="96"/>
    <w:bookmarkEnd w:id="97"/>
    <w:bookmarkEnd w:id="98"/>
    <w:bookmarkEnd w:id="99"/>
    <w:p>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3.1 承包人的一般义务</w:t>
      </w:r>
    </w:p>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kern w:val="0"/>
          <w:sz w:val="24"/>
          <w:szCs w:val="24"/>
        </w:rPr>
        <w:t>（9）</w:t>
      </w:r>
      <w:r>
        <w:rPr>
          <w:rFonts w:hint="eastAsia" w:ascii="宋体" w:hAnsi="宋体" w:eastAsia="宋体" w:cs="宋体"/>
          <w:color w:val="auto"/>
          <w:sz w:val="24"/>
          <w:szCs w:val="24"/>
        </w:rPr>
        <w:t>承包人提交的竣工资料的内容：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承包人需要提交的竣工资料套数：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left="669" w:leftChars="304"/>
        <w:jc w:val="left"/>
        <w:rPr>
          <w:rFonts w:hint="eastAsia" w:ascii="宋体" w:hAnsi="宋体" w:eastAsia="宋体" w:cs="宋体"/>
          <w:color w:val="auto"/>
          <w:sz w:val="24"/>
          <w:szCs w:val="24"/>
        </w:rPr>
      </w:pPr>
      <w:r>
        <w:rPr>
          <w:rFonts w:hint="eastAsia" w:ascii="宋体" w:hAnsi="宋体" w:eastAsia="宋体" w:cs="宋体"/>
          <w:color w:val="auto"/>
          <w:sz w:val="24"/>
          <w:szCs w:val="24"/>
        </w:rPr>
        <w:t>承包人提交的竣工资料的费用承担：</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left="669" w:leftChars="304"/>
        <w:jc w:val="left"/>
        <w:rPr>
          <w:rFonts w:hint="eastAsia" w:ascii="宋体" w:hAnsi="宋体" w:eastAsia="宋体" w:cs="宋体"/>
          <w:color w:val="auto"/>
          <w:sz w:val="24"/>
          <w:szCs w:val="24"/>
        </w:rPr>
      </w:pPr>
      <w:r>
        <w:rPr>
          <w:rFonts w:hint="eastAsia" w:ascii="宋体" w:hAnsi="宋体" w:eastAsia="宋体" w:cs="宋体"/>
          <w:color w:val="auto"/>
          <w:sz w:val="24"/>
          <w:szCs w:val="24"/>
        </w:rPr>
        <w:t>承包人提交的竣工资料移交时间：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承包人提交的竣工资料形式要求：</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kern w:val="0"/>
          <w:sz w:val="24"/>
          <w:szCs w:val="24"/>
        </w:rPr>
        <w:t>（10）承包人应履行的其他义务：</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3.2 项目经理</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kern w:val="0"/>
          <w:sz w:val="24"/>
          <w:szCs w:val="24"/>
        </w:rPr>
        <w:t xml:space="preserve">3.2.1 </w:t>
      </w:r>
      <w:r>
        <w:rPr>
          <w:rFonts w:hint="eastAsia" w:ascii="宋体" w:hAnsi="宋体" w:eastAsia="宋体" w:cs="宋体"/>
          <w:color w:val="auto"/>
          <w:sz w:val="24"/>
          <w:szCs w:val="24"/>
        </w:rPr>
        <w:t>项目经理：</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姓    名：</w:t>
      </w:r>
      <w:r>
        <w:rPr>
          <w:rFonts w:hint="eastAsia" w:ascii="宋体" w:hAnsi="宋体" w:eastAsia="宋体" w:cs="宋体"/>
          <w:color w:val="auto"/>
          <w:sz w:val="24"/>
          <w:szCs w:val="24"/>
          <w:u w:val="single"/>
        </w:rPr>
        <w:t>        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身份证号：</w:t>
      </w:r>
      <w:r>
        <w:rPr>
          <w:rFonts w:hint="eastAsia" w:ascii="宋体" w:hAnsi="宋体" w:eastAsia="宋体" w:cs="宋体"/>
          <w:color w:val="auto"/>
          <w:sz w:val="24"/>
          <w:szCs w:val="24"/>
          <w:u w:val="single"/>
        </w:rPr>
        <w:t>        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建造师执业资格等级：</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建造师注册证书号：</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建造师执业印章号：</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安全生产考核合格证书号：</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      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电子信箱：</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通信地址：</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承包人对项目经理的授权范围如下：</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关于项目经理每月在施工现场的时间要求：</w:t>
      </w:r>
      <w:r>
        <w:rPr>
          <w:rFonts w:hint="eastAsia" w:ascii="宋体" w:hAnsi="宋体" w:eastAsia="宋体" w:cs="宋体"/>
          <w:color w:val="auto"/>
          <w:sz w:val="24"/>
          <w:szCs w:val="24"/>
          <w:u w:val="single"/>
        </w:rPr>
        <w:t xml:space="preserve">        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承包人未提交劳动合同，以及没有为项目经理缴纳社会保险证明的违约责任：</w:t>
      </w:r>
      <w:r>
        <w:rPr>
          <w:rFonts w:hint="eastAsia" w:ascii="宋体" w:hAnsi="宋体" w:eastAsia="宋体" w:cs="宋体"/>
          <w:color w:val="auto"/>
          <w:sz w:val="24"/>
          <w:szCs w:val="24"/>
          <w:u w:val="single"/>
        </w:rPr>
        <w:t xml:space="preserve">                                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kern w:val="0"/>
          <w:sz w:val="24"/>
          <w:szCs w:val="24"/>
        </w:rPr>
        <w:t>项目经理未经批准，擅自离开施工现场的违约责任：</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u w:val="single"/>
        </w:rPr>
        <w:t>          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3.2.3 承包人擅自更换项目经理的违约责任：</w:t>
      </w:r>
      <w:r>
        <w:rPr>
          <w:rFonts w:hint="eastAsia" w:ascii="宋体" w:hAnsi="宋体" w:eastAsia="宋体" w:cs="宋体"/>
          <w:color w:val="auto"/>
          <w:sz w:val="24"/>
          <w:szCs w:val="24"/>
          <w:u w:val="single"/>
        </w:rPr>
        <w:t xml:space="preserve">              </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u w:val="single"/>
        </w:rPr>
        <w:t>                                         </w:t>
      </w:r>
      <w:r>
        <w:rPr>
          <w:rFonts w:hint="eastAsia" w:ascii="宋体" w:hAnsi="宋体" w:eastAsia="宋体" w:cs="宋体"/>
          <w:color w:val="auto"/>
          <w:sz w:val="24"/>
          <w:szCs w:val="24"/>
        </w:rPr>
        <w:t>。</w:t>
      </w:r>
    </w:p>
    <w:p>
      <w:pPr>
        <w:spacing w:line="360" w:lineRule="auto"/>
        <w:outlineLvl w:val="0"/>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bookmarkStart w:id="100" w:name="_Toc23053"/>
      <w:r>
        <w:rPr>
          <w:rFonts w:hint="eastAsia" w:ascii="宋体" w:hAnsi="宋体" w:eastAsia="宋体" w:cs="宋体"/>
          <w:color w:val="auto"/>
          <w:sz w:val="24"/>
          <w:szCs w:val="24"/>
        </w:rPr>
        <w:t>3.2.4 承包人无正当理由拒绝更换项目经理的违约责任：</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bookmarkEnd w:id="100"/>
    </w:p>
    <w:p>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3.3 承包人人员</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3.3.1 承包人提交项目管理机构及施工现场管理人员安排报告的期限：</w:t>
      </w:r>
      <w:r>
        <w:rPr>
          <w:rFonts w:hint="eastAsia" w:ascii="宋体" w:hAnsi="宋体" w:eastAsia="宋体" w:cs="宋体"/>
          <w:color w:val="auto"/>
          <w:sz w:val="24"/>
          <w:szCs w:val="24"/>
          <w:u w:val="single"/>
        </w:rPr>
        <w:t xml:space="preserve">                                       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3.3.3 承包人无正当理由拒绝撤换主要施工管理人员的违约责任：</w:t>
      </w:r>
      <w:r>
        <w:rPr>
          <w:rFonts w:hint="eastAsia" w:ascii="宋体" w:hAnsi="宋体" w:eastAsia="宋体" w:cs="宋体"/>
          <w:color w:val="auto"/>
          <w:sz w:val="24"/>
          <w:szCs w:val="24"/>
          <w:u w:val="single"/>
        </w:rPr>
        <w:t xml:space="preserve">                                           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 xml:space="preserve">3.3.4 承包人主要施工管理人员离开施工现场的批准要求：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3.3.5承包人擅自更换主要施工管理人员的违约责任：</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承包人主要施工管理人员擅自离开施工现场的违约责任：</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w:t>
      </w:r>
      <w:bookmarkStart w:id="101" w:name="_Toc292559364"/>
      <w:bookmarkStart w:id="102" w:name="_Toc312677988"/>
      <w:bookmarkStart w:id="103" w:name="_Toc297216151"/>
      <w:bookmarkStart w:id="104" w:name="_Toc296890987"/>
      <w:bookmarkStart w:id="105" w:name="_Toc296944498"/>
      <w:bookmarkStart w:id="106" w:name="_Toc303539102"/>
      <w:bookmarkStart w:id="107" w:name="_Toc297123492"/>
      <w:bookmarkStart w:id="108" w:name="_Toc300934945"/>
      <w:bookmarkStart w:id="109" w:name="_Toc304295523"/>
      <w:bookmarkStart w:id="110" w:name="_Toc296347158"/>
      <w:bookmarkStart w:id="111" w:name="_Toc296346660"/>
      <w:bookmarkStart w:id="112" w:name="_Toc297048345"/>
      <w:bookmarkStart w:id="113" w:name="_Toc296891199"/>
      <w:bookmarkStart w:id="114" w:name="_Toc297120459"/>
      <w:bookmarkStart w:id="115" w:name="_Toc296503159"/>
      <w:bookmarkStart w:id="116" w:name="_Toc292559869"/>
      <w:r>
        <w:rPr>
          <w:rFonts w:hint="eastAsia" w:ascii="宋体" w:hAnsi="宋体" w:eastAsia="宋体" w:cs="宋体"/>
          <w:color w:val="auto"/>
          <w:sz w:val="24"/>
          <w:szCs w:val="24"/>
        </w:rPr>
        <w:t>.5 分包</w:t>
      </w:r>
    </w:p>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w:t>
      </w:r>
      <w:bookmarkStart w:id="117" w:name="_Toc297048346"/>
      <w:bookmarkStart w:id="118" w:name="_Toc296890988"/>
      <w:bookmarkStart w:id="119" w:name="_Toc297123493"/>
      <w:bookmarkStart w:id="120" w:name="_Toc304295524"/>
      <w:bookmarkStart w:id="121" w:name="_Toc292559365"/>
      <w:bookmarkStart w:id="122" w:name="_Toc300934946"/>
      <w:bookmarkStart w:id="123" w:name="_Toc296891200"/>
      <w:bookmarkStart w:id="124" w:name="_Toc296944499"/>
      <w:bookmarkStart w:id="125" w:name="_Toc292559870"/>
      <w:bookmarkStart w:id="126" w:name="_Toc297216152"/>
      <w:bookmarkStart w:id="127" w:name="_Toc297120460"/>
      <w:bookmarkStart w:id="128" w:name="_Toc296347159"/>
      <w:bookmarkStart w:id="129" w:name="_Toc296346661"/>
      <w:bookmarkStart w:id="130" w:name="_Toc303539103"/>
      <w:bookmarkStart w:id="131" w:name="_Toc296503160"/>
      <w:bookmarkStart w:id="132" w:name="_Toc318581158"/>
      <w:bookmarkStart w:id="133" w:name="_Toc312677989"/>
      <w:r>
        <w:rPr>
          <w:rFonts w:hint="eastAsia" w:ascii="宋体" w:hAnsi="宋体" w:eastAsia="宋体" w:cs="宋体"/>
          <w:color w:val="auto"/>
          <w:sz w:val="24"/>
          <w:szCs w:val="24"/>
        </w:rPr>
        <w:t>.5.1 分包的一般约定</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禁止分包的工程包括：</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主体结构、关键性工作的范围：</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Start w:id="134" w:name="_Toc296503161"/>
      <w:bookmarkStart w:id="135" w:name="_Toc303539104"/>
      <w:bookmarkStart w:id="136" w:name="_Toc296944500"/>
      <w:bookmarkStart w:id="137" w:name="_Toc297123494"/>
      <w:bookmarkStart w:id="138" w:name="_Toc297216153"/>
      <w:bookmarkStart w:id="139" w:name="_Toc296890989"/>
      <w:bookmarkStart w:id="140" w:name="_Toc304295525"/>
      <w:bookmarkStart w:id="141" w:name="_Toc296346662"/>
      <w:bookmarkStart w:id="142" w:name="_Toc296347160"/>
      <w:bookmarkStart w:id="143" w:name="_Toc296891201"/>
      <w:bookmarkStart w:id="144" w:name="_Toc300934947"/>
      <w:bookmarkStart w:id="145" w:name="_Toc297048347"/>
      <w:bookmarkStart w:id="146" w:name="_Toc297120461"/>
    </w:p>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3</w:t>
      </w:r>
      <w:bookmarkStart w:id="147" w:name="_Toc318581159"/>
      <w:bookmarkStart w:id="148" w:name="_Toc312677990"/>
      <w:r>
        <w:rPr>
          <w:rFonts w:hint="eastAsia" w:ascii="宋体" w:hAnsi="宋体" w:eastAsia="宋体" w:cs="宋体"/>
          <w:color w:val="auto"/>
          <w:sz w:val="24"/>
          <w:szCs w:val="24"/>
        </w:rPr>
        <w:t>.5.2分包的确定</w:t>
      </w:r>
    </w:p>
    <w:p>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允许分包的专业工程包括：</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其他关于分包的约定：</w:t>
      </w:r>
      <w:r>
        <w:rPr>
          <w:rFonts w:hint="eastAsia" w:ascii="宋体" w:hAnsi="宋体" w:eastAsia="宋体" w:cs="宋体"/>
          <w:color w:val="auto"/>
          <w:sz w:val="24"/>
          <w:szCs w:val="24"/>
          <w:u w:val="single"/>
        </w:rPr>
        <w:t xml:space="preserve">                                  </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3.5.4 分包合同价款</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关于分包合同价款支付的约定：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bookmarkEnd w:id="147"/>
    <w:bookmarkEnd w:id="148"/>
    <w:p>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3.6 工程照管与成品、半成品保护</w:t>
      </w:r>
    </w:p>
    <w:p>
      <w:pPr>
        <w:spacing w:before="120" w:after="120" w:line="360" w:lineRule="auto"/>
        <w:ind w:firstLine="480" w:firstLineChars="200"/>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rPr>
        <w:t>承包人负责照管工程及工程相关的材料、工程设备的起始时间：</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3.7 履约担保</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承包人是否提供履约担保：</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承包人提供履约担保的形式、金额及期限的：</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keepNext/>
        <w:keepLines/>
        <w:widowControl w:val="0"/>
        <w:spacing w:before="120" w:beforeLines="0" w:after="120" w:afterLines="0" w:line="360" w:lineRule="auto"/>
        <w:jc w:val="both"/>
        <w:outlineLvl w:val="1"/>
        <w:rPr>
          <w:rFonts w:hint="eastAsia" w:ascii="宋体" w:hAnsi="宋体" w:eastAsia="宋体" w:cs="宋体"/>
          <w:b w:val="0"/>
          <w:bCs/>
          <w:color w:val="auto"/>
          <w:kern w:val="2"/>
          <w:sz w:val="24"/>
          <w:szCs w:val="24"/>
          <w:lang w:val="en-US" w:eastAsia="zh-CN" w:bidi="ar-SA"/>
        </w:rPr>
      </w:pPr>
      <w:bookmarkStart w:id="149" w:name="_Toc15434"/>
      <w:bookmarkStart w:id="150" w:name="_Toc351203636"/>
      <w:r>
        <w:rPr>
          <w:rFonts w:hint="eastAsia" w:ascii="宋体" w:hAnsi="宋体" w:eastAsia="宋体" w:cs="宋体"/>
          <w:b w:val="0"/>
          <w:bCs/>
          <w:color w:val="auto"/>
          <w:kern w:val="2"/>
          <w:sz w:val="24"/>
          <w:szCs w:val="24"/>
          <w:lang w:val="en-US" w:eastAsia="zh-CN" w:bidi="ar-SA"/>
        </w:rPr>
        <w:t>4</w:t>
      </w:r>
      <w:bookmarkStart w:id="151" w:name="_Toc296347161"/>
      <w:bookmarkStart w:id="152" w:name="_Toc296890990"/>
      <w:bookmarkStart w:id="153" w:name="_Toc296891202"/>
      <w:bookmarkStart w:id="154" w:name="_Toc292559871"/>
      <w:bookmarkStart w:id="155" w:name="_Toc296503162"/>
      <w:bookmarkStart w:id="156" w:name="_Toc296346663"/>
      <w:bookmarkStart w:id="157" w:name="_Toc267251413"/>
      <w:bookmarkStart w:id="158" w:name="_Toc296944501"/>
      <w:bookmarkStart w:id="159" w:name="_Toc292559366"/>
      <w:bookmarkStart w:id="160" w:name="_Toc297120462"/>
      <w:bookmarkStart w:id="161" w:name="_Toc297048348"/>
      <w:r>
        <w:rPr>
          <w:rFonts w:hint="eastAsia" w:ascii="宋体" w:hAnsi="宋体" w:eastAsia="宋体" w:cs="宋体"/>
          <w:b w:val="0"/>
          <w:bCs/>
          <w:color w:val="auto"/>
          <w:kern w:val="2"/>
          <w:sz w:val="24"/>
          <w:szCs w:val="24"/>
          <w:lang w:val="en-US" w:eastAsia="zh-CN" w:bidi="ar-SA"/>
        </w:rPr>
        <w:t>. 监</w:t>
      </w:r>
      <w:bookmarkEnd w:id="151"/>
      <w:bookmarkEnd w:id="152"/>
      <w:bookmarkEnd w:id="153"/>
      <w:bookmarkEnd w:id="154"/>
      <w:bookmarkEnd w:id="155"/>
      <w:bookmarkEnd w:id="156"/>
      <w:bookmarkEnd w:id="157"/>
      <w:bookmarkEnd w:id="158"/>
      <w:bookmarkEnd w:id="159"/>
      <w:bookmarkEnd w:id="160"/>
      <w:bookmarkEnd w:id="161"/>
      <w:r>
        <w:rPr>
          <w:rFonts w:hint="eastAsia" w:ascii="宋体" w:hAnsi="宋体" w:eastAsia="宋体" w:cs="宋体"/>
          <w:b w:val="0"/>
          <w:bCs/>
          <w:color w:val="auto"/>
          <w:kern w:val="2"/>
          <w:sz w:val="24"/>
          <w:szCs w:val="24"/>
          <w:lang w:val="en-US" w:eastAsia="zh-CN" w:bidi="ar-SA"/>
        </w:rPr>
        <w:t>理人</w:t>
      </w:r>
      <w:bookmarkEnd w:id="149"/>
      <w:bookmarkEnd w:id="150"/>
    </w:p>
    <w:p>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4.1监理人的一般规定</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关于监理人的监理内容：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关于监理人的监理权限：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关于监理人在施工现场的办公场所、生活场所的提供和费用承担的约定：</w:t>
      </w:r>
      <w:r>
        <w:rPr>
          <w:rFonts w:hint="eastAsia" w:ascii="宋体" w:hAnsi="宋体" w:eastAsia="宋体" w:cs="宋体"/>
          <w:color w:val="auto"/>
          <w:sz w:val="24"/>
          <w:szCs w:val="24"/>
          <w:u w:val="single"/>
        </w:rPr>
        <w:t xml:space="preserve">                                                </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4.2 监理人员</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总监理工程师：</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姓    名：</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职    务：</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监理工程师执业资格证书号：</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电子信箱：</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通信地址：</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关于监理人的其他约定：</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4.4 商定或确定</w:t>
      </w:r>
    </w:p>
    <w:p>
      <w:pPr>
        <w:spacing w:line="360" w:lineRule="auto"/>
        <w:ind w:firstLine="480" w:firstLineChars="200"/>
        <w:rPr>
          <w:rFonts w:hint="eastAsia" w:ascii="宋体" w:hAnsi="宋体" w:eastAsia="宋体" w:cs="宋体"/>
          <w:color w:val="auto"/>
          <w:sz w:val="24"/>
          <w:szCs w:val="24"/>
        </w:rPr>
      </w:pPr>
      <w:bookmarkStart w:id="162" w:name="_Toc267251418"/>
      <w:r>
        <w:rPr>
          <w:rFonts w:hint="eastAsia" w:ascii="宋体" w:hAnsi="宋体" w:eastAsia="宋体" w:cs="宋体"/>
          <w:color w:val="auto"/>
          <w:sz w:val="24"/>
          <w:szCs w:val="24"/>
        </w:rPr>
        <w:t>在发包人和承包人不能通过协商达成一致意见时，发包人授权监理人对以下事项进行确定：</w:t>
      </w:r>
    </w:p>
    <w:p>
      <w:pPr>
        <w:autoSpaceDE w:val="0"/>
        <w:autoSpaceDN w:val="0"/>
        <w:adjustRightInd w:val="0"/>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autoSpaceDE w:val="0"/>
        <w:autoSpaceDN w:val="0"/>
        <w:adjustRightInd w:val="0"/>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autoSpaceDE w:val="0"/>
        <w:autoSpaceDN w:val="0"/>
        <w:adjustRightInd w:val="0"/>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keepNext/>
        <w:keepLines/>
        <w:widowControl w:val="0"/>
        <w:spacing w:before="120" w:beforeLines="0" w:after="120" w:afterLines="0" w:line="360" w:lineRule="auto"/>
        <w:jc w:val="both"/>
        <w:outlineLvl w:val="1"/>
        <w:rPr>
          <w:rFonts w:hint="eastAsia" w:ascii="宋体" w:hAnsi="宋体" w:eastAsia="宋体" w:cs="宋体"/>
          <w:b w:val="0"/>
          <w:bCs/>
          <w:color w:val="auto"/>
          <w:kern w:val="2"/>
          <w:sz w:val="24"/>
          <w:szCs w:val="24"/>
          <w:lang w:val="en-US" w:eastAsia="zh-CN" w:bidi="ar-SA"/>
        </w:rPr>
      </w:pPr>
      <w:bookmarkStart w:id="163" w:name="_Toc15051"/>
      <w:bookmarkStart w:id="164" w:name="_Toc351203637"/>
      <w:r>
        <w:rPr>
          <w:rFonts w:hint="eastAsia" w:ascii="宋体" w:hAnsi="宋体" w:eastAsia="宋体" w:cs="宋体"/>
          <w:b w:val="0"/>
          <w:bCs/>
          <w:color w:val="auto"/>
          <w:kern w:val="2"/>
          <w:sz w:val="24"/>
          <w:szCs w:val="24"/>
          <w:lang w:val="en-US" w:eastAsia="zh-CN" w:bidi="ar-SA"/>
        </w:rPr>
        <w:t>5</w:t>
      </w:r>
      <w:bookmarkEnd w:id="162"/>
      <w:bookmarkStart w:id="165" w:name="_Toc296503163"/>
      <w:bookmarkStart w:id="166" w:name="_Toc296890991"/>
      <w:bookmarkStart w:id="167" w:name="_Toc296891203"/>
      <w:bookmarkStart w:id="168" w:name="_Toc296346664"/>
      <w:bookmarkStart w:id="169" w:name="_Toc296944502"/>
      <w:bookmarkStart w:id="170" w:name="_Toc297048349"/>
      <w:bookmarkStart w:id="171" w:name="_Toc292559367"/>
      <w:bookmarkStart w:id="172" w:name="_Toc297120463"/>
      <w:bookmarkStart w:id="173" w:name="_Toc292559872"/>
      <w:bookmarkStart w:id="174" w:name="_Toc296347162"/>
      <w:r>
        <w:rPr>
          <w:rFonts w:hint="eastAsia" w:ascii="宋体" w:hAnsi="宋体" w:eastAsia="宋体" w:cs="宋体"/>
          <w:b w:val="0"/>
          <w:bCs/>
          <w:color w:val="auto"/>
          <w:kern w:val="2"/>
          <w:sz w:val="24"/>
          <w:szCs w:val="24"/>
          <w:lang w:val="en-US" w:eastAsia="zh-CN" w:bidi="ar-SA"/>
        </w:rPr>
        <w:t>. 工程质量</w:t>
      </w:r>
      <w:bookmarkEnd w:id="163"/>
      <w:bookmarkEnd w:id="164"/>
    </w:p>
    <w:p>
      <w:pPr>
        <w:spacing w:after="120" w:line="360" w:lineRule="auto"/>
        <w:ind w:firstLine="480" w:firstLineChars="200"/>
        <w:outlineLvl w:val="0"/>
        <w:rPr>
          <w:rFonts w:hint="eastAsia" w:ascii="宋体" w:hAnsi="宋体" w:eastAsia="宋体" w:cs="宋体"/>
          <w:color w:val="auto"/>
          <w:sz w:val="24"/>
          <w:szCs w:val="24"/>
        </w:rPr>
      </w:pPr>
      <w:bookmarkStart w:id="175" w:name="_Toc14863"/>
      <w:r>
        <w:rPr>
          <w:rFonts w:hint="eastAsia" w:ascii="宋体" w:hAnsi="宋体" w:eastAsia="宋体" w:cs="宋体"/>
          <w:color w:val="auto"/>
          <w:sz w:val="24"/>
          <w:szCs w:val="24"/>
        </w:rPr>
        <w:t>5.1 质量要求</w:t>
      </w:r>
      <w:bookmarkEnd w:id="175"/>
    </w:p>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5</w:t>
      </w:r>
      <w:bookmarkStart w:id="176" w:name="_Toc297216155"/>
      <w:bookmarkStart w:id="177" w:name="_Toc312677997"/>
      <w:bookmarkStart w:id="178" w:name="_Toc297123496"/>
      <w:bookmarkStart w:id="179" w:name="_Toc303539106"/>
      <w:bookmarkStart w:id="180" w:name="_Toc318581164"/>
      <w:bookmarkStart w:id="181" w:name="_Toc300934949"/>
      <w:bookmarkStart w:id="182" w:name="_Toc304295527"/>
      <w:r>
        <w:rPr>
          <w:rFonts w:hint="eastAsia" w:ascii="宋体" w:hAnsi="宋体" w:eastAsia="宋体" w:cs="宋体"/>
          <w:color w:val="auto"/>
          <w:sz w:val="24"/>
          <w:szCs w:val="24"/>
        </w:rPr>
        <w:t>.1.1 特殊质量标准和要求：</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关于工程奖项的约定：</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after="120" w:line="360" w:lineRule="auto"/>
        <w:ind w:firstLine="480" w:firstLineChars="200"/>
        <w:outlineLvl w:val="0"/>
        <w:rPr>
          <w:rFonts w:hint="eastAsia" w:ascii="宋体" w:hAnsi="宋体" w:eastAsia="宋体" w:cs="宋体"/>
          <w:color w:val="auto"/>
          <w:sz w:val="24"/>
          <w:szCs w:val="24"/>
        </w:rPr>
      </w:pPr>
      <w:bookmarkStart w:id="183" w:name="_Toc19609"/>
      <w:r>
        <w:rPr>
          <w:rFonts w:hint="eastAsia" w:ascii="宋体" w:hAnsi="宋体" w:eastAsia="宋体" w:cs="宋体"/>
          <w:color w:val="auto"/>
          <w:sz w:val="24"/>
          <w:szCs w:val="24"/>
        </w:rPr>
        <w:t>5.3 隐蔽工程检查</w:t>
      </w:r>
      <w:bookmarkEnd w:id="183"/>
    </w:p>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5.3.2承包人提前通知监理人隐蔽工程检查的期限的约定：</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监理人不能按时进行检查时，应提前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小时提交书面延期要求。</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关于延期最长不得超过：</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小时。</w:t>
      </w:r>
    </w:p>
    <w:p>
      <w:pPr>
        <w:keepNext/>
        <w:keepLines/>
        <w:widowControl w:val="0"/>
        <w:spacing w:before="120" w:beforeLines="0" w:after="120" w:afterLines="0" w:line="360" w:lineRule="auto"/>
        <w:jc w:val="both"/>
        <w:outlineLvl w:val="1"/>
        <w:rPr>
          <w:rFonts w:hint="eastAsia" w:ascii="宋体" w:hAnsi="宋体" w:eastAsia="宋体" w:cs="宋体"/>
          <w:b w:val="0"/>
          <w:bCs/>
          <w:color w:val="auto"/>
          <w:kern w:val="2"/>
          <w:sz w:val="24"/>
          <w:szCs w:val="24"/>
          <w:lang w:val="en-US" w:eastAsia="zh-CN" w:bidi="ar-SA"/>
        </w:rPr>
      </w:pPr>
      <w:bookmarkStart w:id="184" w:name="_Toc8679"/>
      <w:bookmarkStart w:id="185" w:name="_Toc351203638"/>
      <w:r>
        <w:rPr>
          <w:rFonts w:hint="eastAsia" w:ascii="宋体" w:hAnsi="宋体" w:eastAsia="宋体" w:cs="宋体"/>
          <w:b w:val="0"/>
          <w:bCs/>
          <w:color w:val="auto"/>
          <w:kern w:val="2"/>
          <w:sz w:val="24"/>
          <w:szCs w:val="24"/>
          <w:lang w:val="en-US" w:eastAsia="zh-CN" w:bidi="ar-SA"/>
        </w:rPr>
        <w:t>6. 安全文明施工与环境保护</w:t>
      </w:r>
      <w:bookmarkEnd w:id="184"/>
      <w:bookmarkEnd w:id="185"/>
    </w:p>
    <w:p>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6.1安全文明施工</w:t>
      </w:r>
    </w:p>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6.1.1 项目安全生产的达标目标及相应事项的约定：</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6.1.4 关于治安保卫的特别约定：</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关于编制施工场地治安管理计划的约定：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br w:type="textWrapping"/>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6.1.5 文明施工</w:t>
      </w:r>
    </w:p>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合同当事人对文明施工的要求：</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6.1.6 关于安全文明施工费支付比例和支付期限的约定：</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bookmarkEnd w:id="176"/>
    <w:bookmarkEnd w:id="177"/>
    <w:bookmarkEnd w:id="178"/>
    <w:bookmarkEnd w:id="179"/>
    <w:bookmarkEnd w:id="180"/>
    <w:bookmarkEnd w:id="181"/>
    <w:bookmarkEnd w:id="182"/>
    <w:p>
      <w:pPr>
        <w:keepNext/>
        <w:keepLines/>
        <w:widowControl w:val="0"/>
        <w:spacing w:before="120" w:beforeLines="0" w:after="120" w:afterLines="0" w:line="360" w:lineRule="auto"/>
        <w:jc w:val="both"/>
        <w:outlineLvl w:val="1"/>
        <w:rPr>
          <w:rFonts w:hint="eastAsia" w:ascii="宋体" w:hAnsi="宋体" w:eastAsia="宋体" w:cs="宋体"/>
          <w:b w:val="0"/>
          <w:bCs/>
          <w:color w:val="auto"/>
          <w:kern w:val="2"/>
          <w:sz w:val="24"/>
          <w:szCs w:val="24"/>
          <w:lang w:val="en-US" w:eastAsia="zh-CN" w:bidi="ar-SA"/>
        </w:rPr>
      </w:pPr>
      <w:bookmarkStart w:id="186" w:name="_Toc361"/>
      <w:bookmarkStart w:id="187" w:name="_Toc351203639"/>
      <w:r>
        <w:rPr>
          <w:rFonts w:hint="eastAsia" w:ascii="宋体" w:hAnsi="宋体" w:eastAsia="宋体" w:cs="宋体"/>
          <w:b w:val="0"/>
          <w:bCs/>
          <w:color w:val="auto"/>
          <w:kern w:val="2"/>
          <w:sz w:val="24"/>
          <w:szCs w:val="24"/>
          <w:lang w:val="en-US" w:eastAsia="zh-CN" w:bidi="ar-SA"/>
        </w:rPr>
        <w:t>7. 工期和进度</w:t>
      </w:r>
      <w:bookmarkEnd w:id="186"/>
      <w:bookmarkEnd w:id="187"/>
    </w:p>
    <w:p>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7.1 施工组织设计</w:t>
      </w:r>
    </w:p>
    <w:p>
      <w:pPr>
        <w:autoSpaceDE w:val="0"/>
        <w:autoSpaceDN w:val="0"/>
        <w:adjustRightInd w:val="0"/>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7.1.1 合</w:t>
      </w:r>
      <w:r>
        <w:rPr>
          <w:rFonts w:hint="eastAsia" w:ascii="宋体" w:hAnsi="宋体" w:eastAsia="宋体" w:cs="宋体"/>
          <w:color w:val="auto"/>
          <w:kern w:val="0"/>
          <w:sz w:val="24"/>
          <w:szCs w:val="24"/>
        </w:rPr>
        <w:t>同当事人约定的施工组织设计应包括的其他内容：</w:t>
      </w:r>
      <w:r>
        <w:rPr>
          <w:rFonts w:hint="eastAsia" w:ascii="宋体" w:hAnsi="宋体" w:eastAsia="宋体" w:cs="宋体"/>
          <w:color w:val="auto"/>
          <w:sz w:val="24"/>
          <w:szCs w:val="24"/>
          <w:u w:val="single"/>
        </w:rPr>
        <w:t xml:space="preserve">   </w:t>
      </w:r>
    </w:p>
    <w:p>
      <w:pPr>
        <w:autoSpaceDE w:val="0"/>
        <w:autoSpaceDN w:val="0"/>
        <w:adjustRightInd w:val="0"/>
        <w:spacing w:line="360" w:lineRule="auto"/>
        <w:jc w:val="left"/>
        <w:rPr>
          <w:rFonts w:hint="eastAsia" w:ascii="宋体" w:hAnsi="宋体" w:eastAsia="宋体" w:cs="宋体"/>
          <w:color w:val="auto"/>
          <w:kern w:val="0"/>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autoSpaceDE w:val="0"/>
        <w:autoSpaceDN w:val="0"/>
        <w:adjustRightInd w:val="0"/>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sz w:val="24"/>
          <w:szCs w:val="24"/>
        </w:rPr>
        <w:t xml:space="preserve">7.1.2 </w:t>
      </w:r>
      <w:r>
        <w:rPr>
          <w:rFonts w:hint="eastAsia" w:ascii="宋体" w:hAnsi="宋体" w:eastAsia="宋体" w:cs="宋体"/>
          <w:color w:val="auto"/>
          <w:kern w:val="0"/>
          <w:sz w:val="24"/>
          <w:szCs w:val="24"/>
        </w:rPr>
        <w:t>施工组织设计的提交和修改</w:t>
      </w:r>
    </w:p>
    <w:p>
      <w:pPr>
        <w:autoSpaceDE w:val="0"/>
        <w:autoSpaceDN w:val="0"/>
        <w:adjustRightInd w:val="0"/>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kern w:val="0"/>
          <w:sz w:val="24"/>
          <w:szCs w:val="24"/>
        </w:rPr>
        <w:t>承包人提交详细施工组织设计的期限的约定：</w:t>
      </w:r>
      <w:r>
        <w:rPr>
          <w:rFonts w:hint="eastAsia" w:ascii="宋体" w:hAnsi="宋体" w:eastAsia="宋体" w:cs="宋体"/>
          <w:color w:val="auto"/>
          <w:sz w:val="24"/>
          <w:szCs w:val="24"/>
          <w:u w:val="single"/>
        </w:rPr>
        <w:t xml:space="preserve">              </w:t>
      </w:r>
    </w:p>
    <w:p>
      <w:pPr>
        <w:autoSpaceDE w:val="0"/>
        <w:autoSpaceDN w:val="0"/>
        <w:adjustRightInd w:val="0"/>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发包人和监理人在收到详细的施工组织设计后确认或提出修改意见的期限：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w:t>
      </w:r>
      <w:bookmarkStart w:id="188" w:name="_Toc300934966"/>
      <w:bookmarkStart w:id="189" w:name="_Toc297216173"/>
      <w:bookmarkStart w:id="190" w:name="_Toc304295541"/>
      <w:bookmarkStart w:id="191" w:name="_Toc303539123"/>
      <w:bookmarkStart w:id="192" w:name="_Toc297123514"/>
      <w:bookmarkStart w:id="193" w:name="_Toc312677479"/>
      <w:bookmarkStart w:id="194" w:name="_Toc312678005"/>
      <w:r>
        <w:rPr>
          <w:rFonts w:hint="eastAsia" w:ascii="宋体" w:hAnsi="宋体" w:eastAsia="宋体" w:cs="宋体"/>
          <w:color w:val="auto"/>
          <w:sz w:val="24"/>
          <w:szCs w:val="24"/>
        </w:rPr>
        <w:t>.2 施工进度计划</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7.2.2 施工进度计划的修订</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发包人和监理人在收到修订的施工进度计划后确认或提出修改意见的期限：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7.3 开工</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7.3.1 开工准备</w:t>
      </w:r>
    </w:p>
    <w:p>
      <w:pPr>
        <w:spacing w:line="360" w:lineRule="auto"/>
        <w:ind w:firstLine="645"/>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关于承包人提交</w:t>
      </w:r>
      <w:r>
        <w:rPr>
          <w:rFonts w:hint="eastAsia" w:ascii="宋体" w:hAnsi="宋体" w:eastAsia="宋体" w:cs="宋体"/>
          <w:color w:val="auto"/>
          <w:kern w:val="0"/>
          <w:sz w:val="24"/>
          <w:szCs w:val="24"/>
        </w:rPr>
        <w:t>工程开工报审表的期限：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645"/>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关于发包人应完成的其他开工准备工作及期限：</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关于承包人应完成的其他开工准备工作及期限：</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7.3.2开工通知</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因发包人原因造成监理人未能在计划开工日期之日起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天内发出开工通知的，承包人有权提出价格调整要求，或者解除合同。</w:t>
      </w:r>
    </w:p>
    <w:bookmarkEnd w:id="188"/>
    <w:bookmarkEnd w:id="189"/>
    <w:bookmarkEnd w:id="190"/>
    <w:bookmarkEnd w:id="191"/>
    <w:bookmarkEnd w:id="192"/>
    <w:bookmarkEnd w:id="193"/>
    <w:bookmarkEnd w:id="194"/>
    <w:p>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7.4 测量放线</w:t>
      </w:r>
    </w:p>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7.4.1发包人通过监理人向承包人提供测量基准点、基准线和水准点及其书面资料的期限：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w:t>
      </w:r>
      <w:bookmarkStart w:id="195" w:name="_Toc300934968"/>
      <w:bookmarkStart w:id="196" w:name="_Toc297123516"/>
      <w:bookmarkStart w:id="197" w:name="_Toc312678010"/>
      <w:bookmarkStart w:id="198" w:name="_Toc304295546"/>
      <w:bookmarkStart w:id="199" w:name="_Toc312677484"/>
      <w:bookmarkStart w:id="200" w:name="_Toc297216175"/>
      <w:bookmarkStart w:id="201" w:name="_Toc303539125"/>
      <w:r>
        <w:rPr>
          <w:rFonts w:hint="eastAsia" w:ascii="宋体" w:hAnsi="宋体" w:eastAsia="宋体" w:cs="宋体"/>
          <w:color w:val="auto"/>
          <w:sz w:val="24"/>
          <w:szCs w:val="24"/>
        </w:rPr>
        <w:t>.5 工期延误</w:t>
      </w:r>
    </w:p>
    <w:bookmarkEnd w:id="195"/>
    <w:bookmarkEnd w:id="196"/>
    <w:bookmarkEnd w:id="197"/>
    <w:bookmarkEnd w:id="198"/>
    <w:bookmarkEnd w:id="199"/>
    <w:bookmarkEnd w:id="200"/>
    <w:bookmarkEnd w:id="201"/>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7.5.1 因发包人原因导致工期延误</w:t>
      </w:r>
    </w:p>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（7）因发包人原因导致工期延误的其他情形：</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7</w:t>
      </w:r>
      <w:bookmarkStart w:id="202" w:name="_Toc312677486"/>
      <w:bookmarkStart w:id="203" w:name="_Toc318581169"/>
      <w:bookmarkStart w:id="204" w:name="_Toc312678012"/>
      <w:bookmarkStart w:id="205" w:name="_Toc297123518"/>
      <w:bookmarkStart w:id="206" w:name="_Toc297216177"/>
      <w:bookmarkStart w:id="207" w:name="_Toc300934970"/>
      <w:bookmarkStart w:id="208" w:name="_Toc304295548"/>
      <w:bookmarkStart w:id="209" w:name="_Toc303539127"/>
      <w:r>
        <w:rPr>
          <w:rFonts w:hint="eastAsia" w:ascii="宋体" w:hAnsi="宋体" w:eastAsia="宋体" w:cs="宋体"/>
          <w:color w:val="auto"/>
          <w:sz w:val="24"/>
          <w:szCs w:val="24"/>
        </w:rPr>
        <w:t>.5.2 因承包人原因导致工期延误</w:t>
      </w:r>
    </w:p>
    <w:bookmarkEnd w:id="202"/>
    <w:bookmarkEnd w:id="203"/>
    <w:bookmarkEnd w:id="204"/>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因</w:t>
      </w:r>
      <w:bookmarkStart w:id="210" w:name="_Toc312678013"/>
      <w:bookmarkStart w:id="211" w:name="_Toc312677487"/>
      <w:bookmarkStart w:id="212" w:name="_Toc318581170"/>
      <w:r>
        <w:rPr>
          <w:rFonts w:hint="eastAsia" w:ascii="宋体" w:hAnsi="宋体" w:eastAsia="宋体" w:cs="宋体"/>
          <w:color w:val="auto"/>
          <w:sz w:val="24"/>
          <w:szCs w:val="24"/>
        </w:rPr>
        <w:t>承包人原因造成工期延误，逾期竣工违约金的计算方法为：</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bookmarkEnd w:id="205"/>
      <w:bookmarkEnd w:id="206"/>
      <w:bookmarkEnd w:id="207"/>
      <w:bookmarkEnd w:id="208"/>
      <w:bookmarkEnd w:id="209"/>
      <w:bookmarkEnd w:id="210"/>
      <w:bookmarkEnd w:id="211"/>
    </w:p>
    <w:bookmarkEnd w:id="212"/>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因承包人原因造成工期延误，逾</w:t>
      </w:r>
      <w:bookmarkStart w:id="213" w:name="_Toc318581171"/>
      <w:bookmarkStart w:id="214" w:name="_Toc312678014"/>
      <w:r>
        <w:rPr>
          <w:rFonts w:hint="eastAsia" w:ascii="宋体" w:hAnsi="宋体" w:eastAsia="宋体" w:cs="宋体"/>
          <w:color w:val="auto"/>
          <w:sz w:val="24"/>
          <w:szCs w:val="24"/>
        </w:rPr>
        <w:t>期竣工违约金的上限：</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bookmarkEnd w:id="213"/>
    <w:bookmarkEnd w:id="214"/>
    <w:p>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w:t>
      </w:r>
      <w:bookmarkStart w:id="215" w:name="_Toc297123519"/>
      <w:bookmarkStart w:id="216" w:name="_Toc303539128"/>
      <w:bookmarkStart w:id="217" w:name="_Toc304295549"/>
      <w:bookmarkStart w:id="218" w:name="_Toc312678015"/>
      <w:bookmarkStart w:id="219" w:name="_Toc297216178"/>
      <w:bookmarkStart w:id="220" w:name="_Toc300934971"/>
      <w:r>
        <w:rPr>
          <w:rFonts w:hint="eastAsia" w:ascii="宋体" w:hAnsi="宋体" w:eastAsia="宋体" w:cs="宋体"/>
          <w:color w:val="auto"/>
          <w:sz w:val="24"/>
          <w:szCs w:val="24"/>
        </w:rPr>
        <w:t>.6 不</w:t>
      </w:r>
      <w:bookmarkEnd w:id="215"/>
      <w:bookmarkEnd w:id="216"/>
      <w:bookmarkEnd w:id="217"/>
      <w:bookmarkEnd w:id="218"/>
      <w:bookmarkEnd w:id="219"/>
      <w:bookmarkEnd w:id="220"/>
      <w:r>
        <w:rPr>
          <w:rFonts w:hint="eastAsia" w:ascii="宋体" w:hAnsi="宋体" w:eastAsia="宋体" w:cs="宋体"/>
          <w:color w:val="auto"/>
          <w:sz w:val="24"/>
          <w:szCs w:val="24"/>
        </w:rPr>
        <w:t>利物质条件</w:t>
      </w:r>
    </w:p>
    <w:p>
      <w:pPr>
        <w:spacing w:line="360" w:lineRule="auto"/>
        <w:ind w:firstLine="480" w:firstLineChars="200"/>
        <w:jc w:val="left"/>
        <w:rPr>
          <w:rFonts w:hint="eastAsia" w:ascii="宋体" w:hAnsi="宋体" w:eastAsia="宋体" w:cs="宋体"/>
          <w:color w:val="auto"/>
          <w:sz w:val="24"/>
          <w:szCs w:val="24"/>
          <w:u w:val="single"/>
        </w:rPr>
      </w:pPr>
      <w:bookmarkStart w:id="221" w:name="_Toc303539129"/>
      <w:bookmarkStart w:id="222" w:name="_Toc297216179"/>
      <w:bookmarkStart w:id="223" w:name="_Toc318581172"/>
      <w:bookmarkStart w:id="224" w:name="_Toc312678016"/>
      <w:bookmarkStart w:id="225" w:name="_Toc300934972"/>
      <w:bookmarkStart w:id="226" w:name="_Toc297123520"/>
      <w:bookmarkStart w:id="227" w:name="_Toc304295550"/>
      <w:r>
        <w:rPr>
          <w:rFonts w:hint="eastAsia" w:ascii="宋体" w:hAnsi="宋体" w:eastAsia="宋体" w:cs="宋体"/>
          <w:color w:val="auto"/>
          <w:sz w:val="24"/>
          <w:szCs w:val="24"/>
        </w:rPr>
        <w:t>不利物质条件的其他情形和有关约定：</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bookmarkEnd w:id="221"/>
    <w:bookmarkEnd w:id="222"/>
    <w:bookmarkEnd w:id="223"/>
    <w:bookmarkEnd w:id="224"/>
    <w:bookmarkEnd w:id="225"/>
    <w:bookmarkEnd w:id="226"/>
    <w:bookmarkEnd w:id="227"/>
    <w:p>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w:t>
      </w:r>
      <w:bookmarkStart w:id="228" w:name="_Toc297216180"/>
      <w:bookmarkStart w:id="229" w:name="_Toc312678017"/>
      <w:bookmarkStart w:id="230" w:name="_Toc304295551"/>
      <w:bookmarkStart w:id="231" w:name="_Toc300934973"/>
      <w:bookmarkStart w:id="232" w:name="_Toc303539130"/>
      <w:bookmarkStart w:id="233" w:name="_Toc297123521"/>
      <w:r>
        <w:rPr>
          <w:rFonts w:hint="eastAsia" w:ascii="宋体" w:hAnsi="宋体" w:eastAsia="宋体" w:cs="宋体"/>
          <w:color w:val="auto"/>
          <w:sz w:val="24"/>
          <w:szCs w:val="24"/>
        </w:rPr>
        <w:t>.7异常恶劣的气候条件</w:t>
      </w:r>
    </w:p>
    <w:bookmarkEnd w:id="228"/>
    <w:bookmarkEnd w:id="229"/>
    <w:bookmarkEnd w:id="230"/>
    <w:bookmarkEnd w:id="231"/>
    <w:bookmarkEnd w:id="232"/>
    <w:bookmarkEnd w:id="233"/>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发包人和承包人同意以下情形视为异常恶劣的气候条件：</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after="120" w:line="360" w:lineRule="auto"/>
        <w:ind w:firstLine="480" w:firstLineChars="200"/>
        <w:outlineLvl w:val="0"/>
        <w:rPr>
          <w:rFonts w:hint="eastAsia" w:ascii="宋体" w:hAnsi="宋体" w:eastAsia="宋体" w:cs="宋体"/>
          <w:color w:val="auto"/>
          <w:sz w:val="24"/>
          <w:szCs w:val="24"/>
        </w:rPr>
      </w:pPr>
      <w:bookmarkStart w:id="234" w:name="_Toc29199"/>
      <w:r>
        <w:rPr>
          <w:rFonts w:hint="eastAsia" w:ascii="宋体" w:hAnsi="宋体" w:eastAsia="宋体" w:cs="宋体"/>
          <w:color w:val="auto"/>
          <w:sz w:val="24"/>
          <w:szCs w:val="24"/>
        </w:rPr>
        <w:t>7.9 提前竣工的奖励</w:t>
      </w:r>
      <w:bookmarkEnd w:id="234"/>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7.9.2提前竣工的奖励：</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keepNext/>
        <w:keepLines/>
        <w:widowControl w:val="0"/>
        <w:spacing w:before="120" w:beforeLines="0" w:after="120" w:afterLines="0" w:line="360" w:lineRule="auto"/>
        <w:jc w:val="both"/>
        <w:outlineLvl w:val="1"/>
        <w:rPr>
          <w:rFonts w:hint="eastAsia" w:ascii="宋体" w:hAnsi="宋体" w:eastAsia="宋体" w:cs="宋体"/>
          <w:b w:val="0"/>
          <w:bCs/>
          <w:color w:val="auto"/>
          <w:kern w:val="2"/>
          <w:sz w:val="24"/>
          <w:szCs w:val="24"/>
          <w:lang w:val="en-US" w:eastAsia="zh-CN" w:bidi="ar-SA"/>
        </w:rPr>
      </w:pPr>
      <w:bookmarkStart w:id="235" w:name="_Toc351203640"/>
      <w:bookmarkStart w:id="236" w:name="_Toc10831"/>
      <w:r>
        <w:rPr>
          <w:rFonts w:hint="eastAsia" w:ascii="宋体" w:hAnsi="宋体" w:eastAsia="宋体" w:cs="宋体"/>
          <w:b w:val="0"/>
          <w:bCs/>
          <w:color w:val="auto"/>
          <w:kern w:val="2"/>
          <w:sz w:val="24"/>
          <w:szCs w:val="24"/>
          <w:lang w:val="en-US" w:eastAsia="zh-CN" w:bidi="ar-SA"/>
        </w:rPr>
        <w:t>8. 材料与设备</w:t>
      </w:r>
      <w:bookmarkEnd w:id="235"/>
      <w:bookmarkEnd w:id="236"/>
    </w:p>
    <w:bookmarkEnd w:id="165"/>
    <w:bookmarkEnd w:id="166"/>
    <w:bookmarkEnd w:id="167"/>
    <w:bookmarkEnd w:id="168"/>
    <w:bookmarkEnd w:id="169"/>
    <w:bookmarkEnd w:id="170"/>
    <w:bookmarkEnd w:id="171"/>
    <w:bookmarkEnd w:id="172"/>
    <w:bookmarkEnd w:id="173"/>
    <w:bookmarkEnd w:id="174"/>
    <w:p>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w:t>
      </w:r>
      <w:bookmarkStart w:id="237" w:name="_Toc296890995"/>
      <w:bookmarkStart w:id="238" w:name="_Toc312678019"/>
      <w:bookmarkStart w:id="239" w:name="_Toc297123527"/>
      <w:bookmarkStart w:id="240" w:name="_Toc296944506"/>
      <w:bookmarkStart w:id="241" w:name="_Toc296347166"/>
      <w:bookmarkStart w:id="242" w:name="_Toc280868654"/>
      <w:bookmarkStart w:id="243" w:name="_Toc312677493"/>
      <w:bookmarkStart w:id="244" w:name="_Toc296503167"/>
      <w:bookmarkStart w:id="245" w:name="_Toc300934979"/>
      <w:bookmarkStart w:id="246" w:name="_Toc296346668"/>
      <w:bookmarkStart w:id="247" w:name="_Toc303539136"/>
      <w:bookmarkStart w:id="248" w:name="_Toc297120467"/>
      <w:bookmarkStart w:id="249" w:name="_Toc292559877"/>
      <w:bookmarkStart w:id="250" w:name="_Toc292559372"/>
      <w:bookmarkStart w:id="251" w:name="_Toc296891207"/>
      <w:bookmarkStart w:id="252" w:name="_Toc297216186"/>
      <w:bookmarkStart w:id="253" w:name="_Toc304295556"/>
      <w:bookmarkStart w:id="254" w:name="_Toc297048353"/>
      <w:bookmarkStart w:id="255" w:name="_Toc280868656"/>
      <w:bookmarkStart w:id="256" w:name="_Toc267251424"/>
      <w:bookmarkStart w:id="257" w:name="_Toc280868655"/>
      <w:r>
        <w:rPr>
          <w:rFonts w:hint="eastAsia" w:ascii="宋体" w:hAnsi="宋体" w:eastAsia="宋体" w:cs="宋体"/>
          <w:color w:val="auto"/>
          <w:sz w:val="24"/>
          <w:szCs w:val="24"/>
        </w:rPr>
        <w:t>.4材料与工程设备的保管与使用</w:t>
      </w:r>
    </w:p>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8</w:t>
      </w:r>
      <w:bookmarkStart w:id="258" w:name="_Toc292559373"/>
      <w:bookmarkStart w:id="259" w:name="_Toc292559878"/>
      <w:bookmarkStart w:id="260" w:name="_Toc296346669"/>
      <w:bookmarkStart w:id="261" w:name="_Toc312677494"/>
      <w:bookmarkStart w:id="262" w:name="_Toc297120468"/>
      <w:bookmarkStart w:id="263" w:name="_Toc297216187"/>
      <w:bookmarkStart w:id="264" w:name="_Toc296503168"/>
      <w:bookmarkStart w:id="265" w:name="_Toc312678020"/>
      <w:bookmarkStart w:id="266" w:name="_Toc296347167"/>
      <w:bookmarkStart w:id="267" w:name="_Toc297048354"/>
      <w:bookmarkStart w:id="268" w:name="_Toc318581173"/>
      <w:bookmarkStart w:id="269" w:name="_Toc296890996"/>
      <w:bookmarkStart w:id="270" w:name="_Toc297123528"/>
      <w:bookmarkStart w:id="271" w:name="_Toc300934980"/>
      <w:bookmarkStart w:id="272" w:name="_Toc304295557"/>
      <w:bookmarkStart w:id="273" w:name="_Toc296891208"/>
      <w:bookmarkStart w:id="274" w:name="_Toc303539137"/>
      <w:bookmarkStart w:id="275" w:name="_Toc296944507"/>
      <w:r>
        <w:rPr>
          <w:rFonts w:hint="eastAsia" w:ascii="宋体" w:hAnsi="宋体" w:eastAsia="宋体" w:cs="宋体"/>
          <w:color w:val="auto"/>
          <w:sz w:val="24"/>
          <w:szCs w:val="24"/>
        </w:rPr>
        <w:t>.4.1发包人供应的材料设备的保管费用的承担：</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bookmarkEnd w:id="258"/>
      <w:bookmarkEnd w:id="259"/>
    </w:p>
    <w:p>
      <w:pPr>
        <w:spacing w:after="120" w:line="360" w:lineRule="auto"/>
        <w:ind w:firstLine="480" w:firstLineChars="200"/>
        <w:outlineLvl w:val="0"/>
        <w:rPr>
          <w:rFonts w:hint="eastAsia" w:ascii="宋体" w:hAnsi="宋体" w:eastAsia="宋体" w:cs="宋体"/>
          <w:color w:val="auto"/>
          <w:sz w:val="24"/>
          <w:szCs w:val="24"/>
        </w:rPr>
      </w:pPr>
      <w:bookmarkStart w:id="276" w:name="_Toc31720"/>
      <w:r>
        <w:rPr>
          <w:rFonts w:hint="eastAsia" w:ascii="宋体" w:hAnsi="宋体" w:eastAsia="宋体" w:cs="宋体"/>
          <w:color w:val="auto"/>
          <w:sz w:val="24"/>
          <w:szCs w:val="24"/>
        </w:rPr>
        <w:t>8.6 样品</w:t>
      </w:r>
      <w:bookmarkEnd w:id="276"/>
    </w:p>
    <w:p>
      <w:pPr>
        <w:autoSpaceDE w:val="0"/>
        <w:autoSpaceDN w:val="0"/>
        <w:adjustRightInd w:val="0"/>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8.6.1</w:t>
      </w:r>
      <w:r>
        <w:rPr>
          <w:rFonts w:hint="eastAsia" w:ascii="宋体" w:hAnsi="宋体" w:eastAsia="宋体" w:cs="宋体"/>
          <w:color w:val="auto"/>
          <w:kern w:val="0"/>
          <w:sz w:val="24"/>
          <w:szCs w:val="24"/>
        </w:rPr>
        <w:tab/>
      </w:r>
      <w:r>
        <w:rPr>
          <w:rFonts w:hint="eastAsia" w:ascii="宋体" w:hAnsi="宋体" w:eastAsia="宋体" w:cs="宋体"/>
          <w:color w:val="auto"/>
          <w:kern w:val="0"/>
          <w:sz w:val="24"/>
          <w:szCs w:val="24"/>
        </w:rPr>
        <w:t>样品的报送与封存</w:t>
      </w:r>
    </w:p>
    <w:p>
      <w:pPr>
        <w:autoSpaceDE w:val="0"/>
        <w:autoSpaceDN w:val="0"/>
        <w:adjustRightInd w:val="0"/>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kern w:val="0"/>
          <w:sz w:val="24"/>
          <w:szCs w:val="24"/>
        </w:rPr>
        <w:t>需要承包人报送样品的材料或工程设备，样品的种类、名称、规格、数量要求：</w:t>
      </w:r>
      <w:r>
        <w:rPr>
          <w:rFonts w:hint="eastAsia" w:ascii="宋体" w:hAnsi="宋体" w:eastAsia="宋体" w:cs="宋体"/>
          <w:color w:val="auto"/>
          <w:sz w:val="24"/>
          <w:szCs w:val="24"/>
          <w:u w:val="single"/>
        </w:rPr>
        <w:t xml:space="preserve">                                          </w:t>
      </w:r>
    </w:p>
    <w:p>
      <w:pPr>
        <w:autoSpaceDE w:val="0"/>
        <w:autoSpaceDN w:val="0"/>
        <w:adjustRightInd w:val="0"/>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after="120" w:line="360" w:lineRule="auto"/>
        <w:ind w:firstLine="480" w:firstLineChars="200"/>
        <w:outlineLvl w:val="0"/>
        <w:rPr>
          <w:rFonts w:hint="eastAsia" w:ascii="宋体" w:hAnsi="宋体" w:eastAsia="宋体" w:cs="宋体"/>
          <w:color w:val="auto"/>
          <w:sz w:val="24"/>
          <w:szCs w:val="24"/>
        </w:rPr>
      </w:pPr>
      <w:bookmarkStart w:id="277" w:name="_Toc3387"/>
      <w:r>
        <w:rPr>
          <w:rFonts w:hint="eastAsia" w:ascii="宋体" w:hAnsi="宋体" w:eastAsia="宋体" w:cs="宋体"/>
          <w:color w:val="auto"/>
          <w:sz w:val="24"/>
          <w:szCs w:val="24"/>
        </w:rPr>
        <w:t>8.8 施工设备和临时设施</w:t>
      </w:r>
      <w:bookmarkEnd w:id="277"/>
    </w:p>
    <w:p>
      <w:pPr>
        <w:autoSpaceDE w:val="0"/>
        <w:autoSpaceDN w:val="0"/>
        <w:adjustRightInd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8.8.1 承包人提供的施工设备和临时设施</w:t>
      </w:r>
    </w:p>
    <w:p>
      <w:pPr>
        <w:autoSpaceDE w:val="0"/>
        <w:autoSpaceDN w:val="0"/>
        <w:adjustRightInd w:val="0"/>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关于修建临时设施费用承担的约定：</w:t>
      </w:r>
      <w:r>
        <w:rPr>
          <w:rFonts w:hint="eastAsia" w:ascii="宋体" w:hAnsi="宋体" w:eastAsia="宋体" w:cs="宋体"/>
          <w:color w:val="auto"/>
          <w:sz w:val="24"/>
          <w:szCs w:val="24"/>
          <w:u w:val="single"/>
        </w:rPr>
        <w:t xml:space="preserve">                     </w:t>
      </w:r>
    </w:p>
    <w:p>
      <w:pPr>
        <w:autoSpaceDE w:val="0"/>
        <w:autoSpaceDN w:val="0"/>
        <w:adjustRightInd w:val="0"/>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Pr>
        <w:keepNext/>
        <w:keepLines/>
        <w:widowControl w:val="0"/>
        <w:spacing w:before="120" w:beforeLines="0" w:after="120" w:afterLines="0" w:line="360" w:lineRule="auto"/>
        <w:jc w:val="both"/>
        <w:outlineLvl w:val="1"/>
        <w:rPr>
          <w:rFonts w:hint="eastAsia" w:ascii="宋体" w:hAnsi="宋体" w:eastAsia="宋体" w:cs="宋体"/>
          <w:b w:val="0"/>
          <w:bCs/>
          <w:color w:val="auto"/>
          <w:kern w:val="2"/>
          <w:sz w:val="24"/>
          <w:szCs w:val="24"/>
          <w:lang w:val="en-US" w:eastAsia="zh-CN" w:bidi="ar-SA"/>
        </w:rPr>
      </w:pPr>
      <w:bookmarkStart w:id="278" w:name="_Toc10074"/>
      <w:bookmarkStart w:id="279" w:name="_Toc351203641"/>
      <w:r>
        <w:rPr>
          <w:rFonts w:hint="eastAsia" w:ascii="宋体" w:hAnsi="宋体" w:eastAsia="宋体" w:cs="宋体"/>
          <w:b w:val="0"/>
          <w:bCs/>
          <w:color w:val="auto"/>
          <w:kern w:val="2"/>
          <w:sz w:val="24"/>
          <w:szCs w:val="24"/>
          <w:lang w:val="en-US" w:eastAsia="zh-CN" w:bidi="ar-SA"/>
        </w:rPr>
        <w:t>9</w:t>
      </w:r>
      <w:bookmarkEnd w:id="255"/>
      <w:bookmarkEnd w:id="256"/>
      <w:bookmarkEnd w:id="257"/>
      <w:bookmarkStart w:id="280" w:name="_Toc303539139"/>
      <w:bookmarkStart w:id="281" w:name="_Toc312677495"/>
      <w:bookmarkStart w:id="282" w:name="_Toc297123533"/>
      <w:bookmarkStart w:id="283" w:name="_Toc312678021"/>
      <w:bookmarkStart w:id="284" w:name="_Toc297216192"/>
      <w:bookmarkStart w:id="285" w:name="_Toc300934982"/>
      <w:bookmarkStart w:id="286" w:name="_Toc304295559"/>
      <w:bookmarkStart w:id="287" w:name="_Toc296503173"/>
      <w:bookmarkStart w:id="288" w:name="_Toc267251428"/>
      <w:bookmarkStart w:id="289" w:name="_Toc297048359"/>
      <w:bookmarkStart w:id="290" w:name="_Toc296347172"/>
      <w:bookmarkStart w:id="291" w:name="_Toc296891001"/>
      <w:bookmarkStart w:id="292" w:name="_Toc297120473"/>
      <w:bookmarkStart w:id="293" w:name="_Toc296891213"/>
      <w:bookmarkStart w:id="294" w:name="_Toc296346674"/>
      <w:bookmarkStart w:id="295" w:name="_Toc296944512"/>
      <w:bookmarkStart w:id="296" w:name="_Toc292559378"/>
      <w:bookmarkStart w:id="297" w:name="_Toc292559883"/>
      <w:bookmarkStart w:id="298" w:name="_Toc267251427"/>
      <w:r>
        <w:rPr>
          <w:rFonts w:hint="eastAsia" w:ascii="宋体" w:hAnsi="宋体" w:eastAsia="宋体" w:cs="宋体"/>
          <w:b w:val="0"/>
          <w:bCs/>
          <w:color w:val="auto"/>
          <w:kern w:val="2"/>
          <w:sz w:val="24"/>
          <w:szCs w:val="24"/>
          <w:lang w:val="en-US" w:eastAsia="zh-CN" w:bidi="ar-SA"/>
        </w:rPr>
        <w:t>. 试验与检验</w:t>
      </w:r>
      <w:bookmarkEnd w:id="278"/>
      <w:bookmarkEnd w:id="279"/>
    </w:p>
    <w:bookmarkEnd w:id="280"/>
    <w:bookmarkEnd w:id="281"/>
    <w:bookmarkEnd w:id="282"/>
    <w:bookmarkEnd w:id="283"/>
    <w:bookmarkEnd w:id="284"/>
    <w:bookmarkEnd w:id="285"/>
    <w:bookmarkEnd w:id="286"/>
    <w:p>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w:t>
      </w:r>
      <w:bookmarkStart w:id="299" w:name="_Toc300934983"/>
      <w:bookmarkStart w:id="300" w:name="_Toc303539140"/>
      <w:bookmarkStart w:id="301" w:name="_Toc297123534"/>
      <w:bookmarkStart w:id="302" w:name="_Toc312678022"/>
      <w:bookmarkStart w:id="303" w:name="_Toc312677496"/>
      <w:bookmarkStart w:id="304" w:name="_Toc304295560"/>
      <w:bookmarkStart w:id="305" w:name="_Toc297216193"/>
      <w:r>
        <w:rPr>
          <w:rFonts w:hint="eastAsia" w:ascii="宋体" w:hAnsi="宋体" w:eastAsia="宋体" w:cs="宋体"/>
          <w:color w:val="auto"/>
          <w:sz w:val="24"/>
          <w:szCs w:val="24"/>
        </w:rPr>
        <w:t>.1试验设备与试验人员</w:t>
      </w:r>
    </w:p>
    <w:bookmarkEnd w:id="299"/>
    <w:bookmarkEnd w:id="300"/>
    <w:bookmarkEnd w:id="301"/>
    <w:bookmarkEnd w:id="302"/>
    <w:bookmarkEnd w:id="303"/>
    <w:bookmarkEnd w:id="304"/>
    <w:bookmarkEnd w:id="305"/>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9</w:t>
      </w:r>
      <w:bookmarkStart w:id="306" w:name="_Toc300934984"/>
      <w:bookmarkStart w:id="307" w:name="_Toc312677497"/>
      <w:bookmarkStart w:id="308" w:name="_Toc304295561"/>
      <w:bookmarkStart w:id="309" w:name="_Toc312678023"/>
      <w:bookmarkStart w:id="310" w:name="_Toc303539141"/>
      <w:bookmarkStart w:id="311" w:name="_Toc297123535"/>
      <w:bookmarkStart w:id="312" w:name="_Toc297216194"/>
      <w:bookmarkStart w:id="313" w:name="_Toc318581174"/>
      <w:r>
        <w:rPr>
          <w:rFonts w:hint="eastAsia" w:ascii="宋体" w:hAnsi="宋体" w:eastAsia="宋体" w:cs="宋体"/>
          <w:color w:val="auto"/>
          <w:sz w:val="24"/>
          <w:szCs w:val="24"/>
        </w:rPr>
        <w:t>.1.2 试验设备</w:t>
      </w:r>
    </w:p>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施工现场需要配置的试验场所：</w:t>
      </w:r>
      <w:bookmarkEnd w:id="306"/>
      <w:bookmarkEnd w:id="307"/>
      <w:bookmarkEnd w:id="308"/>
      <w:bookmarkEnd w:id="309"/>
      <w:bookmarkEnd w:id="310"/>
      <w:bookmarkEnd w:id="311"/>
      <w:bookmarkEnd w:id="312"/>
      <w:bookmarkStart w:id="314" w:name="_Toc297216195"/>
      <w:bookmarkStart w:id="315" w:name="_Toc312678024"/>
      <w:bookmarkStart w:id="316" w:name="_Toc300934985"/>
      <w:bookmarkStart w:id="317" w:name="_Toc297123536"/>
      <w:bookmarkStart w:id="318" w:name="_Toc312677498"/>
      <w:bookmarkStart w:id="319" w:name="_Toc304295562"/>
      <w:bookmarkStart w:id="320" w:name="_Toc303539142"/>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施工现场需要配备的试验设备：</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施工现场需要具备的其他试验条件：</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after="120" w:line="360" w:lineRule="auto"/>
        <w:ind w:firstLine="480" w:firstLineChars="200"/>
        <w:outlineLvl w:val="0"/>
        <w:rPr>
          <w:rFonts w:hint="eastAsia" w:ascii="宋体" w:hAnsi="宋体" w:eastAsia="宋体" w:cs="宋体"/>
          <w:color w:val="auto"/>
          <w:sz w:val="24"/>
          <w:szCs w:val="24"/>
        </w:rPr>
      </w:pPr>
      <w:bookmarkStart w:id="321" w:name="_Toc3429"/>
      <w:r>
        <w:rPr>
          <w:rFonts w:hint="eastAsia" w:ascii="宋体" w:hAnsi="宋体" w:eastAsia="宋体" w:cs="宋体"/>
          <w:color w:val="auto"/>
          <w:sz w:val="24"/>
          <w:szCs w:val="24"/>
        </w:rPr>
        <w:t>9.4 现场工艺试验</w:t>
      </w:r>
      <w:bookmarkEnd w:id="321"/>
      <w:r>
        <w:rPr>
          <w:rFonts w:hint="eastAsia" w:ascii="宋体" w:hAnsi="宋体" w:eastAsia="宋体" w:cs="宋体"/>
          <w:color w:val="auto"/>
          <w:sz w:val="24"/>
          <w:szCs w:val="24"/>
        </w:rPr>
        <w:t xml:space="preserve"> </w:t>
      </w:r>
    </w:p>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现场工艺试验的有关约定：</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bookmarkEnd w:id="313"/>
    <w:bookmarkEnd w:id="314"/>
    <w:bookmarkEnd w:id="315"/>
    <w:bookmarkEnd w:id="316"/>
    <w:bookmarkEnd w:id="317"/>
    <w:bookmarkEnd w:id="318"/>
    <w:bookmarkEnd w:id="319"/>
    <w:bookmarkEnd w:id="320"/>
    <w:p>
      <w:pPr>
        <w:keepNext/>
        <w:keepLines/>
        <w:widowControl w:val="0"/>
        <w:spacing w:before="120" w:beforeLines="0" w:after="120" w:afterLines="0" w:line="360" w:lineRule="auto"/>
        <w:jc w:val="both"/>
        <w:outlineLvl w:val="1"/>
        <w:rPr>
          <w:rFonts w:hint="eastAsia" w:ascii="宋体" w:hAnsi="宋体" w:eastAsia="宋体" w:cs="宋体"/>
          <w:b w:val="0"/>
          <w:bCs/>
          <w:color w:val="auto"/>
          <w:kern w:val="2"/>
          <w:sz w:val="24"/>
          <w:szCs w:val="24"/>
          <w:lang w:val="en-US" w:eastAsia="zh-CN" w:bidi="ar-SA"/>
        </w:rPr>
      </w:pPr>
      <w:bookmarkStart w:id="322" w:name="_Toc8700"/>
      <w:bookmarkStart w:id="323" w:name="_Toc351203642"/>
      <w:r>
        <w:rPr>
          <w:rFonts w:hint="eastAsia" w:ascii="宋体" w:hAnsi="宋体" w:eastAsia="宋体" w:cs="宋体"/>
          <w:b w:val="0"/>
          <w:bCs/>
          <w:color w:val="auto"/>
          <w:kern w:val="2"/>
          <w:sz w:val="24"/>
          <w:szCs w:val="24"/>
          <w:lang w:val="en-US" w:eastAsia="zh-CN" w:bidi="ar-SA"/>
        </w:rPr>
        <w:t>1</w:t>
      </w:r>
      <w:bookmarkEnd w:id="287"/>
      <w:bookmarkEnd w:id="288"/>
      <w:bookmarkEnd w:id="289"/>
      <w:bookmarkEnd w:id="290"/>
      <w:bookmarkEnd w:id="291"/>
      <w:bookmarkEnd w:id="292"/>
      <w:bookmarkEnd w:id="293"/>
      <w:bookmarkEnd w:id="294"/>
      <w:bookmarkEnd w:id="295"/>
      <w:bookmarkEnd w:id="296"/>
      <w:bookmarkEnd w:id="297"/>
      <w:bookmarkEnd w:id="298"/>
      <w:bookmarkStart w:id="324" w:name="_Toc296891021"/>
      <w:bookmarkStart w:id="325" w:name="_Toc303539146"/>
      <w:bookmarkStart w:id="326" w:name="_Toc297120493"/>
      <w:bookmarkStart w:id="327" w:name="_Toc297048379"/>
      <w:bookmarkStart w:id="328" w:name="_Toc300934989"/>
      <w:bookmarkStart w:id="329" w:name="_Toc296891233"/>
      <w:bookmarkStart w:id="330" w:name="_Toc292559903"/>
      <w:bookmarkStart w:id="331" w:name="_Toc297123540"/>
      <w:bookmarkStart w:id="332" w:name="_Toc297216199"/>
      <w:bookmarkStart w:id="333" w:name="_Toc296503193"/>
      <w:bookmarkStart w:id="334" w:name="_Toc304295566"/>
      <w:bookmarkStart w:id="335" w:name="_Toc296944532"/>
      <w:bookmarkStart w:id="336" w:name="_Toc292559398"/>
      <w:bookmarkStart w:id="337" w:name="_Toc296347192"/>
      <w:bookmarkStart w:id="338" w:name="_Toc296346694"/>
      <w:bookmarkStart w:id="339" w:name="_Toc312677499"/>
      <w:bookmarkStart w:id="340" w:name="_Toc312678025"/>
      <w:bookmarkStart w:id="341" w:name="_Toc267251435"/>
      <w:bookmarkStart w:id="342" w:name="_Toc267251433"/>
      <w:bookmarkStart w:id="343" w:name="_Toc267251441"/>
      <w:bookmarkStart w:id="344" w:name="_Toc267251437"/>
      <w:bookmarkStart w:id="345" w:name="_Toc267251440"/>
      <w:bookmarkStart w:id="346" w:name="_Toc267251439"/>
      <w:bookmarkStart w:id="347" w:name="_Toc267251442"/>
      <w:r>
        <w:rPr>
          <w:rFonts w:hint="eastAsia" w:ascii="宋体" w:hAnsi="宋体" w:eastAsia="宋体" w:cs="宋体"/>
          <w:b w:val="0"/>
          <w:bCs/>
          <w:color w:val="auto"/>
          <w:kern w:val="2"/>
          <w:sz w:val="24"/>
          <w:szCs w:val="24"/>
          <w:lang w:val="en-US" w:eastAsia="zh-CN" w:bidi="ar-SA"/>
        </w:rPr>
        <w:t>0. 变更</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bookmarkEnd w:id="339"/>
    <w:bookmarkEnd w:id="340"/>
    <w:p>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bookmarkStart w:id="348" w:name="_Toc297048380"/>
      <w:bookmarkStart w:id="349" w:name="_Toc296944533"/>
      <w:bookmarkStart w:id="350" w:name="_Toc312678026"/>
      <w:bookmarkStart w:id="351" w:name="_Toc296891022"/>
      <w:bookmarkStart w:id="352" w:name="_Toc297123541"/>
      <w:bookmarkStart w:id="353" w:name="_Toc303539147"/>
      <w:bookmarkStart w:id="354" w:name="_Toc296346695"/>
      <w:bookmarkStart w:id="355" w:name="_Toc296347193"/>
      <w:bookmarkStart w:id="356" w:name="_Toc292559904"/>
      <w:bookmarkStart w:id="357" w:name="_Toc304295567"/>
      <w:bookmarkStart w:id="358" w:name="_Toc297120494"/>
      <w:bookmarkStart w:id="359" w:name="_Toc296503194"/>
      <w:bookmarkStart w:id="360" w:name="_Toc300934990"/>
      <w:bookmarkStart w:id="361" w:name="_Toc297216200"/>
      <w:bookmarkStart w:id="362" w:name="_Toc312677500"/>
      <w:bookmarkStart w:id="363" w:name="_Toc292559399"/>
      <w:bookmarkStart w:id="364" w:name="_Toc296891234"/>
      <w:r>
        <w:rPr>
          <w:rFonts w:hint="eastAsia" w:ascii="宋体" w:hAnsi="宋体" w:eastAsia="宋体" w:cs="宋体"/>
          <w:color w:val="auto"/>
          <w:sz w:val="24"/>
          <w:szCs w:val="24"/>
        </w:rPr>
        <w:t>0.1变更的范围</w:t>
      </w:r>
    </w:p>
    <w:p>
      <w:pPr>
        <w:spacing w:line="360" w:lineRule="auto"/>
        <w:ind w:firstLine="6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关于变更的范围的约定：</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after="120" w:line="360" w:lineRule="auto"/>
        <w:ind w:firstLine="480" w:firstLineChars="200"/>
        <w:outlineLvl w:val="0"/>
        <w:rPr>
          <w:rFonts w:hint="eastAsia" w:ascii="宋体" w:hAnsi="宋体" w:eastAsia="宋体" w:cs="宋体"/>
          <w:color w:val="auto"/>
          <w:sz w:val="24"/>
          <w:szCs w:val="24"/>
        </w:rPr>
      </w:pPr>
      <w:bookmarkStart w:id="365" w:name="_Toc9281"/>
      <w:r>
        <w:rPr>
          <w:rFonts w:hint="eastAsia" w:ascii="宋体" w:hAnsi="宋体" w:eastAsia="宋体" w:cs="宋体"/>
          <w:color w:val="auto"/>
          <w:sz w:val="24"/>
          <w:szCs w:val="24"/>
        </w:rPr>
        <w:t>10.4 变更估价</w:t>
      </w:r>
      <w:bookmarkEnd w:id="365"/>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10.4.1 变更估价原则</w:t>
      </w:r>
    </w:p>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 xml:space="preserve">关于变更估价的约定: </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Start w:id="366" w:name="_Toc292559402"/>
      <w:bookmarkStart w:id="367" w:name="_Toc300934993"/>
      <w:bookmarkStart w:id="368" w:name="_Toc296503197"/>
      <w:bookmarkStart w:id="369" w:name="_Toc297048383"/>
      <w:bookmarkStart w:id="370" w:name="_Toc292559907"/>
      <w:bookmarkStart w:id="371" w:name="_Toc296891237"/>
      <w:bookmarkStart w:id="372" w:name="_Toc296891025"/>
      <w:bookmarkStart w:id="373" w:name="_Toc296347196"/>
      <w:bookmarkStart w:id="374" w:name="_Toc297216203"/>
      <w:bookmarkStart w:id="375" w:name="_Toc296944536"/>
      <w:bookmarkStart w:id="376" w:name="_Toc303539150"/>
      <w:bookmarkStart w:id="377" w:name="_Toc297120497"/>
      <w:bookmarkStart w:id="378" w:name="_Toc296346698"/>
      <w:bookmarkStart w:id="379" w:name="_Toc297123544"/>
      <w:bookmarkStart w:id="380" w:name="_Toc312677503"/>
      <w:bookmarkStart w:id="381" w:name="_Toc312678029"/>
      <w:bookmarkStart w:id="382" w:name="_Toc304295570"/>
      <w:r>
        <w:rPr>
          <w:rFonts w:hint="eastAsia" w:ascii="宋体" w:hAnsi="宋体" w:eastAsia="宋体" w:cs="宋体"/>
          <w:color w:val="auto"/>
          <w:sz w:val="24"/>
          <w:szCs w:val="24"/>
        </w:rPr>
        <w:t>0.5承</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Start w:id="383" w:name="_Toc296891031"/>
      <w:bookmarkStart w:id="384" w:name="_Toc292559408"/>
      <w:bookmarkStart w:id="385" w:name="_Toc292559913"/>
      <w:bookmarkStart w:id="386" w:name="_Toc297048389"/>
      <w:bookmarkStart w:id="387" w:name="_Toc303539151"/>
      <w:bookmarkStart w:id="388" w:name="_Toc296944542"/>
      <w:bookmarkStart w:id="389" w:name="_Toc300934994"/>
      <w:bookmarkStart w:id="390" w:name="_Toc296347202"/>
      <w:bookmarkStart w:id="391" w:name="_Toc297216204"/>
      <w:bookmarkStart w:id="392" w:name="_Toc296503203"/>
      <w:bookmarkStart w:id="393" w:name="_Toc297123545"/>
      <w:bookmarkStart w:id="394" w:name="_Toc297120503"/>
      <w:bookmarkStart w:id="395" w:name="_Toc296346704"/>
      <w:bookmarkStart w:id="396" w:name="_Toc296891243"/>
      <w:r>
        <w:rPr>
          <w:rFonts w:hint="eastAsia" w:ascii="宋体" w:hAnsi="宋体" w:eastAsia="宋体" w:cs="宋体"/>
          <w:color w:val="auto"/>
          <w:sz w:val="24"/>
          <w:szCs w:val="24"/>
        </w:rPr>
        <w:t>包人的合理化建议</w:t>
      </w:r>
    </w:p>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监理人审查承包人合理化建议的期限：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发包人审批承包人合理化建议的期限：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承</w:t>
      </w:r>
      <w:bookmarkStart w:id="397" w:name="_Toc300934995"/>
      <w:bookmarkStart w:id="398" w:name="_Toc292559914"/>
      <w:bookmarkStart w:id="399" w:name="_Toc312677504"/>
      <w:bookmarkStart w:id="400" w:name="_Toc297216205"/>
      <w:bookmarkStart w:id="401" w:name="_Toc292559409"/>
      <w:bookmarkStart w:id="402" w:name="_Toc297123546"/>
      <w:bookmarkStart w:id="403" w:name="_Toc304295571"/>
      <w:bookmarkStart w:id="404" w:name="_Toc312678030"/>
      <w:bookmarkStart w:id="405" w:name="_Toc303539152"/>
      <w:bookmarkStart w:id="406" w:name="_Toc296891244"/>
      <w:bookmarkStart w:id="407" w:name="_Toc296347203"/>
      <w:bookmarkStart w:id="408" w:name="_Toc296944543"/>
      <w:bookmarkStart w:id="409" w:name="_Toc296346705"/>
      <w:bookmarkStart w:id="410" w:name="_Toc296503204"/>
      <w:bookmarkStart w:id="411" w:name="_Toc297048390"/>
      <w:bookmarkStart w:id="412" w:name="_Toc297120504"/>
      <w:bookmarkStart w:id="413" w:name="_Toc296891032"/>
      <w:bookmarkStart w:id="414" w:name="_Toc318581175"/>
      <w:r>
        <w:rPr>
          <w:rFonts w:hint="eastAsia" w:ascii="宋体" w:hAnsi="宋体" w:eastAsia="宋体" w:cs="宋体"/>
          <w:color w:val="auto"/>
          <w:sz w:val="24"/>
          <w:szCs w:val="24"/>
        </w:rPr>
        <w:t>包人提出的合理化建议降低了合同价格或者提高了工程经济效益的奖励的方法和金额为：</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Pr>
        <w:spacing w:after="120" w:line="360" w:lineRule="auto"/>
        <w:ind w:firstLine="480" w:firstLineChars="200"/>
        <w:outlineLvl w:val="0"/>
        <w:rPr>
          <w:rFonts w:hint="eastAsia" w:ascii="宋体" w:hAnsi="宋体" w:eastAsia="宋体" w:cs="宋体"/>
          <w:color w:val="auto"/>
          <w:sz w:val="24"/>
          <w:szCs w:val="24"/>
        </w:rPr>
      </w:pPr>
      <w:bookmarkStart w:id="415" w:name="_Toc24771"/>
      <w:r>
        <w:rPr>
          <w:rFonts w:hint="eastAsia" w:ascii="宋体" w:hAnsi="宋体" w:eastAsia="宋体" w:cs="宋体"/>
          <w:color w:val="auto"/>
          <w:sz w:val="24"/>
          <w:szCs w:val="24"/>
        </w:rPr>
        <w:t>1</w:t>
      </w:r>
      <w:bookmarkStart w:id="416" w:name="_Toc312677507"/>
      <w:bookmarkStart w:id="417" w:name="_Toc292559404"/>
      <w:bookmarkStart w:id="418" w:name="_Toc296944538"/>
      <w:bookmarkStart w:id="419" w:name="_Toc312678033"/>
      <w:bookmarkStart w:id="420" w:name="_Toc292559909"/>
      <w:bookmarkStart w:id="421" w:name="_Toc297216207"/>
      <w:bookmarkStart w:id="422" w:name="_Toc296347198"/>
      <w:bookmarkStart w:id="423" w:name="_Toc296346700"/>
      <w:bookmarkStart w:id="424" w:name="_Toc297048385"/>
      <w:bookmarkStart w:id="425" w:name="_Toc303539154"/>
      <w:bookmarkStart w:id="426" w:name="_Toc300934997"/>
      <w:bookmarkStart w:id="427" w:name="_Toc296503199"/>
      <w:bookmarkStart w:id="428" w:name="_Toc296891027"/>
      <w:bookmarkStart w:id="429" w:name="_Toc297120499"/>
      <w:bookmarkStart w:id="430" w:name="_Toc296891239"/>
      <w:bookmarkStart w:id="431" w:name="_Toc304295574"/>
      <w:bookmarkStart w:id="432" w:name="_Toc297123548"/>
      <w:r>
        <w:rPr>
          <w:rFonts w:hint="eastAsia" w:ascii="宋体" w:hAnsi="宋体" w:eastAsia="宋体" w:cs="宋体"/>
          <w:color w:val="auto"/>
          <w:sz w:val="24"/>
          <w:szCs w:val="24"/>
        </w:rPr>
        <w:t>0.7 暂估价</w:t>
      </w:r>
      <w:bookmarkEnd w:id="415"/>
    </w:p>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kern w:val="0"/>
          <w:sz w:val="24"/>
          <w:szCs w:val="24"/>
        </w:rPr>
        <w:t>暂</w:t>
      </w:r>
      <w:bookmarkStart w:id="433" w:name="_Toc312677508"/>
      <w:bookmarkStart w:id="434" w:name="_Toc312678034"/>
      <w:bookmarkStart w:id="435" w:name="_Toc318581176"/>
      <w:r>
        <w:rPr>
          <w:rFonts w:hint="eastAsia" w:ascii="宋体" w:hAnsi="宋体" w:eastAsia="宋体" w:cs="宋体"/>
          <w:color w:val="auto"/>
          <w:kern w:val="0"/>
          <w:sz w:val="24"/>
          <w:szCs w:val="24"/>
        </w:rPr>
        <w:t>估价材料和工程设备的明细详见附件11：《</w:t>
      </w:r>
      <w:r>
        <w:rPr>
          <w:rFonts w:hint="eastAsia" w:ascii="宋体" w:hAnsi="宋体" w:eastAsia="宋体" w:cs="宋体"/>
          <w:color w:val="auto"/>
          <w:sz w:val="24"/>
          <w:szCs w:val="24"/>
        </w:rPr>
        <w:t>暂估价一览表》</w:t>
      </w:r>
      <w:r>
        <w:rPr>
          <w:rFonts w:hint="eastAsia" w:ascii="宋体" w:hAnsi="宋体" w:eastAsia="宋体" w:cs="宋体"/>
          <w:color w:val="auto"/>
          <w:kern w:val="0"/>
          <w:sz w:val="24"/>
          <w:szCs w:val="24"/>
        </w:rPr>
        <w:t>。</w:t>
      </w:r>
    </w:p>
    <w:bookmarkEnd w:id="433"/>
    <w:bookmarkEnd w:id="434"/>
    <w:bookmarkEnd w:id="435"/>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w:t>
      </w:r>
      <w:bookmarkStart w:id="436" w:name="_Toc318581177"/>
      <w:bookmarkStart w:id="437" w:name="_Toc312678035"/>
      <w:bookmarkStart w:id="438" w:name="_Toc312677509"/>
      <w:r>
        <w:rPr>
          <w:rFonts w:hint="eastAsia" w:ascii="宋体" w:hAnsi="宋体" w:eastAsia="宋体" w:cs="宋体"/>
          <w:color w:val="auto"/>
          <w:sz w:val="24"/>
          <w:szCs w:val="24"/>
        </w:rPr>
        <w:t>0.7.1 依法必须招标的暂估价项目</w:t>
      </w:r>
    </w:p>
    <w:bookmarkEnd w:id="436"/>
    <w:bookmarkEnd w:id="437"/>
    <w:bookmarkEnd w:id="438"/>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对于依法必须招标的暂估价项目的确认和批准采取第</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种方式确定。</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10.7.2 不属于依法必须招标的暂估价项目</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对于不属于依法必须招标的暂估价项目的确认和批准采取第</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种方式确定。</w:t>
      </w:r>
    </w:p>
    <w:p>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sz w:val="24"/>
          <w:szCs w:val="24"/>
        </w:rPr>
        <w:t>第3种方式：</w:t>
      </w:r>
      <w:r>
        <w:rPr>
          <w:rFonts w:hint="eastAsia" w:ascii="宋体" w:hAnsi="宋体" w:eastAsia="宋体" w:cs="宋体"/>
          <w:color w:val="auto"/>
          <w:kern w:val="0"/>
          <w:sz w:val="24"/>
          <w:szCs w:val="24"/>
        </w:rPr>
        <w:t>承包人直接实施的暂估价项目</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承包人直接实施的暂估价项目的约定：</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10.8 暂列金额</w:t>
      </w:r>
    </w:p>
    <w:p>
      <w:pPr>
        <w:autoSpaceDE w:val="0"/>
        <w:autoSpaceDN w:val="0"/>
        <w:adjustRightInd w:val="0"/>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kern w:val="0"/>
          <w:sz w:val="24"/>
          <w:szCs w:val="24"/>
        </w:rPr>
        <w:t>合同当事人关于暂列金额使用的约定：</w:t>
      </w:r>
      <w:r>
        <w:rPr>
          <w:rFonts w:hint="eastAsia" w:ascii="宋体" w:hAnsi="宋体" w:eastAsia="宋体" w:cs="宋体"/>
          <w:color w:val="auto"/>
          <w:sz w:val="24"/>
          <w:szCs w:val="24"/>
          <w:u w:val="single"/>
        </w:rPr>
        <w:t xml:space="preserve">                     </w:t>
      </w:r>
    </w:p>
    <w:p>
      <w:pPr>
        <w:autoSpaceDE w:val="0"/>
        <w:autoSpaceDN w:val="0"/>
        <w:adjustRightInd w:val="0"/>
        <w:spacing w:line="360" w:lineRule="auto"/>
        <w:jc w:val="left"/>
        <w:rPr>
          <w:rFonts w:hint="eastAsia" w:ascii="宋体" w:hAnsi="宋体" w:eastAsia="宋体" w:cs="宋体"/>
          <w:color w:val="auto"/>
          <w:kern w:val="0"/>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kern w:val="0"/>
          <w:sz w:val="24"/>
          <w:szCs w:val="24"/>
        </w:rPr>
        <w:t>。</w:t>
      </w:r>
    </w:p>
    <w:p>
      <w:pPr>
        <w:keepNext/>
        <w:keepLines/>
        <w:widowControl w:val="0"/>
        <w:spacing w:before="120" w:beforeLines="0" w:after="120" w:afterLines="0" w:line="360" w:lineRule="auto"/>
        <w:jc w:val="both"/>
        <w:outlineLvl w:val="1"/>
        <w:rPr>
          <w:rFonts w:hint="eastAsia" w:ascii="宋体" w:hAnsi="宋体" w:eastAsia="宋体" w:cs="宋体"/>
          <w:b w:val="0"/>
          <w:bCs/>
          <w:color w:val="auto"/>
          <w:kern w:val="2"/>
          <w:sz w:val="24"/>
          <w:szCs w:val="24"/>
          <w:lang w:val="en-US" w:eastAsia="zh-CN" w:bidi="ar-SA"/>
        </w:rPr>
      </w:pPr>
      <w:bookmarkStart w:id="439" w:name="_Toc351203643"/>
      <w:bookmarkStart w:id="440" w:name="_Toc5882"/>
      <w:r>
        <w:rPr>
          <w:rFonts w:hint="eastAsia" w:ascii="宋体" w:hAnsi="宋体" w:eastAsia="宋体" w:cs="宋体"/>
          <w:b w:val="0"/>
          <w:bCs/>
          <w:color w:val="auto"/>
          <w:kern w:val="2"/>
          <w:sz w:val="24"/>
          <w:szCs w:val="24"/>
          <w:lang w:val="en-US" w:eastAsia="zh-CN" w:bidi="ar-SA"/>
        </w:rPr>
        <w:t>11. 价格调整</w:t>
      </w:r>
      <w:bookmarkEnd w:id="439"/>
      <w:bookmarkEnd w:id="440"/>
    </w:p>
    <w:p>
      <w:pPr>
        <w:spacing w:after="120" w:line="360" w:lineRule="auto"/>
        <w:ind w:firstLine="480" w:firstLineChars="200"/>
        <w:rPr>
          <w:rFonts w:hint="eastAsia" w:ascii="宋体" w:hAnsi="宋体" w:eastAsia="宋体" w:cs="宋体"/>
          <w:color w:val="auto"/>
          <w:sz w:val="24"/>
          <w:szCs w:val="24"/>
        </w:rPr>
      </w:pPr>
      <w:bookmarkStart w:id="441" w:name="_Toc297216209"/>
      <w:bookmarkStart w:id="442" w:name="_Toc296944540"/>
      <w:bookmarkStart w:id="443" w:name="_Toc296891029"/>
      <w:bookmarkStart w:id="444" w:name="_Toc304295577"/>
      <w:bookmarkStart w:id="445" w:name="_Toc292559406"/>
      <w:bookmarkStart w:id="446" w:name="_Toc300935000"/>
      <w:bookmarkStart w:id="447" w:name="_Toc296891241"/>
      <w:bookmarkStart w:id="448" w:name="_Toc297123550"/>
      <w:bookmarkStart w:id="449" w:name="_Toc303539157"/>
      <w:bookmarkStart w:id="450" w:name="_Toc297120501"/>
      <w:bookmarkStart w:id="451" w:name="_Toc292559911"/>
      <w:bookmarkStart w:id="452" w:name="_Toc297048387"/>
      <w:bookmarkStart w:id="453" w:name="_Toc296347200"/>
      <w:bookmarkStart w:id="454" w:name="_Toc312678039"/>
      <w:bookmarkStart w:id="455" w:name="_Toc296503201"/>
      <w:bookmarkStart w:id="456" w:name="_Toc296346702"/>
      <w:r>
        <w:rPr>
          <w:rFonts w:hint="eastAsia" w:ascii="宋体" w:hAnsi="宋体" w:eastAsia="宋体" w:cs="宋体"/>
          <w:color w:val="auto"/>
          <w:sz w:val="24"/>
          <w:szCs w:val="24"/>
        </w:rPr>
        <w:t>11.1 市场价格波动引起的调整</w:t>
      </w:r>
    </w:p>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kern w:val="0"/>
          <w:sz w:val="24"/>
          <w:szCs w:val="24"/>
        </w:rPr>
        <w:t>市场价格波动是否调整合同价格的约定：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因市场价格波动调整合同价格，采用以下第</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种方式对合同价格进行调整：</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第1种方式：采用价格指数进行价格调整。</w:t>
      </w:r>
    </w:p>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关于各可调因子、定值和变值权重，以及基本价格指数及其来源的约定：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第2种方式：采用造价信息进行价格调整。</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（2）关于基准价格的约定：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%时，或材料单价跌幅以已标价工程量清单或预算书中载明材料单价为基础超过</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%时，其超过部分据实调整。</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%时，材料单价涨幅以已标价工程量清单或预算书中载明材料单价为基础超过</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%时，其超过部分据实调整。</w:t>
      </w:r>
    </w:p>
    <w:p>
      <w:pPr>
        <w:spacing w:line="360" w:lineRule="auto"/>
        <w:ind w:firstLine="645"/>
        <w:jc w:val="left"/>
        <w:rPr>
          <w:rFonts w:hint="eastAsia" w:ascii="宋体" w:hAnsi="宋体" w:eastAsia="宋体" w:cs="宋体"/>
          <w:color w:val="auto"/>
          <w:sz w:val="24"/>
          <w:szCs w:val="24"/>
        </w:rPr>
      </w:pPr>
      <w:r>
        <w:rPr>
          <w:rFonts w:hint="eastAsia" w:ascii="宋体" w:hAnsi="宋体" w:eastAsia="宋体" w:cs="宋体"/>
          <w:color w:val="auto"/>
          <w:sz w:val="24"/>
          <w:szCs w:val="24"/>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%时，其超过部分据实调整。</w:t>
      </w:r>
    </w:p>
    <w:p>
      <w:pPr>
        <w:spacing w:line="360" w:lineRule="auto"/>
        <w:ind w:firstLine="645"/>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第3种方式：其他价格调整方式：</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bookmarkEnd w:id="341"/>
    <w:bookmarkEnd w:id="342"/>
    <w:bookmarkEnd w:id="343"/>
    <w:bookmarkEnd w:id="344"/>
    <w:bookmarkEnd w:id="345"/>
    <w:bookmarkEnd w:id="346"/>
    <w:p>
      <w:pPr>
        <w:keepNext/>
        <w:keepLines/>
        <w:widowControl w:val="0"/>
        <w:spacing w:before="120" w:beforeLines="0" w:after="120" w:afterLines="0" w:line="360" w:lineRule="auto"/>
        <w:jc w:val="both"/>
        <w:outlineLvl w:val="1"/>
        <w:rPr>
          <w:rFonts w:hint="eastAsia" w:ascii="宋体" w:hAnsi="宋体" w:eastAsia="宋体" w:cs="宋体"/>
          <w:b w:val="0"/>
          <w:bCs/>
          <w:color w:val="auto"/>
          <w:kern w:val="2"/>
          <w:sz w:val="24"/>
          <w:szCs w:val="24"/>
          <w:lang w:val="en-US" w:eastAsia="zh-CN" w:bidi="ar-SA"/>
        </w:rPr>
      </w:pPr>
      <w:bookmarkStart w:id="457" w:name="_Toc296944544"/>
      <w:bookmarkStart w:id="458" w:name="_Toc296503205"/>
      <w:bookmarkStart w:id="459" w:name="_Toc296346706"/>
      <w:bookmarkStart w:id="460" w:name="_Toc296891033"/>
      <w:bookmarkStart w:id="461" w:name="_Toc297120505"/>
      <w:bookmarkStart w:id="462" w:name="_Toc296891245"/>
      <w:bookmarkStart w:id="463" w:name="_Toc292559915"/>
      <w:bookmarkStart w:id="464" w:name="_Toc297048391"/>
      <w:bookmarkStart w:id="465" w:name="_Toc296347204"/>
      <w:bookmarkStart w:id="466" w:name="_Toc292559410"/>
      <w:bookmarkStart w:id="467" w:name="_Toc20500"/>
      <w:bookmarkStart w:id="468" w:name="_Toc351203644"/>
      <w:bookmarkStart w:id="469" w:name="_Toc300935002"/>
      <w:bookmarkStart w:id="470" w:name="_Toc312678040"/>
      <w:bookmarkStart w:id="471" w:name="_Toc297123552"/>
      <w:bookmarkStart w:id="472" w:name="_Toc304295579"/>
      <w:bookmarkStart w:id="473" w:name="_Toc303539159"/>
      <w:bookmarkStart w:id="474" w:name="_Toc297216211"/>
      <w:r>
        <w:rPr>
          <w:rFonts w:hint="eastAsia" w:ascii="宋体" w:hAnsi="宋体" w:eastAsia="宋体" w:cs="宋体"/>
          <w:b w:val="0"/>
          <w:bCs/>
          <w:color w:val="auto"/>
          <w:kern w:val="2"/>
          <w:sz w:val="24"/>
          <w:szCs w:val="24"/>
          <w:lang w:val="en-US" w:eastAsia="zh-CN" w:bidi="ar-SA"/>
        </w:rPr>
        <w:t xml:space="preserve">12. </w:t>
      </w:r>
      <w:bookmarkEnd w:id="457"/>
      <w:bookmarkEnd w:id="458"/>
      <w:bookmarkEnd w:id="459"/>
      <w:bookmarkEnd w:id="460"/>
      <w:bookmarkEnd w:id="461"/>
      <w:bookmarkEnd w:id="462"/>
      <w:bookmarkEnd w:id="463"/>
      <w:bookmarkEnd w:id="464"/>
      <w:bookmarkEnd w:id="465"/>
      <w:bookmarkEnd w:id="466"/>
      <w:r>
        <w:rPr>
          <w:rFonts w:hint="eastAsia" w:ascii="宋体" w:hAnsi="宋体" w:eastAsia="宋体" w:cs="宋体"/>
          <w:b w:val="0"/>
          <w:bCs/>
          <w:color w:val="auto"/>
          <w:kern w:val="2"/>
          <w:sz w:val="24"/>
          <w:szCs w:val="24"/>
          <w:lang w:val="en-US" w:eastAsia="zh-CN" w:bidi="ar-SA"/>
        </w:rPr>
        <w:t>合同价格、计量与支付</w:t>
      </w:r>
      <w:bookmarkEnd w:id="467"/>
      <w:bookmarkEnd w:id="468"/>
    </w:p>
    <w:bookmarkEnd w:id="469"/>
    <w:bookmarkEnd w:id="470"/>
    <w:bookmarkEnd w:id="471"/>
    <w:bookmarkEnd w:id="472"/>
    <w:bookmarkEnd w:id="473"/>
    <w:bookmarkEnd w:id="474"/>
    <w:p>
      <w:pPr>
        <w:spacing w:after="120" w:line="360" w:lineRule="auto"/>
        <w:ind w:firstLine="480" w:firstLineChars="200"/>
        <w:rPr>
          <w:rFonts w:hint="eastAsia" w:ascii="宋体" w:hAnsi="宋体" w:eastAsia="宋体" w:cs="宋体"/>
          <w:color w:val="auto"/>
          <w:sz w:val="24"/>
          <w:szCs w:val="24"/>
          <w:lang w:val="en-US" w:eastAsia="zh-CN"/>
        </w:rPr>
      </w:pPr>
      <w:bookmarkStart w:id="475" w:name="_Toc267251461"/>
      <w:bookmarkStart w:id="476" w:name="_Toc292559916"/>
      <w:bookmarkStart w:id="477" w:name="_Toc292559411"/>
      <w:bookmarkStart w:id="478" w:name="_Toc296503206"/>
      <w:bookmarkStart w:id="479" w:name="_Toc296891246"/>
      <w:bookmarkStart w:id="480" w:name="_Toc297120506"/>
      <w:bookmarkStart w:id="481" w:name="_Toc296346707"/>
      <w:bookmarkStart w:id="482" w:name="_Toc296891034"/>
      <w:bookmarkStart w:id="483" w:name="_Toc297048392"/>
      <w:bookmarkStart w:id="484" w:name="_Toc296944545"/>
      <w:bookmarkStart w:id="485" w:name="_Toc296347205"/>
      <w:bookmarkStart w:id="486" w:name="_Toc297216212"/>
      <w:bookmarkStart w:id="487" w:name="_Toc312678041"/>
      <w:bookmarkStart w:id="488" w:name="_Toc303539160"/>
      <w:bookmarkStart w:id="489" w:name="_Toc297123553"/>
      <w:bookmarkStart w:id="490" w:name="_Toc300935003"/>
      <w:bookmarkStart w:id="491" w:name="_Toc304295580"/>
      <w:r>
        <w:rPr>
          <w:rFonts w:hint="eastAsia" w:ascii="宋体" w:hAnsi="宋体" w:eastAsia="宋体" w:cs="宋体"/>
          <w:color w:val="auto"/>
          <w:sz w:val="24"/>
          <w:szCs w:val="24"/>
        </w:rPr>
        <w:t>12.1 合</w:t>
      </w:r>
      <w:bookmarkEnd w:id="475"/>
      <w:bookmarkEnd w:id="476"/>
      <w:bookmarkEnd w:id="477"/>
      <w:r>
        <w:rPr>
          <w:rFonts w:hint="eastAsia" w:ascii="宋体" w:hAnsi="宋体" w:eastAsia="宋体" w:cs="宋体"/>
          <w:color w:val="auto"/>
          <w:sz w:val="24"/>
          <w:szCs w:val="24"/>
        </w:rPr>
        <w:t>同价</w:t>
      </w:r>
      <w:bookmarkEnd w:id="478"/>
      <w:bookmarkEnd w:id="479"/>
      <w:bookmarkEnd w:id="480"/>
      <w:bookmarkEnd w:id="481"/>
      <w:bookmarkEnd w:id="482"/>
      <w:bookmarkEnd w:id="483"/>
      <w:bookmarkEnd w:id="484"/>
      <w:bookmarkEnd w:id="485"/>
      <w:r>
        <w:rPr>
          <w:rFonts w:hint="eastAsia" w:ascii="宋体" w:hAnsi="宋体" w:eastAsia="宋体" w:cs="宋体"/>
          <w:color w:val="auto"/>
          <w:sz w:val="24"/>
          <w:szCs w:val="24"/>
        </w:rPr>
        <w:t>格形式</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本项目为总价合同。</w:t>
      </w:r>
    </w:p>
    <w:bookmarkEnd w:id="486"/>
    <w:bookmarkEnd w:id="487"/>
    <w:bookmarkEnd w:id="488"/>
    <w:bookmarkEnd w:id="489"/>
    <w:bookmarkEnd w:id="490"/>
    <w:bookmarkEnd w:id="491"/>
    <w:p>
      <w:pPr>
        <w:spacing w:line="360" w:lineRule="auto"/>
        <w:ind w:firstLine="480" w:firstLineChars="200"/>
        <w:jc w:val="left"/>
        <w:outlineLvl w:val="1"/>
        <w:rPr>
          <w:rFonts w:hint="eastAsia" w:ascii="宋体" w:hAnsi="宋体" w:eastAsia="宋体" w:cs="宋体"/>
          <w:color w:val="auto"/>
          <w:sz w:val="24"/>
          <w:szCs w:val="24"/>
        </w:rPr>
      </w:pPr>
      <w:bookmarkStart w:id="492" w:name="_Toc29880"/>
      <w:r>
        <w:rPr>
          <w:rFonts w:hint="eastAsia" w:ascii="宋体" w:hAnsi="宋体" w:eastAsia="宋体" w:cs="宋体"/>
          <w:color w:val="auto"/>
          <w:sz w:val="24"/>
          <w:szCs w:val="24"/>
        </w:rPr>
        <w:t>1、单价合同。</w:t>
      </w:r>
      <w:bookmarkEnd w:id="492"/>
    </w:p>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综合单价包含的风险范围：</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风险费用的计算方法：</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风险范围以外合同价格的调整方法：</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outlineLvl w:val="1"/>
        <w:rPr>
          <w:rFonts w:hint="eastAsia" w:ascii="宋体" w:hAnsi="宋体" w:eastAsia="宋体" w:cs="宋体"/>
          <w:color w:val="auto"/>
          <w:sz w:val="24"/>
          <w:szCs w:val="24"/>
        </w:rPr>
      </w:pPr>
      <w:bookmarkStart w:id="493" w:name="_Toc11619"/>
      <w:r>
        <w:rPr>
          <w:rFonts w:hint="eastAsia" w:ascii="宋体" w:hAnsi="宋体" w:eastAsia="宋体" w:cs="宋体"/>
          <w:color w:val="auto"/>
          <w:sz w:val="24"/>
          <w:szCs w:val="24"/>
        </w:rPr>
        <w:t>2、总价合同。</w:t>
      </w:r>
      <w:bookmarkEnd w:id="493"/>
    </w:p>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总价包含的风险范围：</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风险费用的计算方法：</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风险范围以外合同价格的调整方法：</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3、其他价格方式：</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after="120" w:line="360" w:lineRule="auto"/>
        <w:ind w:firstLine="480" w:firstLineChars="200"/>
        <w:rPr>
          <w:rFonts w:hint="eastAsia" w:ascii="宋体" w:hAnsi="宋体" w:eastAsia="宋体" w:cs="宋体"/>
          <w:color w:val="auto"/>
          <w:sz w:val="24"/>
          <w:szCs w:val="24"/>
        </w:rPr>
      </w:pPr>
      <w:bookmarkStart w:id="494" w:name="_Toc312678042"/>
      <w:bookmarkStart w:id="495" w:name="_Toc297216213"/>
      <w:bookmarkStart w:id="496" w:name="_Toc304295581"/>
      <w:bookmarkStart w:id="497" w:name="_Toc297123554"/>
      <w:bookmarkStart w:id="498" w:name="_Toc303539161"/>
      <w:bookmarkStart w:id="499" w:name="_Toc300935004"/>
      <w:bookmarkStart w:id="500" w:name="_Toc296944546"/>
      <w:bookmarkStart w:id="501" w:name="_Toc292559917"/>
      <w:bookmarkStart w:id="502" w:name="_Toc292559412"/>
      <w:bookmarkStart w:id="503" w:name="_Toc296891035"/>
      <w:bookmarkStart w:id="504" w:name="_Toc296346708"/>
      <w:bookmarkStart w:id="505" w:name="_Toc296891247"/>
      <w:bookmarkStart w:id="506" w:name="_Toc297048393"/>
      <w:bookmarkStart w:id="507" w:name="_Toc297120507"/>
      <w:bookmarkStart w:id="508" w:name="_Toc296347206"/>
      <w:bookmarkStart w:id="509" w:name="_Toc296503207"/>
      <w:r>
        <w:rPr>
          <w:rFonts w:hint="eastAsia" w:ascii="宋体" w:hAnsi="宋体" w:eastAsia="宋体" w:cs="宋体"/>
          <w:color w:val="auto"/>
          <w:sz w:val="24"/>
          <w:szCs w:val="24"/>
        </w:rPr>
        <w:t>12.2 预付款</w:t>
      </w:r>
    </w:p>
    <w:bookmarkEnd w:id="494"/>
    <w:bookmarkEnd w:id="495"/>
    <w:bookmarkEnd w:id="496"/>
    <w:bookmarkEnd w:id="497"/>
    <w:bookmarkEnd w:id="498"/>
    <w:bookmarkEnd w:id="499"/>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12.2.1 预付款的支付</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预付款支付比例或金额：</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预付款支付期限：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预付款扣回的方式：</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12.2.2 预付款担保</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承包人提交预付款担保的期限：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预付款担保的形式为：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bookmarkEnd w:id="500"/>
    <w:bookmarkEnd w:id="501"/>
    <w:bookmarkEnd w:id="502"/>
    <w:bookmarkEnd w:id="503"/>
    <w:bookmarkEnd w:id="504"/>
    <w:bookmarkEnd w:id="505"/>
    <w:bookmarkEnd w:id="506"/>
    <w:bookmarkEnd w:id="507"/>
    <w:bookmarkEnd w:id="508"/>
    <w:bookmarkEnd w:id="509"/>
    <w:p>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12.3 计量</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12.3.1 计量原则</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工程量计算规则：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12.3.2 计量周期</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关于计量周期的约定：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12.3.3 单价合同的计量</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关于单价合同计量的约定：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12.3.4 总价合同的计量</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关于总价合同计量的约定：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12.3.5总价合同采用支付分解表计量支付的，是否适用第</w:t>
      </w:r>
      <w:r>
        <w:rPr>
          <w:rFonts w:hint="eastAsia" w:ascii="宋体" w:hAnsi="宋体" w:eastAsia="宋体" w:cs="宋体"/>
          <w:color w:val="auto"/>
          <w:kern w:val="0"/>
          <w:sz w:val="24"/>
          <w:szCs w:val="24"/>
        </w:rPr>
        <w:t xml:space="preserve">12.3.4 </w:t>
      </w:r>
      <w:r>
        <w:rPr>
          <w:rFonts w:hint="eastAsia" w:ascii="宋体" w:hAnsi="宋体" w:eastAsia="宋体" w:cs="宋体"/>
          <w:color w:val="auto"/>
          <w:sz w:val="24"/>
          <w:szCs w:val="24"/>
        </w:rPr>
        <w:t>项</w:t>
      </w:r>
      <w:r>
        <w:rPr>
          <w:rFonts w:hint="eastAsia" w:ascii="宋体" w:hAnsi="宋体" w:eastAsia="宋体" w:cs="宋体"/>
          <w:color w:val="auto"/>
          <w:kern w:val="0"/>
          <w:sz w:val="24"/>
          <w:szCs w:val="24"/>
        </w:rPr>
        <w:t>〔总价合同的计量〕</w:t>
      </w:r>
      <w:r>
        <w:rPr>
          <w:rFonts w:hint="eastAsia" w:ascii="宋体" w:hAnsi="宋体" w:eastAsia="宋体" w:cs="宋体"/>
          <w:color w:val="auto"/>
          <w:sz w:val="24"/>
          <w:szCs w:val="24"/>
        </w:rPr>
        <w:t>约定进行计量：</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12.3.6 其他价格形式合同的计量</w:t>
      </w:r>
    </w:p>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其他价格形式的计量方式和程序：</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12.4 工程进度款支付</w:t>
      </w:r>
    </w:p>
    <w:p>
      <w:pPr>
        <w:spacing w:line="360" w:lineRule="auto"/>
        <w:ind w:firstLine="480" w:firstLineChars="200"/>
        <w:jc w:val="left"/>
        <w:rPr>
          <w:rFonts w:hint="eastAsia" w:ascii="宋体" w:hAnsi="宋体" w:eastAsia="宋体" w:cs="宋体"/>
          <w:color w:val="auto"/>
          <w:sz w:val="24"/>
          <w:szCs w:val="24"/>
        </w:rPr>
      </w:pPr>
      <w:bookmarkStart w:id="510" w:name="_Toc292559416"/>
      <w:bookmarkStart w:id="511" w:name="_Toc296944550"/>
      <w:bookmarkStart w:id="512" w:name="_Toc296347210"/>
      <w:bookmarkStart w:id="513" w:name="_Toc300935006"/>
      <w:bookmarkStart w:id="514" w:name="_Toc292559921"/>
      <w:bookmarkStart w:id="515" w:name="_Toc297216215"/>
      <w:bookmarkStart w:id="516" w:name="_Toc303539163"/>
      <w:bookmarkStart w:id="517" w:name="_Toc297123556"/>
      <w:bookmarkStart w:id="518" w:name="_Toc296346712"/>
      <w:bookmarkStart w:id="519" w:name="_Toc296891251"/>
      <w:bookmarkStart w:id="520" w:name="_Toc296503211"/>
      <w:bookmarkStart w:id="521" w:name="_Toc296891039"/>
      <w:bookmarkStart w:id="522" w:name="_Toc297120511"/>
      <w:bookmarkStart w:id="523" w:name="_Toc297048397"/>
      <w:r>
        <w:rPr>
          <w:rFonts w:hint="eastAsia" w:ascii="宋体" w:hAnsi="宋体" w:eastAsia="宋体" w:cs="宋体"/>
          <w:color w:val="auto"/>
          <w:sz w:val="24"/>
          <w:szCs w:val="24"/>
        </w:rPr>
        <w:t>12.4.1 付款周期</w:t>
      </w:r>
    </w:p>
    <w:p>
      <w:pPr>
        <w:tabs>
          <w:tab w:val="left" w:pos="840"/>
        </w:tabs>
        <w:kinsoku w:val="0"/>
        <w:spacing w:line="360" w:lineRule="auto"/>
        <w:ind w:firstLine="480" w:firstLineChars="200"/>
        <w:rPr>
          <w:rFonts w:hint="eastAsia" w:ascii="宋体" w:hAnsi="宋体" w:eastAsia="宋体" w:cs="宋体"/>
          <w:color w:val="FF0000"/>
          <w:sz w:val="24"/>
          <w:szCs w:val="24"/>
          <w:highlight w:val="yellow"/>
          <w:u w:val="single"/>
        </w:rPr>
      </w:pPr>
      <w:r>
        <w:rPr>
          <w:rFonts w:hint="eastAsia" w:ascii="宋体" w:hAnsi="宋体" w:eastAsia="宋体" w:cs="宋体"/>
          <w:sz w:val="24"/>
          <w:szCs w:val="24"/>
          <w:highlight w:val="none"/>
          <w:lang w:val="en-US" w:eastAsia="zh-CN"/>
        </w:rPr>
        <w:t>关于付款周期的约定：</w:t>
      </w:r>
      <w:r>
        <w:rPr>
          <w:rFonts w:hint="eastAsia" w:ascii="宋体" w:hAnsi="宋体" w:eastAsia="宋体" w:cs="宋体"/>
          <w:sz w:val="24"/>
          <w:szCs w:val="24"/>
          <w:highlight w:val="none"/>
          <w:u w:val="single"/>
          <w:lang w:val="en-US" w:eastAsia="zh-CN"/>
        </w:rPr>
        <w:t>合同签订后10个工作日内支付合同总价款30%作为预付款；工程竣工、验收合格并经过审计后15个工作日内支付合同总价款的70%。</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12.4.2 进度付款申请单的编制</w:t>
      </w:r>
    </w:p>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关于进度付款申请单编制的约定：</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r>
        <w:rPr>
          <w:rFonts w:hint="eastAsia" w:ascii="宋体" w:hAnsi="宋体" w:eastAsia="宋体" w:cs="宋体"/>
          <w:color w:val="auto"/>
          <w:sz w:val="24"/>
          <w:szCs w:val="24"/>
        </w:rPr>
        <w:t>2.4.3 进度付款申请单的提交</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（1）单价合同进度付款申请单提交的约定：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（2）总价合同进度付款申请单提交的约定：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（3）其他价格形式合同进度付款申请单提交的约定：</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12.4.4 进度款审核和支付</w:t>
      </w:r>
    </w:p>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（1）监理人审查并报送发包人的期限：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发包人完成审批并签发进度款支付证书的期限：</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（2）发包人支付进度款的期限：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600" w:firstLineChars="25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发包人逾期支付进度款的违约金的计算方式：</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600" w:firstLineChars="250"/>
        <w:jc w:val="left"/>
        <w:rPr>
          <w:rFonts w:hint="eastAsia" w:ascii="宋体" w:hAnsi="宋体" w:eastAsia="宋体" w:cs="宋体"/>
          <w:color w:val="auto"/>
          <w:sz w:val="24"/>
          <w:szCs w:val="24"/>
        </w:rPr>
      </w:pPr>
      <w:r>
        <w:rPr>
          <w:rFonts w:hint="eastAsia" w:ascii="宋体" w:hAnsi="宋体" w:eastAsia="宋体" w:cs="宋体"/>
          <w:color w:val="auto"/>
          <w:sz w:val="24"/>
          <w:szCs w:val="24"/>
        </w:rPr>
        <w:t>12.4.6 支付分解表的编制</w:t>
      </w:r>
    </w:p>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2、总价合同支付分解表的编制与审批：</w:t>
      </w:r>
      <w:r>
        <w:rPr>
          <w:rFonts w:hint="eastAsia" w:ascii="宋体" w:hAnsi="宋体" w:eastAsia="宋体" w:cs="宋体"/>
          <w:color w:val="auto"/>
          <w:sz w:val="24"/>
          <w:szCs w:val="24"/>
          <w:u w:val="single"/>
        </w:rPr>
        <w:t xml:space="preserve">                  </w:t>
      </w:r>
    </w:p>
    <w:p>
      <w:pPr>
        <w:spacing w:line="360" w:lineRule="auto"/>
        <w:ind w:left="6000" w:hanging="4800" w:hangingChars="2000"/>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3、单价合同的总价项目支付分解表的编制与审批：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bookmarkEnd w:id="347"/>
    <w:p>
      <w:pPr>
        <w:keepNext/>
        <w:keepLines/>
        <w:widowControl w:val="0"/>
        <w:spacing w:before="120" w:beforeLines="0" w:after="120" w:afterLines="0" w:line="360" w:lineRule="auto"/>
        <w:jc w:val="both"/>
        <w:outlineLvl w:val="1"/>
        <w:rPr>
          <w:rFonts w:hint="eastAsia" w:ascii="宋体" w:hAnsi="宋体" w:eastAsia="宋体" w:cs="宋体"/>
          <w:b w:val="0"/>
          <w:bCs/>
          <w:color w:val="auto"/>
          <w:kern w:val="2"/>
          <w:sz w:val="24"/>
          <w:szCs w:val="24"/>
          <w:lang w:val="en-US" w:eastAsia="zh-CN" w:bidi="ar-SA"/>
        </w:rPr>
      </w:pPr>
      <w:bookmarkStart w:id="524" w:name="_Toc3147"/>
      <w:bookmarkStart w:id="525" w:name="_Toc351203645"/>
      <w:bookmarkStart w:id="526" w:name="_Toc297120519"/>
      <w:bookmarkStart w:id="527" w:name="_Toc296891047"/>
      <w:bookmarkStart w:id="528" w:name="_Toc296347218"/>
      <w:bookmarkStart w:id="529" w:name="_Toc292559424"/>
      <w:bookmarkStart w:id="530" w:name="_Toc296944558"/>
      <w:bookmarkStart w:id="531" w:name="_Toc303539172"/>
      <w:bookmarkStart w:id="532" w:name="_Toc297123564"/>
      <w:bookmarkStart w:id="533" w:name="_Toc312678053"/>
      <w:bookmarkStart w:id="534" w:name="_Toc296346720"/>
      <w:bookmarkStart w:id="535" w:name="_Toc292559929"/>
      <w:bookmarkStart w:id="536" w:name="_Toc297216223"/>
      <w:bookmarkStart w:id="537" w:name="_Toc296891259"/>
      <w:bookmarkStart w:id="538" w:name="_Toc304295593"/>
      <w:bookmarkStart w:id="539" w:name="_Toc296503219"/>
      <w:bookmarkStart w:id="540" w:name="_Toc297048405"/>
      <w:bookmarkStart w:id="541" w:name="_Toc300935015"/>
      <w:r>
        <w:rPr>
          <w:rFonts w:hint="eastAsia" w:ascii="宋体" w:hAnsi="宋体" w:eastAsia="宋体" w:cs="宋体"/>
          <w:b w:val="0"/>
          <w:bCs/>
          <w:color w:val="auto"/>
          <w:kern w:val="2"/>
          <w:sz w:val="24"/>
          <w:szCs w:val="24"/>
          <w:lang w:val="en-US" w:eastAsia="zh-CN" w:bidi="ar-SA"/>
        </w:rPr>
        <w:t>13. 验收和工程试车</w:t>
      </w:r>
      <w:bookmarkEnd w:id="524"/>
      <w:bookmarkEnd w:id="525"/>
    </w:p>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13.1 分部分项工程验收</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13.1.2监理人不能按时进行验收时，应提前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小时提交书面延期要求。</w:t>
      </w:r>
    </w:p>
    <w:p>
      <w:pPr>
        <w:spacing w:line="360" w:lineRule="auto"/>
        <w:ind w:firstLine="480" w:firstLineChars="200"/>
        <w:jc w:val="left"/>
        <w:rPr>
          <w:rFonts w:hint="eastAsia" w:ascii="宋体" w:hAnsi="宋体" w:eastAsia="宋体" w:cs="宋体"/>
          <w:b/>
          <w:color w:val="auto"/>
          <w:sz w:val="24"/>
          <w:szCs w:val="24"/>
        </w:rPr>
      </w:pPr>
      <w:r>
        <w:rPr>
          <w:rFonts w:hint="eastAsia" w:ascii="宋体" w:hAnsi="宋体" w:eastAsia="宋体" w:cs="宋体"/>
          <w:color w:val="auto"/>
          <w:sz w:val="24"/>
          <w:szCs w:val="24"/>
        </w:rPr>
        <w:t>关于延期最长不得超过：</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小时。</w:t>
      </w:r>
    </w:p>
    <w:p>
      <w:pPr>
        <w:spacing w:after="120" w:line="360" w:lineRule="auto"/>
        <w:ind w:firstLine="480" w:firstLineChars="200"/>
        <w:rPr>
          <w:rFonts w:hint="eastAsia" w:ascii="宋体" w:hAnsi="宋体" w:eastAsia="宋体" w:cs="宋体"/>
          <w:color w:val="auto"/>
          <w:sz w:val="24"/>
          <w:szCs w:val="24"/>
        </w:rPr>
      </w:pPr>
      <w:bookmarkStart w:id="542" w:name="_Toc300935016"/>
      <w:bookmarkStart w:id="543" w:name="_Toc292559428"/>
      <w:bookmarkStart w:id="544" w:name="_Toc296944562"/>
      <w:bookmarkStart w:id="545" w:name="_Toc297048409"/>
      <w:bookmarkStart w:id="546" w:name="_Toc297123565"/>
      <w:bookmarkStart w:id="547" w:name="_Toc296347222"/>
      <w:bookmarkStart w:id="548" w:name="_Toc297120523"/>
      <w:bookmarkStart w:id="549" w:name="_Toc312678056"/>
      <w:bookmarkStart w:id="550" w:name="_Toc303539173"/>
      <w:bookmarkStart w:id="551" w:name="_Toc296503223"/>
      <w:bookmarkStart w:id="552" w:name="_Toc296891263"/>
      <w:bookmarkStart w:id="553" w:name="_Toc292559933"/>
      <w:bookmarkStart w:id="554" w:name="_Toc296346724"/>
      <w:bookmarkStart w:id="555" w:name="_Toc296891051"/>
      <w:bookmarkStart w:id="556" w:name="_Toc297216224"/>
      <w:bookmarkStart w:id="557" w:name="_Toc304295596"/>
      <w:bookmarkStart w:id="558" w:name="_Toc267251470"/>
      <w:bookmarkStart w:id="559" w:name="_Toc267251475"/>
      <w:bookmarkStart w:id="560" w:name="_Toc267251471"/>
      <w:bookmarkStart w:id="561" w:name="_Toc267251476"/>
      <w:bookmarkStart w:id="562" w:name="_Toc267251474"/>
      <w:bookmarkStart w:id="563" w:name="_Toc267251472"/>
      <w:bookmarkStart w:id="564" w:name="_Toc267251473"/>
      <w:r>
        <w:rPr>
          <w:rFonts w:hint="eastAsia" w:ascii="宋体" w:hAnsi="宋体" w:eastAsia="宋体" w:cs="宋体"/>
          <w:color w:val="auto"/>
          <w:sz w:val="24"/>
          <w:szCs w:val="24"/>
        </w:rPr>
        <w:t>13.2 竣工验收</w:t>
      </w:r>
    </w:p>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Pr>
        <w:spacing w:line="360" w:lineRule="auto"/>
        <w:ind w:firstLine="480" w:firstLineChars="200"/>
        <w:jc w:val="left"/>
        <w:rPr>
          <w:rFonts w:hint="eastAsia" w:ascii="宋体" w:hAnsi="宋体" w:eastAsia="宋体" w:cs="宋体"/>
          <w:color w:val="auto"/>
          <w:sz w:val="24"/>
          <w:szCs w:val="24"/>
        </w:rPr>
      </w:pPr>
      <w:bookmarkStart w:id="565" w:name="_Toc280868704"/>
      <w:bookmarkStart w:id="566" w:name="_Toc280868705"/>
      <w:bookmarkStart w:id="567" w:name="_Toc280868706"/>
      <w:bookmarkStart w:id="568" w:name="_Toc280868707"/>
      <w:bookmarkStart w:id="569" w:name="_Toc280868708"/>
      <w:bookmarkStart w:id="570" w:name="_Toc280868709"/>
      <w:r>
        <w:rPr>
          <w:rFonts w:hint="eastAsia" w:ascii="宋体" w:hAnsi="宋体" w:eastAsia="宋体" w:cs="宋体"/>
          <w:color w:val="auto"/>
          <w:sz w:val="24"/>
          <w:szCs w:val="24"/>
        </w:rPr>
        <w:t>13.2.2竣工验收程序</w:t>
      </w:r>
    </w:p>
    <w:bookmarkEnd w:id="565"/>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kern w:val="0"/>
          <w:sz w:val="24"/>
          <w:szCs w:val="24"/>
        </w:rPr>
        <w:t>关于竣工验收程序的约定：</w:t>
      </w:r>
      <w:r>
        <w:rPr>
          <w:rFonts w:hint="eastAsia" w:ascii="宋体" w:hAnsi="宋体" w:eastAsia="宋体" w:cs="宋体"/>
          <w:color w:val="auto"/>
          <w:sz w:val="24"/>
          <w:szCs w:val="24"/>
          <w:u w:val="single"/>
        </w:rPr>
        <w:t xml:space="preserve">                              </w:t>
      </w:r>
    </w:p>
    <w:p>
      <w:pPr>
        <w:spacing w:line="360" w:lineRule="auto"/>
        <w:ind w:left="6000" w:hanging="4800" w:hangingChars="2000"/>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kern w:val="0"/>
          <w:sz w:val="24"/>
          <w:szCs w:val="24"/>
        </w:rPr>
        <w:t>发包人不按照本项约定组织竣工验收、颁发工程接收证书的违约金的计算方法：</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bookmarkEnd w:id="566"/>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13.2.5移交、接收全部与部分工程</w:t>
      </w:r>
    </w:p>
    <w:bookmarkEnd w:id="567"/>
    <w:p>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承包人向发包人移交工程的期限：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kern w:val="0"/>
          <w:sz w:val="24"/>
          <w:szCs w:val="24"/>
        </w:rPr>
        <w:t>发包人未按本合同约定接收全部或部分工程的，违约金的计算方法为：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bookmarkEnd w:id="568"/>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承包人未按时移交工程的，违约金的计算方法为：</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13.3 工程试车</w:t>
      </w:r>
    </w:p>
    <w:bookmarkEnd w:id="569"/>
    <w:p>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13.3.1 试车程序</w:t>
      </w:r>
    </w:p>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kern w:val="0"/>
          <w:sz w:val="24"/>
          <w:szCs w:val="24"/>
        </w:rPr>
        <w:t>工程试车内容：</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kern w:val="0"/>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（1）单机无负荷试车费用由</w:t>
      </w:r>
      <w:r>
        <w:rPr>
          <w:rFonts w:hint="eastAsia" w:ascii="宋体" w:hAnsi="宋体" w:eastAsia="宋体" w:cs="宋体"/>
          <w:color w:val="auto"/>
          <w:sz w:val="24"/>
          <w:szCs w:val="24"/>
          <w:u w:val="single"/>
        </w:rPr>
        <w:t xml:space="preserve">                     </w:t>
      </w:r>
      <w:r>
        <w:rPr>
          <w:rFonts w:hint="eastAsia" w:ascii="宋体" w:hAnsi="宋体" w:eastAsia="宋体" w:cs="宋体"/>
          <w:color w:val="auto"/>
          <w:kern w:val="0"/>
          <w:sz w:val="24"/>
          <w:szCs w:val="24"/>
        </w:rPr>
        <w:t>承担；</w:t>
      </w:r>
    </w:p>
    <w:p>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（2）无负荷联动试车费用由</w:t>
      </w:r>
      <w:r>
        <w:rPr>
          <w:rFonts w:hint="eastAsia" w:ascii="宋体" w:hAnsi="宋体" w:eastAsia="宋体" w:cs="宋体"/>
          <w:color w:val="auto"/>
          <w:sz w:val="24"/>
          <w:szCs w:val="24"/>
          <w:u w:val="single"/>
        </w:rPr>
        <w:t xml:space="preserve">                     </w:t>
      </w:r>
      <w:r>
        <w:rPr>
          <w:rFonts w:hint="eastAsia" w:ascii="宋体" w:hAnsi="宋体" w:eastAsia="宋体" w:cs="宋体"/>
          <w:color w:val="auto"/>
          <w:kern w:val="0"/>
          <w:sz w:val="24"/>
          <w:szCs w:val="24"/>
        </w:rPr>
        <w:t>承担。</w:t>
      </w:r>
    </w:p>
    <w:p>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13.3.3 投料试车</w:t>
      </w:r>
    </w:p>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kern w:val="0"/>
          <w:sz w:val="24"/>
          <w:szCs w:val="24"/>
        </w:rPr>
        <w:t>关于投料试车相关事项的约定：</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kern w:val="0"/>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after="120" w:line="360" w:lineRule="auto"/>
        <w:ind w:firstLine="480" w:firstLineChars="200"/>
        <w:outlineLvl w:val="0"/>
        <w:rPr>
          <w:rFonts w:hint="eastAsia" w:ascii="宋体" w:hAnsi="宋体" w:eastAsia="宋体" w:cs="宋体"/>
          <w:color w:val="auto"/>
          <w:sz w:val="24"/>
          <w:szCs w:val="24"/>
        </w:rPr>
      </w:pPr>
      <w:bookmarkStart w:id="571" w:name="_Toc7879"/>
      <w:r>
        <w:rPr>
          <w:rFonts w:hint="eastAsia" w:ascii="宋体" w:hAnsi="宋体" w:eastAsia="宋体" w:cs="宋体"/>
          <w:color w:val="auto"/>
          <w:sz w:val="24"/>
          <w:szCs w:val="24"/>
        </w:rPr>
        <w:t>13.6 竣工退场</w:t>
      </w:r>
      <w:bookmarkEnd w:id="571"/>
    </w:p>
    <w:p>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13.6.1 竣工退场</w:t>
      </w:r>
    </w:p>
    <w:p>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承包人完成竣工退场的期限：</w:t>
      </w:r>
      <w:r>
        <w:rPr>
          <w:rFonts w:hint="eastAsia" w:ascii="宋体" w:hAnsi="宋体" w:eastAsia="宋体" w:cs="宋体"/>
          <w:color w:val="auto"/>
          <w:sz w:val="24"/>
          <w:szCs w:val="24"/>
          <w:u w:val="single"/>
        </w:rPr>
        <w:t xml:space="preserve">                            </w:t>
      </w:r>
      <w:r>
        <w:rPr>
          <w:rFonts w:hint="eastAsia" w:ascii="宋体" w:hAnsi="宋体" w:eastAsia="宋体" w:cs="宋体"/>
          <w:color w:val="auto"/>
          <w:kern w:val="0"/>
          <w:sz w:val="24"/>
          <w:szCs w:val="24"/>
        </w:rPr>
        <w:t>。</w:t>
      </w:r>
    </w:p>
    <w:p>
      <w:pPr>
        <w:keepNext/>
        <w:keepLines/>
        <w:widowControl w:val="0"/>
        <w:spacing w:before="120" w:beforeLines="0" w:after="120" w:afterLines="0" w:line="360" w:lineRule="auto"/>
        <w:jc w:val="both"/>
        <w:outlineLvl w:val="1"/>
        <w:rPr>
          <w:rFonts w:hint="eastAsia" w:ascii="宋体" w:hAnsi="宋体" w:eastAsia="宋体" w:cs="宋体"/>
          <w:b w:val="0"/>
          <w:bCs/>
          <w:color w:val="auto"/>
          <w:kern w:val="2"/>
          <w:sz w:val="24"/>
          <w:szCs w:val="24"/>
          <w:lang w:val="en-US" w:eastAsia="zh-CN" w:bidi="ar-SA"/>
        </w:rPr>
      </w:pPr>
      <w:bookmarkStart w:id="572" w:name="_Toc15339"/>
      <w:bookmarkStart w:id="573" w:name="_Toc351203646"/>
      <w:r>
        <w:rPr>
          <w:rFonts w:hint="eastAsia" w:ascii="宋体" w:hAnsi="宋体" w:eastAsia="宋体" w:cs="宋体"/>
          <w:b w:val="0"/>
          <w:bCs/>
          <w:color w:val="auto"/>
          <w:kern w:val="2"/>
          <w:sz w:val="24"/>
          <w:szCs w:val="24"/>
          <w:lang w:val="en-US" w:eastAsia="zh-CN" w:bidi="ar-SA"/>
        </w:rPr>
        <w:t>14. 竣工结算</w:t>
      </w:r>
      <w:bookmarkEnd w:id="572"/>
      <w:bookmarkEnd w:id="573"/>
    </w:p>
    <w:p>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14.1 竣工结算申请</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承包人提交竣工结算申请单的期限：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竣工结算申请单应包括的内容：</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after="120" w:line="360" w:lineRule="auto"/>
        <w:ind w:firstLine="480" w:firstLineChars="200"/>
        <w:outlineLvl w:val="0"/>
        <w:rPr>
          <w:rFonts w:hint="eastAsia" w:ascii="宋体" w:hAnsi="宋体" w:eastAsia="宋体" w:cs="宋体"/>
          <w:color w:val="auto"/>
          <w:sz w:val="24"/>
          <w:szCs w:val="24"/>
        </w:rPr>
      </w:pPr>
      <w:bookmarkStart w:id="574" w:name="_Toc39"/>
      <w:r>
        <w:rPr>
          <w:rFonts w:hint="eastAsia" w:ascii="宋体" w:hAnsi="宋体" w:eastAsia="宋体" w:cs="宋体"/>
          <w:color w:val="auto"/>
          <w:sz w:val="24"/>
          <w:szCs w:val="24"/>
        </w:rPr>
        <w:t>14.2 竣工结算审核</w:t>
      </w:r>
      <w:bookmarkEnd w:id="574"/>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发包人审批竣工付款申请单的期限：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发包人完成竣工付款的期限：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关于竣工付款证书异议部分复核的方式和程序：</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14.4 最终结清</w:t>
      </w:r>
    </w:p>
    <w:p>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14.4.1 最终结清申请单</w:t>
      </w:r>
    </w:p>
    <w:p>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承包人提交最终结清申请单的份数：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kern w:val="0"/>
          <w:sz w:val="24"/>
          <w:szCs w:val="24"/>
        </w:rPr>
        <w:t>承包人提交最终结算申请单的期限：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14.4.2 最终结清证书和支付</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（1）发包人完成最终结清申请单的审批并颁发最终结清证书的期限：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（2）发包人完成支付的期限：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bookmarkEnd w:id="558"/>
    <w:bookmarkEnd w:id="559"/>
    <w:bookmarkEnd w:id="560"/>
    <w:bookmarkEnd w:id="561"/>
    <w:bookmarkEnd w:id="562"/>
    <w:bookmarkEnd w:id="563"/>
    <w:bookmarkEnd w:id="564"/>
    <w:bookmarkEnd w:id="570"/>
    <w:p>
      <w:pPr>
        <w:keepNext/>
        <w:keepLines/>
        <w:widowControl w:val="0"/>
        <w:spacing w:before="120" w:beforeLines="0" w:after="120" w:afterLines="0" w:line="360" w:lineRule="auto"/>
        <w:jc w:val="both"/>
        <w:outlineLvl w:val="1"/>
        <w:rPr>
          <w:rFonts w:hint="eastAsia" w:ascii="宋体" w:hAnsi="宋体" w:eastAsia="宋体" w:cs="宋体"/>
          <w:b w:val="0"/>
          <w:bCs/>
          <w:color w:val="auto"/>
          <w:kern w:val="2"/>
          <w:sz w:val="24"/>
          <w:szCs w:val="24"/>
          <w:lang w:val="en-US" w:eastAsia="zh-CN" w:bidi="ar-SA"/>
        </w:rPr>
      </w:pPr>
      <w:bookmarkStart w:id="575" w:name="_Toc351203647"/>
      <w:bookmarkStart w:id="576" w:name="_Toc21545"/>
      <w:bookmarkStart w:id="577" w:name="_Toc267251483"/>
      <w:bookmarkStart w:id="578" w:name="_Toc267251484"/>
      <w:bookmarkStart w:id="579" w:name="_Toc267251482"/>
      <w:bookmarkStart w:id="580" w:name="_Toc267251485"/>
      <w:bookmarkStart w:id="581" w:name="_Toc267251489"/>
      <w:bookmarkStart w:id="582" w:name="_Toc267251488"/>
      <w:bookmarkStart w:id="583" w:name="_Toc267251490"/>
      <w:bookmarkStart w:id="584" w:name="_Toc267251486"/>
      <w:bookmarkStart w:id="585" w:name="_Toc267251496"/>
      <w:bookmarkStart w:id="586" w:name="_Toc267251494"/>
      <w:bookmarkStart w:id="587" w:name="_Toc267251491"/>
      <w:bookmarkStart w:id="588" w:name="_Toc267251495"/>
      <w:bookmarkStart w:id="589" w:name="_Toc267251493"/>
      <w:bookmarkStart w:id="590" w:name="_Toc267251501"/>
      <w:bookmarkStart w:id="591" w:name="_Toc267251498"/>
      <w:bookmarkStart w:id="592" w:name="_Toc267251497"/>
      <w:bookmarkStart w:id="593" w:name="_Toc267251492"/>
      <w:bookmarkStart w:id="594" w:name="_Toc267251503"/>
      <w:bookmarkStart w:id="595" w:name="_Toc267251502"/>
      <w:bookmarkStart w:id="596" w:name="_Toc267251499"/>
      <w:bookmarkStart w:id="597" w:name="_Toc267251504"/>
      <w:bookmarkStart w:id="598" w:name="_Toc267251506"/>
      <w:bookmarkStart w:id="599" w:name="_Toc267251507"/>
      <w:bookmarkStart w:id="600" w:name="_Toc267251508"/>
      <w:bookmarkStart w:id="601" w:name="_Toc267251510"/>
      <w:bookmarkStart w:id="602" w:name="_Toc267251514"/>
      <w:bookmarkStart w:id="603" w:name="_Toc267251513"/>
      <w:bookmarkStart w:id="604" w:name="_Toc267251511"/>
      <w:bookmarkStart w:id="605" w:name="_Toc267251515"/>
      <w:bookmarkStart w:id="606" w:name="_Toc267251509"/>
      <w:r>
        <w:rPr>
          <w:rFonts w:hint="eastAsia" w:ascii="宋体" w:hAnsi="宋体" w:eastAsia="宋体" w:cs="宋体"/>
          <w:b w:val="0"/>
          <w:bCs/>
          <w:color w:val="auto"/>
          <w:kern w:val="2"/>
          <w:sz w:val="24"/>
          <w:szCs w:val="24"/>
          <w:lang w:val="en-US" w:eastAsia="zh-CN" w:bidi="ar-SA"/>
        </w:rPr>
        <w:t>15. 缺陷责任期与保修</w:t>
      </w:r>
      <w:bookmarkEnd w:id="575"/>
      <w:bookmarkEnd w:id="576"/>
    </w:p>
    <w:p>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15.2缺陷责任期</w:t>
      </w:r>
      <w:bookmarkEnd w:id="577"/>
    </w:p>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缺陷责任期的具体期限：</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after="120" w:line="360" w:lineRule="auto"/>
        <w:ind w:firstLine="480" w:firstLineChars="200"/>
        <w:outlineLvl w:val="0"/>
        <w:rPr>
          <w:rFonts w:hint="eastAsia" w:ascii="宋体" w:hAnsi="宋体" w:eastAsia="宋体" w:cs="宋体"/>
          <w:color w:val="auto"/>
          <w:sz w:val="24"/>
          <w:szCs w:val="24"/>
        </w:rPr>
      </w:pPr>
      <w:bookmarkStart w:id="607" w:name="_Toc23284"/>
      <w:r>
        <w:rPr>
          <w:rFonts w:hint="eastAsia" w:ascii="宋体" w:hAnsi="宋体" w:eastAsia="宋体" w:cs="宋体"/>
          <w:color w:val="auto"/>
          <w:sz w:val="24"/>
          <w:szCs w:val="24"/>
        </w:rPr>
        <w:t>15.3 质量保证金</w:t>
      </w:r>
      <w:bookmarkEnd w:id="607"/>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关于是否扣留质量保证金的约定：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。在工程项目竣工前，承包人按专用合同条款第3.7条提供履约担保的，发包人不得同时预留工程质量保证金。</w:t>
      </w:r>
    </w:p>
    <w:p>
      <w:pPr>
        <w:spacing w:line="360" w:lineRule="auto"/>
        <w:ind w:firstLine="480" w:firstLineChars="200"/>
        <w:jc w:val="left"/>
        <w:rPr>
          <w:rFonts w:hint="eastAsia" w:ascii="宋体" w:hAnsi="宋体" w:eastAsia="宋体" w:cs="宋体"/>
          <w:color w:val="auto"/>
          <w:sz w:val="24"/>
          <w:szCs w:val="24"/>
        </w:rPr>
      </w:pPr>
    </w:p>
    <w:p>
      <w:pPr>
        <w:spacing w:line="360" w:lineRule="auto"/>
        <w:ind w:firstLine="480" w:firstLineChars="200"/>
        <w:jc w:val="left"/>
        <w:outlineLvl w:val="0"/>
        <w:rPr>
          <w:rFonts w:hint="eastAsia" w:ascii="宋体" w:hAnsi="宋体" w:eastAsia="宋体" w:cs="宋体"/>
          <w:color w:val="auto"/>
          <w:sz w:val="24"/>
          <w:szCs w:val="24"/>
        </w:rPr>
      </w:pPr>
      <w:bookmarkStart w:id="608" w:name="_Toc20300"/>
      <w:r>
        <w:rPr>
          <w:rFonts w:hint="eastAsia" w:ascii="宋体" w:hAnsi="宋体" w:eastAsia="宋体" w:cs="宋体"/>
          <w:color w:val="auto"/>
          <w:sz w:val="24"/>
          <w:szCs w:val="24"/>
        </w:rPr>
        <w:t>15.3.1 承包人提供质量保证金的方式</w:t>
      </w:r>
      <w:bookmarkEnd w:id="608"/>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质量保证金采用以下第</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种方式：</w:t>
      </w:r>
    </w:p>
    <w:p>
      <w:pPr>
        <w:autoSpaceDE w:val="0"/>
        <w:autoSpaceDN w:val="0"/>
        <w:adjustRightInd w:val="0"/>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（1）质量保证金保函，保证金额为：</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w:t>
      </w:r>
    </w:p>
    <w:p>
      <w:pPr>
        <w:autoSpaceDE w:val="0"/>
        <w:autoSpaceDN w:val="0"/>
        <w:adjustRightInd w:val="0"/>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%的工程款；</w:t>
      </w:r>
    </w:p>
    <w:p>
      <w:pPr>
        <w:autoSpaceDE w:val="0"/>
        <w:autoSpaceDN w:val="0"/>
        <w:adjustRightInd w:val="0"/>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（3）其他方式:</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pPr>
        <w:spacing w:line="360" w:lineRule="auto"/>
        <w:ind w:firstLine="480" w:firstLineChars="200"/>
        <w:jc w:val="left"/>
        <w:outlineLvl w:val="0"/>
        <w:rPr>
          <w:rFonts w:hint="eastAsia" w:ascii="宋体" w:hAnsi="宋体" w:eastAsia="宋体" w:cs="宋体"/>
          <w:color w:val="auto"/>
          <w:sz w:val="24"/>
          <w:szCs w:val="24"/>
        </w:rPr>
      </w:pPr>
      <w:bookmarkStart w:id="609" w:name="_Toc25739"/>
      <w:r>
        <w:rPr>
          <w:rFonts w:hint="eastAsia" w:ascii="宋体" w:hAnsi="宋体" w:eastAsia="宋体" w:cs="宋体"/>
          <w:color w:val="auto"/>
          <w:sz w:val="24"/>
          <w:szCs w:val="24"/>
        </w:rPr>
        <w:t>15.3.2 质量保证金的扣留</w:t>
      </w:r>
      <w:bookmarkEnd w:id="609"/>
      <w:r>
        <w:rPr>
          <w:rFonts w:hint="eastAsia" w:ascii="宋体" w:hAnsi="宋体" w:eastAsia="宋体" w:cs="宋体"/>
          <w:color w:val="auto"/>
          <w:sz w:val="24"/>
          <w:szCs w:val="24"/>
        </w:rPr>
        <w:t xml:space="preserve"> </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质量保证金的扣留采取以下第</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种方式：</w:t>
      </w:r>
    </w:p>
    <w:p>
      <w:pPr>
        <w:autoSpaceDE w:val="0"/>
        <w:autoSpaceDN w:val="0"/>
        <w:adjustRightInd w:val="0"/>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（1）在支付工程进度款时逐次扣留，在此情形下，质量保证金的计算基数不包括预付款的支付、扣回以及价格调整的金额；</w:t>
      </w:r>
    </w:p>
    <w:p>
      <w:pPr>
        <w:autoSpaceDE w:val="0"/>
        <w:autoSpaceDN w:val="0"/>
        <w:adjustRightInd w:val="0"/>
        <w:spacing w:line="360" w:lineRule="auto"/>
        <w:ind w:firstLine="480" w:firstLineChars="200"/>
        <w:jc w:val="left"/>
        <w:outlineLvl w:val="0"/>
        <w:rPr>
          <w:rFonts w:hint="eastAsia" w:ascii="宋体" w:hAnsi="宋体" w:eastAsia="宋体" w:cs="宋体"/>
          <w:color w:val="auto"/>
          <w:kern w:val="0"/>
          <w:sz w:val="24"/>
          <w:szCs w:val="24"/>
        </w:rPr>
      </w:pPr>
      <w:bookmarkStart w:id="610" w:name="_Toc26795"/>
      <w:r>
        <w:rPr>
          <w:rFonts w:hint="eastAsia" w:ascii="宋体" w:hAnsi="宋体" w:eastAsia="宋体" w:cs="宋体"/>
          <w:color w:val="auto"/>
          <w:kern w:val="0"/>
          <w:sz w:val="24"/>
          <w:szCs w:val="24"/>
        </w:rPr>
        <w:t>（2）工程竣工结算时一次性扣留质量保证金；</w:t>
      </w:r>
      <w:bookmarkEnd w:id="610"/>
    </w:p>
    <w:p>
      <w:pPr>
        <w:autoSpaceDE w:val="0"/>
        <w:autoSpaceDN w:val="0"/>
        <w:adjustRightInd w:val="0"/>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（3）其他扣留方式:</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pPr>
        <w:spacing w:line="360" w:lineRule="auto"/>
        <w:ind w:firstLine="480" w:firstLineChars="200"/>
        <w:jc w:val="left"/>
        <w:rPr>
          <w:rFonts w:hint="eastAsia" w:ascii="宋体" w:hAnsi="宋体" w:eastAsia="宋体" w:cs="宋体"/>
          <w:color w:val="auto"/>
          <w:kern w:val="0"/>
          <w:sz w:val="24"/>
          <w:szCs w:val="24"/>
          <w:u w:val="single"/>
        </w:rPr>
      </w:pPr>
      <w:r>
        <w:rPr>
          <w:rFonts w:hint="eastAsia" w:ascii="宋体" w:hAnsi="宋体" w:eastAsia="宋体" w:cs="宋体"/>
          <w:color w:val="auto"/>
          <w:sz w:val="24"/>
          <w:szCs w:val="24"/>
        </w:rPr>
        <w:t>关于质量保证金的补充约定：</w:t>
      </w:r>
      <w:r>
        <w:rPr>
          <w:rFonts w:hint="eastAsia" w:ascii="宋体" w:hAnsi="宋体" w:eastAsia="宋体" w:cs="宋体"/>
          <w:color w:val="auto"/>
          <w:kern w:val="0"/>
          <w:sz w:val="24"/>
          <w:szCs w:val="24"/>
          <w:u w:val="single"/>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bookmarkEnd w:id="578"/>
    <w:bookmarkEnd w:id="579"/>
    <w:p>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15.4保修</w:t>
      </w:r>
    </w:p>
    <w:bookmarkEnd w:id="580"/>
    <w:p>
      <w:pPr>
        <w:spacing w:line="360" w:lineRule="auto"/>
        <w:ind w:firstLine="468" w:firstLineChars="195"/>
        <w:jc w:val="left"/>
        <w:rPr>
          <w:rFonts w:hint="eastAsia" w:ascii="宋体" w:hAnsi="宋体" w:eastAsia="宋体" w:cs="宋体"/>
          <w:color w:val="auto"/>
          <w:sz w:val="24"/>
          <w:szCs w:val="24"/>
        </w:rPr>
      </w:pPr>
      <w:r>
        <w:rPr>
          <w:rFonts w:hint="eastAsia" w:ascii="宋体" w:hAnsi="宋体" w:eastAsia="宋体" w:cs="宋体"/>
          <w:color w:val="auto"/>
          <w:sz w:val="24"/>
          <w:szCs w:val="24"/>
        </w:rPr>
        <w:t>15.4.1 保修责任</w:t>
      </w:r>
    </w:p>
    <w:p>
      <w:pPr>
        <w:spacing w:line="360" w:lineRule="auto"/>
        <w:ind w:firstLine="468" w:firstLineChars="195"/>
        <w:jc w:val="left"/>
        <w:rPr>
          <w:rFonts w:hint="eastAsia" w:ascii="宋体" w:hAnsi="宋体" w:eastAsia="宋体" w:cs="宋体"/>
          <w:color w:val="auto"/>
          <w:kern w:val="0"/>
          <w:sz w:val="24"/>
          <w:szCs w:val="24"/>
          <w:u w:val="single"/>
        </w:rPr>
      </w:pPr>
      <w:r>
        <w:rPr>
          <w:rFonts w:hint="eastAsia" w:ascii="宋体" w:hAnsi="宋体" w:eastAsia="宋体" w:cs="宋体"/>
          <w:color w:val="auto"/>
          <w:sz w:val="24"/>
          <w:szCs w:val="24"/>
        </w:rPr>
        <w:t>工程保修期为：</w:t>
      </w:r>
      <w:r>
        <w:rPr>
          <w:rFonts w:hint="eastAsia" w:ascii="宋体" w:hAnsi="宋体" w:eastAsia="宋体" w:cs="宋体"/>
          <w:color w:val="auto"/>
          <w:kern w:val="0"/>
          <w:sz w:val="24"/>
          <w:szCs w:val="24"/>
          <w:u w:val="single"/>
        </w:rPr>
        <w:t xml:space="preserve">                                        </w:t>
      </w:r>
    </w:p>
    <w:p>
      <w:pPr>
        <w:spacing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pPr>
        <w:spacing w:line="360" w:lineRule="auto"/>
        <w:ind w:firstLine="468" w:firstLineChars="195"/>
        <w:jc w:val="left"/>
        <w:rPr>
          <w:rFonts w:hint="eastAsia" w:ascii="宋体" w:hAnsi="宋体" w:eastAsia="宋体" w:cs="宋体"/>
          <w:color w:val="auto"/>
          <w:sz w:val="24"/>
          <w:szCs w:val="24"/>
        </w:rPr>
      </w:pPr>
      <w:r>
        <w:rPr>
          <w:rFonts w:hint="eastAsia" w:ascii="宋体" w:hAnsi="宋体" w:eastAsia="宋体" w:cs="宋体"/>
          <w:color w:val="auto"/>
          <w:sz w:val="24"/>
          <w:szCs w:val="24"/>
        </w:rPr>
        <w:t>15.4.3 修复通知</w:t>
      </w:r>
    </w:p>
    <w:p>
      <w:pPr>
        <w:spacing w:line="360" w:lineRule="auto"/>
        <w:ind w:firstLine="468" w:firstLineChars="195"/>
        <w:jc w:val="left"/>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rPr>
        <w:t>承包人收到保修通知并到达工程现场的合理时间：</w:t>
      </w:r>
      <w:r>
        <w:rPr>
          <w:rFonts w:hint="eastAsia" w:ascii="宋体" w:hAnsi="宋体" w:eastAsia="宋体" w:cs="宋体"/>
          <w:color w:val="auto"/>
          <w:kern w:val="0"/>
          <w:sz w:val="24"/>
          <w:szCs w:val="24"/>
          <w:u w:val="single"/>
        </w:rPr>
        <w:t xml:space="preserve">          </w:t>
      </w:r>
    </w:p>
    <w:p>
      <w:pPr>
        <w:spacing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bookmarkEnd w:id="581"/>
    <w:bookmarkEnd w:id="582"/>
    <w:bookmarkEnd w:id="583"/>
    <w:bookmarkEnd w:id="584"/>
    <w:p>
      <w:pPr>
        <w:keepNext/>
        <w:keepLines/>
        <w:widowControl w:val="0"/>
        <w:spacing w:before="120" w:beforeLines="0" w:after="120" w:afterLines="0" w:line="360" w:lineRule="auto"/>
        <w:jc w:val="both"/>
        <w:outlineLvl w:val="1"/>
        <w:rPr>
          <w:rFonts w:hint="eastAsia" w:ascii="宋体" w:hAnsi="宋体" w:eastAsia="宋体" w:cs="宋体"/>
          <w:b w:val="0"/>
          <w:bCs/>
          <w:color w:val="auto"/>
          <w:kern w:val="2"/>
          <w:sz w:val="24"/>
          <w:szCs w:val="24"/>
          <w:lang w:val="en-US" w:eastAsia="zh-CN" w:bidi="ar-SA"/>
        </w:rPr>
      </w:pPr>
      <w:bookmarkStart w:id="611" w:name="_Toc351203648"/>
      <w:bookmarkStart w:id="612" w:name="_Toc169"/>
      <w:bookmarkStart w:id="613" w:name="_Toc280868717"/>
      <w:bookmarkStart w:id="614" w:name="_Toc280868718"/>
      <w:r>
        <w:rPr>
          <w:rFonts w:hint="eastAsia" w:ascii="宋体" w:hAnsi="宋体" w:eastAsia="宋体" w:cs="宋体"/>
          <w:b w:val="0"/>
          <w:bCs/>
          <w:color w:val="auto"/>
          <w:kern w:val="2"/>
          <w:sz w:val="24"/>
          <w:szCs w:val="24"/>
          <w:lang w:val="en-US" w:eastAsia="zh-CN" w:bidi="ar-SA"/>
        </w:rPr>
        <w:t>16. 违约</w:t>
      </w:r>
      <w:bookmarkEnd w:id="611"/>
      <w:bookmarkEnd w:id="612"/>
    </w:p>
    <w:p>
      <w:pPr>
        <w:spacing w:after="120" w:line="360" w:lineRule="auto"/>
        <w:ind w:firstLine="480" w:firstLineChars="200"/>
        <w:outlineLvl w:val="0"/>
        <w:rPr>
          <w:rFonts w:hint="eastAsia" w:ascii="宋体" w:hAnsi="宋体" w:eastAsia="宋体" w:cs="宋体"/>
          <w:color w:val="auto"/>
          <w:sz w:val="24"/>
          <w:szCs w:val="24"/>
        </w:rPr>
      </w:pPr>
      <w:bookmarkStart w:id="615" w:name="_Toc15299"/>
      <w:r>
        <w:rPr>
          <w:rFonts w:hint="eastAsia" w:ascii="宋体" w:hAnsi="宋体" w:eastAsia="宋体" w:cs="宋体"/>
          <w:color w:val="auto"/>
          <w:sz w:val="24"/>
          <w:szCs w:val="24"/>
        </w:rPr>
        <w:t>16.1 发包人违约</w:t>
      </w:r>
      <w:bookmarkEnd w:id="615"/>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16.1.1发包人违约的情形</w:t>
      </w:r>
    </w:p>
    <w:p>
      <w:pPr>
        <w:spacing w:line="360" w:lineRule="auto"/>
        <w:ind w:firstLine="480" w:firstLineChars="200"/>
        <w:jc w:val="left"/>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rPr>
        <w:t>发包人违约的其他情形：</w:t>
      </w:r>
      <w:r>
        <w:rPr>
          <w:rFonts w:hint="eastAsia" w:ascii="宋体" w:hAnsi="宋体" w:eastAsia="宋体" w:cs="宋体"/>
          <w:color w:val="auto"/>
          <w:kern w:val="0"/>
          <w:sz w:val="24"/>
          <w:szCs w:val="24"/>
          <w:u w:val="single"/>
        </w:rPr>
        <w:t xml:space="preserve">                                </w:t>
      </w:r>
    </w:p>
    <w:p>
      <w:pPr>
        <w:spacing w:line="360" w:lineRule="auto"/>
        <w:ind w:left="1500" w:hanging="1200" w:hangingChars="5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pPr>
        <w:spacing w:line="360" w:lineRule="auto"/>
        <w:ind w:left="1500" w:hanging="1200" w:hangingChars="5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xml:space="preserve">    16.1.2 发包人违约的责任</w:t>
      </w:r>
    </w:p>
    <w:p>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发包人违约责任的承担方式和计算方法：</w:t>
      </w:r>
    </w:p>
    <w:p>
      <w:pPr>
        <w:spacing w:line="360" w:lineRule="auto"/>
        <w:ind w:firstLine="480" w:firstLineChars="200"/>
        <w:jc w:val="left"/>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rPr>
        <w:t>（1）因发包人原因未能在计划开工日期前7天内下达开工通知的违约责任：</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（2）因发包人原因未能按合同约定支付合同价款的违约责任：</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pPr>
        <w:spacing w:line="360" w:lineRule="auto"/>
        <w:ind w:firstLine="480" w:firstLineChars="200"/>
        <w:jc w:val="left"/>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rPr>
        <w:t>（3）发包人违反第10.1款〔变更的范围〕第（2）项约定，自行实施被取消的工作或转由他人实施的违约责任：</w:t>
      </w:r>
      <w:r>
        <w:rPr>
          <w:rFonts w:hint="eastAsia" w:ascii="宋体" w:hAnsi="宋体" w:eastAsia="宋体" w:cs="宋体"/>
          <w:color w:val="auto"/>
          <w:kern w:val="0"/>
          <w:sz w:val="24"/>
          <w:szCs w:val="24"/>
          <w:u w:val="single"/>
        </w:rPr>
        <w:t xml:space="preserve">              </w:t>
      </w:r>
    </w:p>
    <w:p>
      <w:pPr>
        <w:spacing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pPr>
        <w:spacing w:line="360" w:lineRule="auto"/>
        <w:ind w:firstLine="480" w:firstLineChars="200"/>
        <w:jc w:val="left"/>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rPr>
        <w:t>（5）因发包人违反合同约定造成暂停施工的违约责任：</w:t>
      </w:r>
      <w:r>
        <w:rPr>
          <w:rFonts w:hint="eastAsia" w:ascii="宋体" w:hAnsi="宋体" w:eastAsia="宋体" w:cs="宋体"/>
          <w:color w:val="auto"/>
          <w:kern w:val="0"/>
          <w:sz w:val="24"/>
          <w:szCs w:val="24"/>
          <w:u w:val="single"/>
        </w:rPr>
        <w:t xml:space="preserve">     </w:t>
      </w:r>
    </w:p>
    <w:p>
      <w:pPr>
        <w:spacing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（6）发包人无正当理由没有在约定期限内发出复工指示，导致承包人无法复工的违约责任：</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（7）其他：</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16.1.3 因发包人违约解除合同</w:t>
      </w:r>
    </w:p>
    <w:p>
      <w:pPr>
        <w:autoSpaceDE w:val="0"/>
        <w:autoSpaceDN w:val="0"/>
        <w:adjustRightInd w:val="0"/>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承包人按16.1.1项〔发包人违约的情形〕约定暂停施工满</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天后发包人仍不纠正其违约行为并致使合同目的不能实现的，承包人有权解除合同。</w:t>
      </w:r>
    </w:p>
    <w:p>
      <w:pPr>
        <w:spacing w:after="120" w:line="360" w:lineRule="auto"/>
        <w:ind w:firstLine="480" w:firstLineChars="200"/>
        <w:outlineLvl w:val="0"/>
        <w:rPr>
          <w:rFonts w:hint="eastAsia" w:ascii="宋体" w:hAnsi="宋体" w:eastAsia="宋体" w:cs="宋体"/>
          <w:color w:val="auto"/>
          <w:sz w:val="24"/>
          <w:szCs w:val="24"/>
        </w:rPr>
      </w:pPr>
      <w:bookmarkStart w:id="616" w:name="_Toc28836"/>
      <w:r>
        <w:rPr>
          <w:rFonts w:hint="eastAsia" w:ascii="宋体" w:hAnsi="宋体" w:eastAsia="宋体" w:cs="宋体"/>
          <w:color w:val="auto"/>
          <w:sz w:val="24"/>
          <w:szCs w:val="24"/>
        </w:rPr>
        <w:t>16.2 承包人违约</w:t>
      </w:r>
      <w:bookmarkEnd w:id="616"/>
    </w:p>
    <w:p>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16.2.1 承包人违约的情形</w:t>
      </w:r>
    </w:p>
    <w:p>
      <w:pPr>
        <w:spacing w:line="360" w:lineRule="auto"/>
        <w:ind w:firstLine="480" w:firstLineChars="200"/>
        <w:jc w:val="left"/>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rPr>
        <w:t>承包人违约的其他情形：</w:t>
      </w:r>
      <w:r>
        <w:rPr>
          <w:rFonts w:hint="eastAsia" w:ascii="宋体" w:hAnsi="宋体" w:eastAsia="宋体" w:cs="宋体"/>
          <w:color w:val="auto"/>
          <w:kern w:val="0"/>
          <w:sz w:val="24"/>
          <w:szCs w:val="24"/>
          <w:u w:val="single"/>
        </w:rPr>
        <w:t xml:space="preserve">                                </w:t>
      </w:r>
    </w:p>
    <w:p>
      <w:pPr>
        <w:spacing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16.2.2承包人违约的责任</w:t>
      </w:r>
    </w:p>
    <w:p>
      <w:pPr>
        <w:spacing w:line="360" w:lineRule="auto"/>
        <w:ind w:firstLine="480" w:firstLineChars="200"/>
        <w:jc w:val="left"/>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rPr>
        <w:t>承包人违约责任的承担方式和计算方法：</w:t>
      </w:r>
      <w:r>
        <w:rPr>
          <w:rFonts w:hint="eastAsia" w:ascii="宋体" w:hAnsi="宋体" w:eastAsia="宋体" w:cs="宋体"/>
          <w:color w:val="auto"/>
          <w:kern w:val="0"/>
          <w:sz w:val="24"/>
          <w:szCs w:val="24"/>
          <w:u w:val="single"/>
        </w:rPr>
        <w:t xml:space="preserve">                  </w:t>
      </w:r>
    </w:p>
    <w:p>
      <w:pPr>
        <w:spacing w:line="360" w:lineRule="auto"/>
        <w:ind w:left="1500" w:hanging="1200" w:hangingChars="500"/>
        <w:jc w:val="left"/>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r>
        <w:rPr>
          <w:rFonts w:hint="eastAsia" w:ascii="宋体" w:hAnsi="宋体" w:eastAsia="宋体" w:cs="宋体"/>
          <w:color w:val="auto"/>
          <w:sz w:val="24"/>
          <w:szCs w:val="24"/>
        </w:rPr>
        <w:t xml:space="preserve">    </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16.2.3 因承包人违约解除合同</w:t>
      </w:r>
    </w:p>
    <w:p>
      <w:pPr>
        <w:spacing w:before="120" w:after="120" w:line="360" w:lineRule="auto"/>
        <w:ind w:firstLine="480" w:firstLineChars="200"/>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rPr>
        <w:t>关于承包人违约解除合同的特别约定：</w:t>
      </w:r>
      <w:r>
        <w:rPr>
          <w:rFonts w:hint="eastAsia" w:ascii="宋体" w:hAnsi="宋体" w:eastAsia="宋体" w:cs="宋体"/>
          <w:color w:val="auto"/>
          <w:kern w:val="0"/>
          <w:sz w:val="24"/>
          <w:szCs w:val="24"/>
          <w:u w:val="single"/>
        </w:rPr>
        <w:t xml:space="preserve">                    </w:t>
      </w:r>
    </w:p>
    <w:p>
      <w:pPr>
        <w:spacing w:before="120" w:after="120" w:line="360" w:lineRule="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pPr>
        <w:spacing w:before="120" w:after="120"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发包人继续使用承包人在施工现场的材料、设备、临时工程、承包人文件和由承包人或以其名义编制的其他文件的费用承担方式：</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pPr>
        <w:keepNext/>
        <w:keepLines/>
        <w:widowControl w:val="0"/>
        <w:spacing w:before="120" w:beforeLines="0" w:after="120" w:afterLines="0" w:line="360" w:lineRule="auto"/>
        <w:jc w:val="both"/>
        <w:outlineLvl w:val="1"/>
        <w:rPr>
          <w:rFonts w:hint="eastAsia" w:ascii="宋体" w:hAnsi="宋体" w:eastAsia="宋体" w:cs="宋体"/>
          <w:b w:val="0"/>
          <w:bCs/>
          <w:color w:val="auto"/>
          <w:kern w:val="2"/>
          <w:sz w:val="24"/>
          <w:szCs w:val="24"/>
          <w:lang w:val="en-US" w:eastAsia="zh-CN" w:bidi="ar-SA"/>
        </w:rPr>
      </w:pPr>
      <w:bookmarkStart w:id="617" w:name="_Toc351203649"/>
      <w:bookmarkStart w:id="618" w:name="_Toc4384"/>
      <w:r>
        <w:rPr>
          <w:rFonts w:hint="eastAsia" w:ascii="宋体" w:hAnsi="宋体" w:eastAsia="宋体" w:cs="宋体"/>
          <w:b w:val="0"/>
          <w:bCs/>
          <w:color w:val="auto"/>
          <w:kern w:val="2"/>
          <w:sz w:val="24"/>
          <w:szCs w:val="24"/>
          <w:lang w:val="en-US" w:eastAsia="zh-CN" w:bidi="ar-SA"/>
        </w:rPr>
        <w:t>17. 不可抗力</w:t>
      </w:r>
      <w:bookmarkEnd w:id="617"/>
      <w:bookmarkEnd w:id="618"/>
      <w:r>
        <w:rPr>
          <w:rFonts w:hint="eastAsia" w:ascii="宋体" w:hAnsi="宋体" w:eastAsia="宋体" w:cs="宋体"/>
          <w:b w:val="0"/>
          <w:bCs/>
          <w:color w:val="auto"/>
          <w:kern w:val="2"/>
          <w:sz w:val="24"/>
          <w:szCs w:val="24"/>
          <w:lang w:val="en-US" w:eastAsia="zh-CN" w:bidi="ar-SA"/>
        </w:rPr>
        <w:t xml:space="preserve"> </w:t>
      </w:r>
      <w:bookmarkEnd w:id="613"/>
    </w:p>
    <w:p>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17.1 不可抗力的确认</w:t>
      </w:r>
    </w:p>
    <w:p>
      <w:pPr>
        <w:spacing w:line="360" w:lineRule="auto"/>
        <w:ind w:firstLine="480" w:firstLineChars="200"/>
        <w:jc w:val="left"/>
        <w:rPr>
          <w:rFonts w:hint="eastAsia" w:ascii="宋体" w:hAnsi="宋体" w:eastAsia="宋体" w:cs="宋体"/>
          <w:color w:val="auto"/>
          <w:kern w:val="0"/>
          <w:sz w:val="24"/>
          <w:szCs w:val="24"/>
          <w:u w:val="single"/>
        </w:rPr>
      </w:pPr>
      <w:r>
        <w:rPr>
          <w:rFonts w:hint="eastAsia" w:ascii="宋体" w:hAnsi="宋体" w:eastAsia="宋体" w:cs="宋体"/>
          <w:color w:val="auto"/>
          <w:sz w:val="24"/>
          <w:szCs w:val="24"/>
        </w:rPr>
        <w:t xml:space="preserve">除通用合同条款约定的不可抗力事件之外，视为不可抗力的其他情形： </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pPr>
        <w:spacing w:after="120" w:line="360" w:lineRule="auto"/>
        <w:ind w:firstLine="480" w:firstLineChars="200"/>
        <w:outlineLvl w:val="0"/>
        <w:rPr>
          <w:rFonts w:hint="eastAsia" w:ascii="宋体" w:hAnsi="宋体" w:eastAsia="宋体" w:cs="宋体"/>
          <w:color w:val="auto"/>
          <w:sz w:val="24"/>
          <w:szCs w:val="24"/>
        </w:rPr>
      </w:pPr>
      <w:bookmarkStart w:id="619" w:name="_Toc23875"/>
      <w:r>
        <w:rPr>
          <w:rFonts w:hint="eastAsia" w:ascii="宋体" w:hAnsi="宋体" w:eastAsia="宋体" w:cs="宋体"/>
          <w:color w:val="auto"/>
          <w:sz w:val="24"/>
          <w:szCs w:val="24"/>
        </w:rPr>
        <w:t>17.4 因不可抗力解除合同</w:t>
      </w:r>
      <w:bookmarkEnd w:id="619"/>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合同解除后，发包人应在商定或确定发包人应支付款项后</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天内完成款项的支付。</w:t>
      </w:r>
    </w:p>
    <w:p>
      <w:pPr>
        <w:keepNext/>
        <w:keepLines/>
        <w:widowControl w:val="0"/>
        <w:spacing w:before="120" w:beforeLines="0" w:after="120" w:afterLines="0" w:line="360" w:lineRule="auto"/>
        <w:jc w:val="both"/>
        <w:outlineLvl w:val="1"/>
        <w:rPr>
          <w:rFonts w:hint="eastAsia" w:ascii="宋体" w:hAnsi="宋体" w:eastAsia="宋体" w:cs="宋体"/>
          <w:b w:val="0"/>
          <w:bCs/>
          <w:color w:val="auto"/>
          <w:kern w:val="2"/>
          <w:sz w:val="24"/>
          <w:szCs w:val="24"/>
          <w:lang w:val="en-US" w:eastAsia="zh-CN" w:bidi="ar-SA"/>
        </w:rPr>
      </w:pPr>
      <w:bookmarkStart w:id="620" w:name="_Toc28486"/>
      <w:bookmarkStart w:id="621" w:name="_Toc351203650"/>
      <w:r>
        <w:rPr>
          <w:rFonts w:hint="eastAsia" w:ascii="宋体" w:hAnsi="宋体" w:eastAsia="宋体" w:cs="宋体"/>
          <w:b w:val="0"/>
          <w:bCs/>
          <w:color w:val="auto"/>
          <w:kern w:val="2"/>
          <w:sz w:val="24"/>
          <w:szCs w:val="24"/>
          <w:lang w:val="en-US" w:eastAsia="zh-CN" w:bidi="ar-SA"/>
        </w:rPr>
        <w:t>18. 保险</w:t>
      </w:r>
      <w:bookmarkEnd w:id="620"/>
      <w:bookmarkEnd w:id="621"/>
    </w:p>
    <w:bookmarkEnd w:id="614"/>
    <w:p>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18.1 工程保险</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关于工程保险的特别约定：</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pPr>
        <w:spacing w:after="120" w:line="360" w:lineRule="auto"/>
        <w:ind w:firstLine="480" w:firstLineChars="200"/>
        <w:outlineLvl w:val="0"/>
        <w:rPr>
          <w:rFonts w:hint="eastAsia" w:ascii="宋体" w:hAnsi="宋体" w:eastAsia="宋体" w:cs="宋体"/>
          <w:color w:val="auto"/>
          <w:sz w:val="24"/>
          <w:szCs w:val="24"/>
        </w:rPr>
      </w:pPr>
      <w:bookmarkStart w:id="622" w:name="_Toc6244"/>
      <w:r>
        <w:rPr>
          <w:rFonts w:hint="eastAsia" w:ascii="宋体" w:hAnsi="宋体" w:eastAsia="宋体" w:cs="宋体"/>
          <w:color w:val="auto"/>
          <w:sz w:val="24"/>
          <w:szCs w:val="24"/>
        </w:rPr>
        <w:t>18.3 其他保险</w:t>
      </w:r>
      <w:bookmarkEnd w:id="622"/>
    </w:p>
    <w:p>
      <w:pPr>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sz w:val="24"/>
          <w:szCs w:val="24"/>
        </w:rPr>
        <w:t>关于其他保险的约定：</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承包人是否应为其施工设备等办理财产保险：</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kern w:val="0"/>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18.7 通知义务</w:t>
      </w:r>
    </w:p>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kern w:val="0"/>
          <w:sz w:val="24"/>
          <w:szCs w:val="24"/>
        </w:rPr>
        <w:t>关于变更保险合同时的通知义务的约定：</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bookmarkEnd w:id="585"/>
    <w:bookmarkEnd w:id="586"/>
    <w:bookmarkEnd w:id="587"/>
    <w:bookmarkEnd w:id="588"/>
    <w:bookmarkEnd w:id="589"/>
    <w:bookmarkEnd w:id="590"/>
    <w:bookmarkEnd w:id="591"/>
    <w:bookmarkEnd w:id="592"/>
    <w:bookmarkEnd w:id="593"/>
    <w:bookmarkEnd w:id="594"/>
    <w:bookmarkEnd w:id="595"/>
    <w:bookmarkEnd w:id="596"/>
    <w:p>
      <w:pPr>
        <w:keepNext/>
        <w:keepLines/>
        <w:widowControl w:val="0"/>
        <w:spacing w:before="120" w:beforeLines="0" w:after="120" w:afterLines="0" w:line="360" w:lineRule="auto"/>
        <w:jc w:val="both"/>
        <w:outlineLvl w:val="1"/>
        <w:rPr>
          <w:rFonts w:hint="eastAsia" w:ascii="宋体" w:hAnsi="宋体" w:eastAsia="宋体" w:cs="宋体"/>
          <w:b w:val="0"/>
          <w:bCs/>
          <w:color w:val="auto"/>
          <w:kern w:val="2"/>
          <w:sz w:val="24"/>
          <w:szCs w:val="24"/>
          <w:lang w:val="en-US" w:eastAsia="zh-CN" w:bidi="ar-SA"/>
        </w:rPr>
      </w:pPr>
      <w:bookmarkStart w:id="623" w:name="_Toc30791"/>
      <w:bookmarkStart w:id="624" w:name="_Toc351203651"/>
      <w:r>
        <w:rPr>
          <w:rFonts w:hint="eastAsia" w:ascii="宋体" w:hAnsi="宋体" w:eastAsia="宋体" w:cs="宋体"/>
          <w:b w:val="0"/>
          <w:bCs/>
          <w:color w:val="auto"/>
          <w:kern w:val="2"/>
          <w:sz w:val="24"/>
          <w:szCs w:val="24"/>
          <w:lang w:val="en-US" w:eastAsia="zh-CN" w:bidi="ar-SA"/>
        </w:rPr>
        <w:t>20. 争议解决</w:t>
      </w:r>
      <w:bookmarkEnd w:id="623"/>
      <w:bookmarkEnd w:id="624"/>
    </w:p>
    <w:bookmarkEnd w:id="597"/>
    <w:bookmarkEnd w:id="598"/>
    <w:p>
      <w:pPr>
        <w:spacing w:after="120" w:line="360" w:lineRule="auto"/>
        <w:ind w:firstLine="480" w:firstLineChars="200"/>
        <w:outlineLvl w:val="0"/>
        <w:rPr>
          <w:rFonts w:hint="eastAsia" w:ascii="宋体" w:hAnsi="宋体" w:eastAsia="宋体" w:cs="宋体"/>
          <w:color w:val="auto"/>
          <w:sz w:val="24"/>
          <w:szCs w:val="24"/>
        </w:rPr>
      </w:pPr>
      <w:bookmarkStart w:id="625" w:name="_Toc7383"/>
      <w:r>
        <w:rPr>
          <w:rFonts w:hint="eastAsia" w:ascii="宋体" w:hAnsi="宋体" w:eastAsia="宋体" w:cs="宋体"/>
          <w:color w:val="auto"/>
          <w:sz w:val="24"/>
          <w:szCs w:val="24"/>
        </w:rPr>
        <w:t>20.3 争</w:t>
      </w:r>
      <w:bookmarkEnd w:id="599"/>
      <w:r>
        <w:rPr>
          <w:rFonts w:hint="eastAsia" w:ascii="宋体" w:hAnsi="宋体" w:eastAsia="宋体" w:cs="宋体"/>
          <w:color w:val="auto"/>
          <w:sz w:val="24"/>
          <w:szCs w:val="24"/>
        </w:rPr>
        <w:t>议评审</w:t>
      </w:r>
      <w:bookmarkEnd w:id="625"/>
    </w:p>
    <w:p>
      <w:pPr>
        <w:spacing w:line="360" w:lineRule="auto"/>
        <w:ind w:left="156" w:leftChars="71" w:firstLine="360" w:firstLineChars="15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合同当事人是否同意将工程争议提交争议评审小组决定：</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360" w:lineRule="auto"/>
        <w:ind w:firstLine="480" w:firstLineChars="200"/>
        <w:jc w:val="left"/>
        <w:outlineLvl w:val="0"/>
        <w:rPr>
          <w:rFonts w:hint="eastAsia" w:ascii="宋体" w:hAnsi="宋体" w:eastAsia="宋体" w:cs="宋体"/>
          <w:color w:val="auto"/>
          <w:sz w:val="24"/>
          <w:szCs w:val="24"/>
        </w:rPr>
      </w:pPr>
      <w:bookmarkStart w:id="626" w:name="_Toc8362"/>
      <w:r>
        <w:rPr>
          <w:rFonts w:hint="eastAsia" w:ascii="宋体" w:hAnsi="宋体" w:eastAsia="宋体" w:cs="宋体"/>
          <w:color w:val="auto"/>
          <w:sz w:val="24"/>
          <w:szCs w:val="24"/>
        </w:rPr>
        <w:t>20.3.1 争议评审小组的确定</w:t>
      </w:r>
      <w:bookmarkEnd w:id="626"/>
    </w:p>
    <w:p>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争议评审小组成员的确定：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选定争议评审员的期限：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争议评审小组成员的报酬承担方式：</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其他事项的约定：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autoSpaceDE w:val="0"/>
        <w:autoSpaceDN w:val="0"/>
        <w:adjustRightInd w:val="0"/>
        <w:spacing w:line="360" w:lineRule="auto"/>
        <w:ind w:firstLine="480" w:firstLineChars="200"/>
        <w:jc w:val="left"/>
        <w:outlineLvl w:val="0"/>
        <w:rPr>
          <w:rFonts w:hint="eastAsia" w:ascii="宋体" w:hAnsi="宋体" w:eastAsia="宋体" w:cs="宋体"/>
          <w:color w:val="auto"/>
          <w:kern w:val="0"/>
          <w:sz w:val="24"/>
          <w:szCs w:val="24"/>
        </w:rPr>
      </w:pPr>
      <w:bookmarkStart w:id="627" w:name="_Toc17946"/>
      <w:r>
        <w:rPr>
          <w:rFonts w:hint="eastAsia" w:ascii="宋体" w:hAnsi="宋体" w:eastAsia="宋体" w:cs="宋体"/>
          <w:color w:val="auto"/>
          <w:kern w:val="0"/>
          <w:sz w:val="24"/>
          <w:szCs w:val="24"/>
        </w:rPr>
        <w:t>20.3.2 争议评审小组的决定</w:t>
      </w:r>
      <w:bookmarkEnd w:id="627"/>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合同当事人关于本项的约定：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after="120" w:line="360" w:lineRule="auto"/>
        <w:ind w:firstLine="480" w:firstLineChars="200"/>
        <w:outlineLvl w:val="0"/>
        <w:rPr>
          <w:rFonts w:hint="eastAsia" w:ascii="宋体" w:hAnsi="宋体" w:eastAsia="宋体" w:cs="宋体"/>
          <w:color w:val="auto"/>
          <w:sz w:val="24"/>
          <w:szCs w:val="24"/>
        </w:rPr>
      </w:pPr>
      <w:bookmarkStart w:id="628" w:name="_Toc29379"/>
      <w:r>
        <w:rPr>
          <w:rFonts w:hint="eastAsia" w:ascii="宋体" w:hAnsi="宋体" w:eastAsia="宋体" w:cs="宋体"/>
          <w:color w:val="auto"/>
          <w:sz w:val="24"/>
          <w:szCs w:val="24"/>
        </w:rPr>
        <w:t>20.4仲裁或诉讼</w:t>
      </w:r>
      <w:bookmarkEnd w:id="600"/>
      <w:bookmarkEnd w:id="628"/>
    </w:p>
    <w:p>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因合同及合同有关事项发生的争议，按下列第</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种方式解决：</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（1）向</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仲裁委员会申请仲裁；</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（2）向</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人民法院起诉。</w:t>
      </w:r>
      <w:bookmarkEnd w:id="601"/>
      <w:bookmarkEnd w:id="602"/>
      <w:bookmarkEnd w:id="603"/>
      <w:bookmarkEnd w:id="604"/>
      <w:bookmarkEnd w:id="605"/>
      <w:bookmarkEnd w:id="606"/>
    </w:p>
    <w:p>
      <w:pPr>
        <w:spacing w:line="360" w:lineRule="auto"/>
        <w:jc w:val="left"/>
        <w:rPr>
          <w:rFonts w:ascii="Times New Roman" w:hAnsi="Times New Roman" w:eastAsia="黑体" w:cs="Times New Roman"/>
          <w:b/>
          <w:color w:val="auto"/>
          <w:sz w:val="32"/>
          <w:szCs w:val="32"/>
        </w:rPr>
      </w:pPr>
      <w:r>
        <w:rPr>
          <w:rFonts w:ascii="Times New Roman" w:hAnsi="Times New Roman" w:eastAsia="仿宋_GB2312" w:cs="Times New Roman"/>
          <w:color w:val="auto"/>
          <w:sz w:val="30"/>
          <w:szCs w:val="32"/>
        </w:rPr>
        <w:br w:type="page"/>
      </w:r>
      <w:bookmarkStart w:id="629" w:name="_Toc351203652"/>
      <w:r>
        <w:rPr>
          <w:rFonts w:hint="eastAsia" w:ascii="宋体" w:hAnsi="宋体" w:eastAsia="宋体" w:cs="宋体"/>
          <w:b/>
          <w:color w:val="auto"/>
          <w:sz w:val="28"/>
          <w:szCs w:val="28"/>
        </w:rPr>
        <w:t>附件</w:t>
      </w:r>
      <w:bookmarkEnd w:id="629"/>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协议书附件：</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附件1：承包人承揽工程项目一览表</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专用合同条款附件：</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附件2：发包人供应材料设备一览表</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附件3：工程质量保修书</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附件4：主要建设工程文件目录</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附件5：承包人用于本工程施工的机械设备表</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附件6：承包人主要施工管理人员表</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附件7：分包人主要施工管理人员表</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附件8：履约担保格式</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附件9：预付款担保格式</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附件10：支付担保格式</w:t>
      </w:r>
    </w:p>
    <w:p>
      <w:pPr>
        <w:spacing w:line="360" w:lineRule="auto"/>
        <w:jc w:val="left"/>
        <w:rPr>
          <w:rFonts w:hint="eastAsia" w:ascii="宋体" w:hAnsi="宋体" w:eastAsia="宋体" w:cs="宋体"/>
          <w:color w:val="auto"/>
          <w:sz w:val="28"/>
          <w:szCs w:val="28"/>
        </w:rPr>
        <w:sectPr>
          <w:footerReference r:id="rId10" w:type="first"/>
          <w:footerReference r:id="rId9" w:type="default"/>
          <w:pgSz w:w="11906" w:h="16838"/>
          <w:pgMar w:top="1418" w:right="1555" w:bottom="1418" w:left="1531" w:header="851" w:footer="992" w:gutter="0"/>
          <w:pgNumType w:fmt="decimal" w:start="1"/>
          <w:cols w:space="720" w:num="1"/>
          <w:titlePg/>
          <w:docGrid w:type="lines" w:linePitch="312" w:charSpace="0"/>
        </w:sectPr>
      </w:pPr>
      <w:r>
        <w:rPr>
          <w:rFonts w:hint="eastAsia" w:ascii="宋体" w:hAnsi="宋体" w:eastAsia="宋体" w:cs="宋体"/>
          <w:color w:val="auto"/>
          <w:sz w:val="24"/>
          <w:szCs w:val="24"/>
        </w:rPr>
        <w:t>附件11：暂估价一览表</w:t>
      </w:r>
    </w:p>
    <w:p>
      <w:pPr>
        <w:spacing w:before="156" w:beforeLines="50" w:after="156" w:afterLines="50" w:line="440"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附件1：</w:t>
      </w:r>
    </w:p>
    <w:p>
      <w:pPr>
        <w:spacing w:before="156" w:beforeLines="50" w:after="156" w:afterLines="50" w:line="440" w:lineRule="exact"/>
        <w:jc w:val="center"/>
        <w:rPr>
          <w:rFonts w:hint="eastAsia" w:ascii="宋体" w:hAnsi="宋体" w:eastAsia="宋体" w:cs="宋体"/>
          <w:color w:val="auto"/>
          <w:sz w:val="24"/>
          <w:szCs w:val="24"/>
        </w:rPr>
      </w:pPr>
      <w:r>
        <w:rPr>
          <w:rFonts w:hint="eastAsia" w:ascii="宋体" w:hAnsi="宋体" w:eastAsia="宋体" w:cs="宋体"/>
          <w:b/>
          <w:bCs/>
          <w:color w:val="auto"/>
          <w:sz w:val="24"/>
          <w:szCs w:val="24"/>
        </w:rPr>
        <w:t>承包人承揽工程项目一览表</w:t>
      </w:r>
    </w:p>
    <w:tbl>
      <w:tblPr>
        <w:tblStyle w:val="7"/>
        <w:tblW w:w="0" w:type="auto"/>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277"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单位工程名称</w:t>
            </w:r>
          </w:p>
        </w:tc>
        <w:tc>
          <w:tcPr>
            <w:tcW w:w="1843"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建设规模</w:t>
            </w:r>
          </w:p>
        </w:tc>
        <w:tc>
          <w:tcPr>
            <w:tcW w:w="1417"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建筑面积(平方米)</w:t>
            </w:r>
          </w:p>
        </w:tc>
        <w:tc>
          <w:tcPr>
            <w:tcW w:w="2410"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结构形式</w:t>
            </w:r>
          </w:p>
        </w:tc>
        <w:tc>
          <w:tcPr>
            <w:tcW w:w="850"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层数</w:t>
            </w:r>
          </w:p>
        </w:tc>
        <w:tc>
          <w:tcPr>
            <w:tcW w:w="1560"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生产能力</w:t>
            </w:r>
          </w:p>
        </w:tc>
        <w:tc>
          <w:tcPr>
            <w:tcW w:w="2126"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设备安装内容</w:t>
            </w:r>
          </w:p>
        </w:tc>
        <w:tc>
          <w:tcPr>
            <w:tcW w:w="1417"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合同价格（元）</w:t>
            </w:r>
          </w:p>
        </w:tc>
        <w:tc>
          <w:tcPr>
            <w:tcW w:w="851"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开工日期</w:t>
            </w:r>
          </w:p>
        </w:tc>
        <w:tc>
          <w:tcPr>
            <w:tcW w:w="850"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竣工日期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843" w:type="dxa"/>
            <w:tcBorders>
              <w:top w:val="doub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7" w:type="dxa"/>
            <w:tcBorders>
              <w:top w:val="doub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2410" w:type="dxa"/>
            <w:tcBorders>
              <w:top w:val="doub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0" w:type="dxa"/>
            <w:tcBorders>
              <w:top w:val="doub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560" w:type="dxa"/>
            <w:tcBorders>
              <w:top w:val="doub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2126" w:type="dxa"/>
            <w:tcBorders>
              <w:top w:val="doub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7" w:type="dxa"/>
            <w:tcBorders>
              <w:top w:val="doub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tcBorders>
              <w:top w:val="doub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0" w:type="dxa"/>
            <w:tcBorders>
              <w:top w:val="doub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843"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7"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2410"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0"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560"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2126"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7"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0"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843"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7"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2410"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0"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560"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2126"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7"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0"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843"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7"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241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56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2126"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7"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843"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7"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2410"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0"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560"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2126"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7"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0"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843"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7"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241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56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2126"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7"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843"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7"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2410"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0"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560"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2126"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7"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0"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843"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7"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2410"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0"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560"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2126"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7"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0"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843"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7"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241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56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2126"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7"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843"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7"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2410"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0"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560"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2126"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7"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0"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843"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7"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241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56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2126"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7"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bl>
    <w:p>
      <w:pPr>
        <w:spacing w:line="440" w:lineRule="exact"/>
        <w:rPr>
          <w:rFonts w:ascii="Times New Roman" w:hAnsi="Times New Roman" w:eastAsia="仿宋_GB2312"/>
          <w:b/>
          <w:color w:val="auto"/>
          <w:sz w:val="30"/>
          <w:szCs w:val="30"/>
        </w:rPr>
        <w:sectPr>
          <w:pgSz w:w="16838" w:h="11906" w:orient="landscape"/>
          <w:pgMar w:top="1554" w:right="1418" w:bottom="1531" w:left="1418" w:header="851" w:footer="992" w:gutter="0"/>
          <w:pgNumType w:fmt="decimal"/>
          <w:cols w:space="720" w:num="1"/>
          <w:titlePg/>
          <w:docGrid w:type="linesAndChars" w:linePitch="312" w:charSpace="0"/>
        </w:sectPr>
      </w:pPr>
    </w:p>
    <w:p>
      <w:pPr>
        <w:spacing w:line="440" w:lineRule="exact"/>
        <w:rPr>
          <w:rFonts w:hint="eastAsia" w:ascii="宋体" w:hAnsi="宋体" w:eastAsia="宋体" w:cs="宋体"/>
          <w:color w:val="auto"/>
          <w:sz w:val="24"/>
          <w:szCs w:val="24"/>
        </w:rPr>
      </w:pPr>
      <w:r>
        <w:rPr>
          <w:rFonts w:hint="eastAsia" w:ascii="宋体" w:hAnsi="宋体" w:eastAsia="宋体" w:cs="宋体"/>
          <w:color w:val="auto"/>
          <w:sz w:val="24"/>
          <w:szCs w:val="24"/>
        </w:rPr>
        <w:t>附</w:t>
      </w:r>
      <w:bookmarkStart w:id="630" w:name="_Toc296503225"/>
      <w:bookmarkStart w:id="631" w:name="_Toc296346726"/>
      <w:bookmarkStart w:id="632" w:name="_Toc267261692"/>
      <w:bookmarkStart w:id="633" w:name="_Toc296347224"/>
      <w:bookmarkStart w:id="634" w:name="_Toc296891053"/>
      <w:bookmarkStart w:id="635" w:name="_Toc296891265"/>
      <w:bookmarkStart w:id="636" w:name="_Toc296944564"/>
      <w:r>
        <w:rPr>
          <w:rFonts w:hint="eastAsia" w:ascii="宋体" w:hAnsi="宋体" w:eastAsia="宋体" w:cs="宋体"/>
          <w:color w:val="auto"/>
          <w:sz w:val="24"/>
          <w:szCs w:val="24"/>
        </w:rPr>
        <w:t>件2：</w:t>
      </w:r>
    </w:p>
    <w:bookmarkEnd w:id="630"/>
    <w:bookmarkEnd w:id="631"/>
    <w:bookmarkEnd w:id="632"/>
    <w:bookmarkEnd w:id="633"/>
    <w:bookmarkEnd w:id="634"/>
    <w:bookmarkEnd w:id="635"/>
    <w:bookmarkEnd w:id="636"/>
    <w:p>
      <w:pPr>
        <w:spacing w:before="156" w:beforeLines="50" w:after="156" w:afterLines="50" w:line="440" w:lineRule="exact"/>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发包人供应材料设备一览表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序号</w:t>
            </w:r>
          </w:p>
        </w:tc>
        <w:tc>
          <w:tcPr>
            <w:tcW w:w="1276"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  材料、</w:t>
            </w:r>
          </w:p>
          <w:p>
            <w:pPr>
              <w:keepNext/>
              <w:widowControl w:val="0"/>
              <w:adjustRightInd w:val="0"/>
              <w:spacing w:after="0" w:afterLines="0" w:line="440" w:lineRule="exact"/>
              <w:ind w:left="0" w:leftChars="0" w:right="66" w:rightChars="30"/>
              <w:jc w:val="both"/>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设备品种</w:t>
            </w:r>
          </w:p>
        </w:tc>
        <w:tc>
          <w:tcPr>
            <w:tcW w:w="1418"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规格型号</w:t>
            </w:r>
          </w:p>
        </w:tc>
        <w:tc>
          <w:tcPr>
            <w:tcW w:w="940"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单位</w:t>
            </w:r>
          </w:p>
        </w:tc>
        <w:tc>
          <w:tcPr>
            <w:tcW w:w="851"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数量</w:t>
            </w:r>
          </w:p>
        </w:tc>
        <w:tc>
          <w:tcPr>
            <w:tcW w:w="1044"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单价（元）</w:t>
            </w:r>
          </w:p>
        </w:tc>
        <w:tc>
          <w:tcPr>
            <w:tcW w:w="992"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质量等级</w:t>
            </w:r>
          </w:p>
        </w:tc>
        <w:tc>
          <w:tcPr>
            <w:tcW w:w="851"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供应时间</w:t>
            </w:r>
          </w:p>
        </w:tc>
        <w:tc>
          <w:tcPr>
            <w:tcW w:w="1487"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送达地点</w:t>
            </w:r>
          </w:p>
        </w:tc>
        <w:tc>
          <w:tcPr>
            <w:tcW w:w="992"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tcBorders>
              <w:top w:val="doub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tcBorders>
              <w:top w:val="doub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940" w:type="dxa"/>
            <w:tcBorders>
              <w:top w:val="doub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tcBorders>
              <w:top w:val="doub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044" w:type="dxa"/>
            <w:tcBorders>
              <w:top w:val="doub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992" w:type="dxa"/>
            <w:tcBorders>
              <w:top w:val="doub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tcBorders>
              <w:top w:val="doub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87" w:type="dxa"/>
            <w:tcBorders>
              <w:top w:val="doub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992" w:type="dxa"/>
            <w:tcBorders>
              <w:top w:val="doub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940"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044"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992"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87"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992"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94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04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99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87"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99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94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04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99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87"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99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94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04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99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87"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99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94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04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99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87"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99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94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04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99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87"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99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94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04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99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87"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99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spacing w:line="240" w:lineRule="auto"/>
              <w:jc w:val="center"/>
              <w:rPr>
                <w:rFonts w:hint="eastAsia" w:ascii="宋体" w:hAnsi="宋体" w:eastAsia="宋体" w:cs="宋体"/>
                <w:color w:val="auto"/>
                <w:sz w:val="24"/>
                <w:szCs w:val="24"/>
              </w:rPr>
            </w:pPr>
          </w:p>
        </w:tc>
        <w:tc>
          <w:tcPr>
            <w:tcW w:w="1276" w:type="dxa"/>
            <w:noWrap w:val="0"/>
            <w:vAlign w:val="center"/>
          </w:tcPr>
          <w:p>
            <w:pPr>
              <w:spacing w:line="240" w:lineRule="auto"/>
              <w:jc w:val="center"/>
              <w:rPr>
                <w:rFonts w:hint="eastAsia" w:ascii="宋体" w:hAnsi="宋体" w:eastAsia="宋体" w:cs="宋体"/>
                <w:color w:val="auto"/>
                <w:sz w:val="24"/>
                <w:szCs w:val="24"/>
              </w:rPr>
            </w:pPr>
          </w:p>
        </w:tc>
        <w:tc>
          <w:tcPr>
            <w:tcW w:w="1418" w:type="dxa"/>
            <w:noWrap w:val="0"/>
            <w:vAlign w:val="center"/>
          </w:tcPr>
          <w:p>
            <w:pPr>
              <w:spacing w:line="240" w:lineRule="auto"/>
              <w:jc w:val="center"/>
              <w:rPr>
                <w:rFonts w:hint="eastAsia" w:ascii="宋体" w:hAnsi="宋体" w:eastAsia="宋体" w:cs="宋体"/>
                <w:color w:val="auto"/>
                <w:sz w:val="24"/>
                <w:szCs w:val="24"/>
              </w:rPr>
            </w:pPr>
          </w:p>
        </w:tc>
        <w:tc>
          <w:tcPr>
            <w:tcW w:w="940" w:type="dxa"/>
            <w:noWrap w:val="0"/>
            <w:vAlign w:val="center"/>
          </w:tcPr>
          <w:p>
            <w:pPr>
              <w:spacing w:line="240" w:lineRule="auto"/>
              <w:jc w:val="center"/>
              <w:rPr>
                <w:rFonts w:hint="eastAsia" w:ascii="宋体" w:hAnsi="宋体" w:eastAsia="宋体" w:cs="宋体"/>
                <w:color w:val="auto"/>
                <w:sz w:val="24"/>
                <w:szCs w:val="24"/>
              </w:rPr>
            </w:pPr>
          </w:p>
        </w:tc>
        <w:tc>
          <w:tcPr>
            <w:tcW w:w="851" w:type="dxa"/>
            <w:noWrap w:val="0"/>
            <w:vAlign w:val="center"/>
          </w:tcPr>
          <w:p>
            <w:pPr>
              <w:spacing w:line="240" w:lineRule="auto"/>
              <w:jc w:val="center"/>
              <w:rPr>
                <w:rFonts w:hint="eastAsia" w:ascii="宋体" w:hAnsi="宋体" w:eastAsia="宋体" w:cs="宋体"/>
                <w:color w:val="auto"/>
                <w:sz w:val="24"/>
                <w:szCs w:val="24"/>
              </w:rPr>
            </w:pPr>
          </w:p>
        </w:tc>
        <w:tc>
          <w:tcPr>
            <w:tcW w:w="1044" w:type="dxa"/>
            <w:noWrap w:val="0"/>
            <w:vAlign w:val="center"/>
          </w:tcPr>
          <w:p>
            <w:pPr>
              <w:spacing w:line="240" w:lineRule="auto"/>
              <w:jc w:val="center"/>
              <w:rPr>
                <w:rFonts w:hint="eastAsia" w:ascii="宋体" w:hAnsi="宋体" w:eastAsia="宋体" w:cs="宋体"/>
                <w:color w:val="auto"/>
                <w:sz w:val="24"/>
                <w:szCs w:val="24"/>
              </w:rPr>
            </w:pPr>
          </w:p>
        </w:tc>
        <w:tc>
          <w:tcPr>
            <w:tcW w:w="992" w:type="dxa"/>
            <w:noWrap w:val="0"/>
            <w:vAlign w:val="center"/>
          </w:tcPr>
          <w:p>
            <w:pPr>
              <w:spacing w:line="240" w:lineRule="auto"/>
              <w:jc w:val="center"/>
              <w:rPr>
                <w:rFonts w:hint="eastAsia" w:ascii="宋体" w:hAnsi="宋体" w:eastAsia="宋体" w:cs="宋体"/>
                <w:color w:val="auto"/>
                <w:sz w:val="24"/>
                <w:szCs w:val="24"/>
              </w:rPr>
            </w:pPr>
          </w:p>
        </w:tc>
        <w:tc>
          <w:tcPr>
            <w:tcW w:w="851" w:type="dxa"/>
            <w:noWrap w:val="0"/>
            <w:vAlign w:val="center"/>
          </w:tcPr>
          <w:p>
            <w:pPr>
              <w:spacing w:line="240" w:lineRule="auto"/>
              <w:jc w:val="center"/>
              <w:rPr>
                <w:rFonts w:hint="eastAsia" w:ascii="宋体" w:hAnsi="宋体" w:eastAsia="宋体" w:cs="宋体"/>
                <w:color w:val="auto"/>
                <w:sz w:val="24"/>
                <w:szCs w:val="24"/>
              </w:rPr>
            </w:pPr>
          </w:p>
        </w:tc>
        <w:tc>
          <w:tcPr>
            <w:tcW w:w="1487" w:type="dxa"/>
            <w:noWrap w:val="0"/>
            <w:vAlign w:val="center"/>
          </w:tcPr>
          <w:p>
            <w:pPr>
              <w:spacing w:line="240" w:lineRule="auto"/>
              <w:jc w:val="center"/>
              <w:rPr>
                <w:rFonts w:hint="eastAsia" w:ascii="宋体" w:hAnsi="宋体" w:eastAsia="宋体" w:cs="宋体"/>
                <w:color w:val="auto"/>
                <w:sz w:val="24"/>
                <w:szCs w:val="24"/>
              </w:rPr>
            </w:pPr>
          </w:p>
        </w:tc>
        <w:tc>
          <w:tcPr>
            <w:tcW w:w="992" w:type="dxa"/>
            <w:noWrap w:val="0"/>
            <w:vAlign w:val="center"/>
          </w:tcPr>
          <w:p>
            <w:pPr>
              <w:spacing w:line="240" w:lineRule="auto"/>
              <w:jc w:val="center"/>
              <w:rPr>
                <w:rFonts w:hint="eastAsia" w:ascii="宋体" w:hAnsi="宋体" w:eastAsia="宋体" w:cs="宋体"/>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94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04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99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87"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99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spacing w:line="240" w:lineRule="auto"/>
              <w:jc w:val="center"/>
              <w:rPr>
                <w:rFonts w:hint="eastAsia" w:ascii="宋体" w:hAnsi="宋体" w:eastAsia="宋体" w:cs="宋体"/>
                <w:color w:val="auto"/>
                <w:sz w:val="24"/>
                <w:szCs w:val="24"/>
              </w:rPr>
            </w:pPr>
          </w:p>
        </w:tc>
        <w:tc>
          <w:tcPr>
            <w:tcW w:w="1276" w:type="dxa"/>
            <w:noWrap w:val="0"/>
            <w:vAlign w:val="center"/>
          </w:tcPr>
          <w:p>
            <w:pPr>
              <w:spacing w:line="240" w:lineRule="auto"/>
              <w:jc w:val="center"/>
              <w:rPr>
                <w:rFonts w:hint="eastAsia" w:ascii="宋体" w:hAnsi="宋体" w:eastAsia="宋体" w:cs="宋体"/>
                <w:color w:val="auto"/>
                <w:sz w:val="24"/>
                <w:szCs w:val="24"/>
              </w:rPr>
            </w:pPr>
          </w:p>
        </w:tc>
        <w:tc>
          <w:tcPr>
            <w:tcW w:w="1418" w:type="dxa"/>
            <w:noWrap w:val="0"/>
            <w:vAlign w:val="center"/>
          </w:tcPr>
          <w:p>
            <w:pPr>
              <w:spacing w:line="240" w:lineRule="auto"/>
              <w:jc w:val="center"/>
              <w:rPr>
                <w:rFonts w:hint="eastAsia" w:ascii="宋体" w:hAnsi="宋体" w:eastAsia="宋体" w:cs="宋体"/>
                <w:color w:val="auto"/>
                <w:sz w:val="24"/>
                <w:szCs w:val="24"/>
              </w:rPr>
            </w:pPr>
          </w:p>
        </w:tc>
        <w:tc>
          <w:tcPr>
            <w:tcW w:w="940" w:type="dxa"/>
            <w:noWrap w:val="0"/>
            <w:vAlign w:val="center"/>
          </w:tcPr>
          <w:p>
            <w:pPr>
              <w:spacing w:line="240" w:lineRule="auto"/>
              <w:jc w:val="center"/>
              <w:rPr>
                <w:rFonts w:hint="eastAsia" w:ascii="宋体" w:hAnsi="宋体" w:eastAsia="宋体" w:cs="宋体"/>
                <w:color w:val="auto"/>
                <w:sz w:val="24"/>
                <w:szCs w:val="24"/>
              </w:rPr>
            </w:pPr>
          </w:p>
        </w:tc>
        <w:tc>
          <w:tcPr>
            <w:tcW w:w="851" w:type="dxa"/>
            <w:noWrap w:val="0"/>
            <w:vAlign w:val="center"/>
          </w:tcPr>
          <w:p>
            <w:pPr>
              <w:spacing w:line="240" w:lineRule="auto"/>
              <w:jc w:val="center"/>
              <w:rPr>
                <w:rFonts w:hint="eastAsia" w:ascii="宋体" w:hAnsi="宋体" w:eastAsia="宋体" w:cs="宋体"/>
                <w:color w:val="auto"/>
                <w:sz w:val="24"/>
                <w:szCs w:val="24"/>
              </w:rPr>
            </w:pPr>
          </w:p>
        </w:tc>
        <w:tc>
          <w:tcPr>
            <w:tcW w:w="1044" w:type="dxa"/>
            <w:noWrap w:val="0"/>
            <w:vAlign w:val="center"/>
          </w:tcPr>
          <w:p>
            <w:pPr>
              <w:spacing w:line="240" w:lineRule="auto"/>
              <w:jc w:val="center"/>
              <w:rPr>
                <w:rFonts w:hint="eastAsia" w:ascii="宋体" w:hAnsi="宋体" w:eastAsia="宋体" w:cs="宋体"/>
                <w:color w:val="auto"/>
                <w:sz w:val="24"/>
                <w:szCs w:val="24"/>
              </w:rPr>
            </w:pPr>
          </w:p>
        </w:tc>
        <w:tc>
          <w:tcPr>
            <w:tcW w:w="992" w:type="dxa"/>
            <w:noWrap w:val="0"/>
            <w:vAlign w:val="center"/>
          </w:tcPr>
          <w:p>
            <w:pPr>
              <w:spacing w:line="240" w:lineRule="auto"/>
              <w:jc w:val="center"/>
              <w:rPr>
                <w:rFonts w:hint="eastAsia" w:ascii="宋体" w:hAnsi="宋体" w:eastAsia="宋体" w:cs="宋体"/>
                <w:color w:val="auto"/>
                <w:sz w:val="24"/>
                <w:szCs w:val="24"/>
              </w:rPr>
            </w:pPr>
          </w:p>
        </w:tc>
        <w:tc>
          <w:tcPr>
            <w:tcW w:w="851" w:type="dxa"/>
            <w:noWrap w:val="0"/>
            <w:vAlign w:val="center"/>
          </w:tcPr>
          <w:p>
            <w:pPr>
              <w:spacing w:line="240" w:lineRule="auto"/>
              <w:jc w:val="center"/>
              <w:rPr>
                <w:rFonts w:hint="eastAsia" w:ascii="宋体" w:hAnsi="宋体" w:eastAsia="宋体" w:cs="宋体"/>
                <w:color w:val="auto"/>
                <w:sz w:val="24"/>
                <w:szCs w:val="24"/>
              </w:rPr>
            </w:pPr>
          </w:p>
        </w:tc>
        <w:tc>
          <w:tcPr>
            <w:tcW w:w="1487" w:type="dxa"/>
            <w:noWrap w:val="0"/>
            <w:vAlign w:val="center"/>
          </w:tcPr>
          <w:p>
            <w:pPr>
              <w:spacing w:line="240" w:lineRule="auto"/>
              <w:jc w:val="center"/>
              <w:rPr>
                <w:rFonts w:hint="eastAsia" w:ascii="宋体" w:hAnsi="宋体" w:eastAsia="宋体" w:cs="宋体"/>
                <w:color w:val="auto"/>
                <w:sz w:val="24"/>
                <w:szCs w:val="24"/>
              </w:rPr>
            </w:pPr>
          </w:p>
        </w:tc>
        <w:tc>
          <w:tcPr>
            <w:tcW w:w="992" w:type="dxa"/>
            <w:noWrap w:val="0"/>
            <w:vAlign w:val="center"/>
          </w:tcPr>
          <w:p>
            <w:pPr>
              <w:spacing w:line="240" w:lineRule="auto"/>
              <w:jc w:val="center"/>
              <w:rPr>
                <w:rFonts w:hint="eastAsia" w:ascii="宋体" w:hAnsi="宋体" w:eastAsia="宋体" w:cs="宋体"/>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spacing w:line="240" w:lineRule="auto"/>
              <w:jc w:val="center"/>
              <w:rPr>
                <w:rFonts w:hint="eastAsia" w:ascii="宋体" w:hAnsi="宋体" w:eastAsia="宋体" w:cs="宋体"/>
                <w:color w:val="auto"/>
                <w:sz w:val="24"/>
                <w:szCs w:val="24"/>
              </w:rPr>
            </w:pPr>
          </w:p>
        </w:tc>
        <w:tc>
          <w:tcPr>
            <w:tcW w:w="1276" w:type="dxa"/>
            <w:noWrap w:val="0"/>
            <w:vAlign w:val="center"/>
          </w:tcPr>
          <w:p>
            <w:pPr>
              <w:spacing w:line="240" w:lineRule="auto"/>
              <w:jc w:val="center"/>
              <w:rPr>
                <w:rFonts w:hint="eastAsia" w:ascii="宋体" w:hAnsi="宋体" w:eastAsia="宋体" w:cs="宋体"/>
                <w:color w:val="auto"/>
                <w:sz w:val="24"/>
                <w:szCs w:val="24"/>
              </w:rPr>
            </w:pPr>
          </w:p>
        </w:tc>
        <w:tc>
          <w:tcPr>
            <w:tcW w:w="1418" w:type="dxa"/>
            <w:noWrap w:val="0"/>
            <w:vAlign w:val="center"/>
          </w:tcPr>
          <w:p>
            <w:pPr>
              <w:spacing w:line="240" w:lineRule="auto"/>
              <w:jc w:val="center"/>
              <w:rPr>
                <w:rFonts w:hint="eastAsia" w:ascii="宋体" w:hAnsi="宋体" w:eastAsia="宋体" w:cs="宋体"/>
                <w:color w:val="auto"/>
                <w:sz w:val="24"/>
                <w:szCs w:val="24"/>
              </w:rPr>
            </w:pPr>
          </w:p>
        </w:tc>
        <w:tc>
          <w:tcPr>
            <w:tcW w:w="940" w:type="dxa"/>
            <w:noWrap w:val="0"/>
            <w:vAlign w:val="center"/>
          </w:tcPr>
          <w:p>
            <w:pPr>
              <w:spacing w:line="240" w:lineRule="auto"/>
              <w:jc w:val="center"/>
              <w:rPr>
                <w:rFonts w:hint="eastAsia" w:ascii="宋体" w:hAnsi="宋体" w:eastAsia="宋体" w:cs="宋体"/>
                <w:color w:val="auto"/>
                <w:sz w:val="24"/>
                <w:szCs w:val="24"/>
              </w:rPr>
            </w:pPr>
          </w:p>
        </w:tc>
        <w:tc>
          <w:tcPr>
            <w:tcW w:w="851" w:type="dxa"/>
            <w:noWrap w:val="0"/>
            <w:vAlign w:val="center"/>
          </w:tcPr>
          <w:p>
            <w:pPr>
              <w:spacing w:line="240" w:lineRule="auto"/>
              <w:jc w:val="center"/>
              <w:rPr>
                <w:rFonts w:hint="eastAsia" w:ascii="宋体" w:hAnsi="宋体" w:eastAsia="宋体" w:cs="宋体"/>
                <w:color w:val="auto"/>
                <w:sz w:val="24"/>
                <w:szCs w:val="24"/>
              </w:rPr>
            </w:pPr>
          </w:p>
        </w:tc>
        <w:tc>
          <w:tcPr>
            <w:tcW w:w="1044" w:type="dxa"/>
            <w:noWrap w:val="0"/>
            <w:vAlign w:val="center"/>
          </w:tcPr>
          <w:p>
            <w:pPr>
              <w:spacing w:line="240" w:lineRule="auto"/>
              <w:jc w:val="center"/>
              <w:rPr>
                <w:rFonts w:hint="eastAsia" w:ascii="宋体" w:hAnsi="宋体" w:eastAsia="宋体" w:cs="宋体"/>
                <w:color w:val="auto"/>
                <w:sz w:val="24"/>
                <w:szCs w:val="24"/>
              </w:rPr>
            </w:pPr>
          </w:p>
        </w:tc>
        <w:tc>
          <w:tcPr>
            <w:tcW w:w="992" w:type="dxa"/>
            <w:noWrap w:val="0"/>
            <w:vAlign w:val="center"/>
          </w:tcPr>
          <w:p>
            <w:pPr>
              <w:spacing w:line="240" w:lineRule="auto"/>
              <w:jc w:val="center"/>
              <w:rPr>
                <w:rFonts w:hint="eastAsia" w:ascii="宋体" w:hAnsi="宋体" w:eastAsia="宋体" w:cs="宋体"/>
                <w:color w:val="auto"/>
                <w:sz w:val="24"/>
                <w:szCs w:val="24"/>
              </w:rPr>
            </w:pPr>
          </w:p>
        </w:tc>
        <w:tc>
          <w:tcPr>
            <w:tcW w:w="851" w:type="dxa"/>
            <w:noWrap w:val="0"/>
            <w:vAlign w:val="center"/>
          </w:tcPr>
          <w:p>
            <w:pPr>
              <w:spacing w:line="240" w:lineRule="auto"/>
              <w:jc w:val="center"/>
              <w:rPr>
                <w:rFonts w:hint="eastAsia" w:ascii="宋体" w:hAnsi="宋体" w:eastAsia="宋体" w:cs="宋体"/>
                <w:color w:val="auto"/>
                <w:sz w:val="24"/>
                <w:szCs w:val="24"/>
              </w:rPr>
            </w:pPr>
          </w:p>
        </w:tc>
        <w:tc>
          <w:tcPr>
            <w:tcW w:w="1487" w:type="dxa"/>
            <w:noWrap w:val="0"/>
            <w:vAlign w:val="center"/>
          </w:tcPr>
          <w:p>
            <w:pPr>
              <w:spacing w:line="240" w:lineRule="auto"/>
              <w:jc w:val="center"/>
              <w:rPr>
                <w:rFonts w:hint="eastAsia" w:ascii="宋体" w:hAnsi="宋体" w:eastAsia="宋体" w:cs="宋体"/>
                <w:color w:val="auto"/>
                <w:sz w:val="24"/>
                <w:szCs w:val="24"/>
              </w:rPr>
            </w:pPr>
          </w:p>
        </w:tc>
        <w:tc>
          <w:tcPr>
            <w:tcW w:w="992" w:type="dxa"/>
            <w:noWrap w:val="0"/>
            <w:vAlign w:val="center"/>
          </w:tcPr>
          <w:p>
            <w:pPr>
              <w:spacing w:line="240" w:lineRule="auto"/>
              <w:jc w:val="center"/>
              <w:rPr>
                <w:rFonts w:hint="eastAsia" w:ascii="宋体" w:hAnsi="宋体" w:eastAsia="宋体" w:cs="宋体"/>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spacing w:line="240" w:lineRule="auto"/>
              <w:jc w:val="center"/>
              <w:rPr>
                <w:rFonts w:hint="eastAsia" w:ascii="宋体" w:hAnsi="宋体" w:eastAsia="宋体" w:cs="宋体"/>
                <w:color w:val="auto"/>
                <w:sz w:val="24"/>
                <w:szCs w:val="24"/>
              </w:rPr>
            </w:pPr>
          </w:p>
        </w:tc>
        <w:tc>
          <w:tcPr>
            <w:tcW w:w="1276" w:type="dxa"/>
            <w:noWrap w:val="0"/>
            <w:vAlign w:val="center"/>
          </w:tcPr>
          <w:p>
            <w:pPr>
              <w:spacing w:line="240" w:lineRule="auto"/>
              <w:jc w:val="center"/>
              <w:rPr>
                <w:rFonts w:hint="eastAsia" w:ascii="宋体" w:hAnsi="宋体" w:eastAsia="宋体" w:cs="宋体"/>
                <w:color w:val="auto"/>
                <w:sz w:val="24"/>
                <w:szCs w:val="24"/>
              </w:rPr>
            </w:pPr>
          </w:p>
        </w:tc>
        <w:tc>
          <w:tcPr>
            <w:tcW w:w="1418" w:type="dxa"/>
            <w:noWrap w:val="0"/>
            <w:vAlign w:val="center"/>
          </w:tcPr>
          <w:p>
            <w:pPr>
              <w:spacing w:line="240" w:lineRule="auto"/>
              <w:jc w:val="center"/>
              <w:rPr>
                <w:rFonts w:hint="eastAsia" w:ascii="宋体" w:hAnsi="宋体" w:eastAsia="宋体" w:cs="宋体"/>
                <w:color w:val="auto"/>
                <w:sz w:val="24"/>
                <w:szCs w:val="24"/>
              </w:rPr>
            </w:pPr>
          </w:p>
        </w:tc>
        <w:tc>
          <w:tcPr>
            <w:tcW w:w="940" w:type="dxa"/>
            <w:noWrap w:val="0"/>
            <w:vAlign w:val="center"/>
          </w:tcPr>
          <w:p>
            <w:pPr>
              <w:spacing w:line="240" w:lineRule="auto"/>
              <w:jc w:val="center"/>
              <w:rPr>
                <w:rFonts w:hint="eastAsia" w:ascii="宋体" w:hAnsi="宋体" w:eastAsia="宋体" w:cs="宋体"/>
                <w:color w:val="auto"/>
                <w:sz w:val="24"/>
                <w:szCs w:val="24"/>
              </w:rPr>
            </w:pPr>
          </w:p>
        </w:tc>
        <w:tc>
          <w:tcPr>
            <w:tcW w:w="851" w:type="dxa"/>
            <w:noWrap w:val="0"/>
            <w:vAlign w:val="center"/>
          </w:tcPr>
          <w:p>
            <w:pPr>
              <w:spacing w:line="240" w:lineRule="auto"/>
              <w:jc w:val="center"/>
              <w:rPr>
                <w:rFonts w:hint="eastAsia" w:ascii="宋体" w:hAnsi="宋体" w:eastAsia="宋体" w:cs="宋体"/>
                <w:color w:val="auto"/>
                <w:sz w:val="24"/>
                <w:szCs w:val="24"/>
              </w:rPr>
            </w:pPr>
          </w:p>
        </w:tc>
        <w:tc>
          <w:tcPr>
            <w:tcW w:w="1044" w:type="dxa"/>
            <w:noWrap w:val="0"/>
            <w:vAlign w:val="center"/>
          </w:tcPr>
          <w:p>
            <w:pPr>
              <w:spacing w:line="240" w:lineRule="auto"/>
              <w:jc w:val="center"/>
              <w:rPr>
                <w:rFonts w:hint="eastAsia" w:ascii="宋体" w:hAnsi="宋体" w:eastAsia="宋体" w:cs="宋体"/>
                <w:color w:val="auto"/>
                <w:sz w:val="24"/>
                <w:szCs w:val="24"/>
              </w:rPr>
            </w:pPr>
          </w:p>
        </w:tc>
        <w:tc>
          <w:tcPr>
            <w:tcW w:w="992" w:type="dxa"/>
            <w:noWrap w:val="0"/>
            <w:vAlign w:val="center"/>
          </w:tcPr>
          <w:p>
            <w:pPr>
              <w:spacing w:line="240" w:lineRule="auto"/>
              <w:jc w:val="center"/>
              <w:rPr>
                <w:rFonts w:hint="eastAsia" w:ascii="宋体" w:hAnsi="宋体" w:eastAsia="宋体" w:cs="宋体"/>
                <w:color w:val="auto"/>
                <w:sz w:val="24"/>
                <w:szCs w:val="24"/>
              </w:rPr>
            </w:pPr>
          </w:p>
        </w:tc>
        <w:tc>
          <w:tcPr>
            <w:tcW w:w="851" w:type="dxa"/>
            <w:noWrap w:val="0"/>
            <w:vAlign w:val="center"/>
          </w:tcPr>
          <w:p>
            <w:pPr>
              <w:spacing w:line="240" w:lineRule="auto"/>
              <w:jc w:val="center"/>
              <w:rPr>
                <w:rFonts w:hint="eastAsia" w:ascii="宋体" w:hAnsi="宋体" w:eastAsia="宋体" w:cs="宋体"/>
                <w:color w:val="auto"/>
                <w:sz w:val="24"/>
                <w:szCs w:val="24"/>
              </w:rPr>
            </w:pPr>
          </w:p>
        </w:tc>
        <w:tc>
          <w:tcPr>
            <w:tcW w:w="1487" w:type="dxa"/>
            <w:noWrap w:val="0"/>
            <w:vAlign w:val="center"/>
          </w:tcPr>
          <w:p>
            <w:pPr>
              <w:spacing w:line="240" w:lineRule="auto"/>
              <w:jc w:val="center"/>
              <w:rPr>
                <w:rFonts w:hint="eastAsia" w:ascii="宋体" w:hAnsi="宋体" w:eastAsia="宋体" w:cs="宋体"/>
                <w:color w:val="auto"/>
                <w:sz w:val="24"/>
                <w:szCs w:val="24"/>
              </w:rPr>
            </w:pPr>
          </w:p>
        </w:tc>
        <w:tc>
          <w:tcPr>
            <w:tcW w:w="992" w:type="dxa"/>
            <w:noWrap w:val="0"/>
            <w:vAlign w:val="center"/>
          </w:tcPr>
          <w:p>
            <w:pPr>
              <w:spacing w:line="240" w:lineRule="auto"/>
              <w:jc w:val="center"/>
              <w:rPr>
                <w:rFonts w:hint="eastAsia" w:ascii="宋体" w:hAnsi="宋体" w:eastAsia="宋体" w:cs="宋体"/>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spacing w:line="240" w:lineRule="auto"/>
              <w:jc w:val="center"/>
              <w:rPr>
                <w:rFonts w:hint="eastAsia" w:ascii="宋体" w:hAnsi="宋体" w:eastAsia="宋体" w:cs="宋体"/>
                <w:color w:val="auto"/>
                <w:sz w:val="24"/>
                <w:szCs w:val="24"/>
              </w:rPr>
            </w:pPr>
          </w:p>
        </w:tc>
        <w:tc>
          <w:tcPr>
            <w:tcW w:w="1276" w:type="dxa"/>
            <w:noWrap w:val="0"/>
            <w:vAlign w:val="center"/>
          </w:tcPr>
          <w:p>
            <w:pPr>
              <w:spacing w:line="240" w:lineRule="auto"/>
              <w:jc w:val="center"/>
              <w:rPr>
                <w:rFonts w:hint="eastAsia" w:ascii="宋体" w:hAnsi="宋体" w:eastAsia="宋体" w:cs="宋体"/>
                <w:color w:val="auto"/>
                <w:sz w:val="24"/>
                <w:szCs w:val="24"/>
              </w:rPr>
            </w:pPr>
          </w:p>
        </w:tc>
        <w:tc>
          <w:tcPr>
            <w:tcW w:w="1418" w:type="dxa"/>
            <w:noWrap w:val="0"/>
            <w:vAlign w:val="center"/>
          </w:tcPr>
          <w:p>
            <w:pPr>
              <w:spacing w:line="240" w:lineRule="auto"/>
              <w:jc w:val="center"/>
              <w:rPr>
                <w:rFonts w:hint="eastAsia" w:ascii="宋体" w:hAnsi="宋体" w:eastAsia="宋体" w:cs="宋体"/>
                <w:color w:val="auto"/>
                <w:sz w:val="24"/>
                <w:szCs w:val="24"/>
              </w:rPr>
            </w:pPr>
          </w:p>
        </w:tc>
        <w:tc>
          <w:tcPr>
            <w:tcW w:w="940" w:type="dxa"/>
            <w:noWrap w:val="0"/>
            <w:vAlign w:val="center"/>
          </w:tcPr>
          <w:p>
            <w:pPr>
              <w:spacing w:line="240" w:lineRule="auto"/>
              <w:jc w:val="center"/>
              <w:rPr>
                <w:rFonts w:hint="eastAsia" w:ascii="宋体" w:hAnsi="宋体" w:eastAsia="宋体" w:cs="宋体"/>
                <w:color w:val="auto"/>
                <w:sz w:val="24"/>
                <w:szCs w:val="24"/>
              </w:rPr>
            </w:pPr>
          </w:p>
        </w:tc>
        <w:tc>
          <w:tcPr>
            <w:tcW w:w="851" w:type="dxa"/>
            <w:noWrap w:val="0"/>
            <w:vAlign w:val="center"/>
          </w:tcPr>
          <w:p>
            <w:pPr>
              <w:spacing w:line="240" w:lineRule="auto"/>
              <w:jc w:val="center"/>
              <w:rPr>
                <w:rFonts w:hint="eastAsia" w:ascii="宋体" w:hAnsi="宋体" w:eastAsia="宋体" w:cs="宋体"/>
                <w:color w:val="auto"/>
                <w:sz w:val="24"/>
                <w:szCs w:val="24"/>
              </w:rPr>
            </w:pPr>
          </w:p>
        </w:tc>
        <w:tc>
          <w:tcPr>
            <w:tcW w:w="1044" w:type="dxa"/>
            <w:noWrap w:val="0"/>
            <w:vAlign w:val="center"/>
          </w:tcPr>
          <w:p>
            <w:pPr>
              <w:spacing w:line="240" w:lineRule="auto"/>
              <w:jc w:val="center"/>
              <w:rPr>
                <w:rFonts w:hint="eastAsia" w:ascii="宋体" w:hAnsi="宋体" w:eastAsia="宋体" w:cs="宋体"/>
                <w:color w:val="auto"/>
                <w:sz w:val="24"/>
                <w:szCs w:val="24"/>
              </w:rPr>
            </w:pPr>
          </w:p>
        </w:tc>
        <w:tc>
          <w:tcPr>
            <w:tcW w:w="992" w:type="dxa"/>
            <w:noWrap w:val="0"/>
            <w:vAlign w:val="center"/>
          </w:tcPr>
          <w:p>
            <w:pPr>
              <w:spacing w:line="240" w:lineRule="auto"/>
              <w:jc w:val="center"/>
              <w:rPr>
                <w:rFonts w:hint="eastAsia" w:ascii="宋体" w:hAnsi="宋体" w:eastAsia="宋体" w:cs="宋体"/>
                <w:color w:val="auto"/>
                <w:sz w:val="24"/>
                <w:szCs w:val="24"/>
              </w:rPr>
            </w:pPr>
          </w:p>
        </w:tc>
        <w:tc>
          <w:tcPr>
            <w:tcW w:w="851" w:type="dxa"/>
            <w:noWrap w:val="0"/>
            <w:vAlign w:val="center"/>
          </w:tcPr>
          <w:p>
            <w:pPr>
              <w:spacing w:line="240" w:lineRule="auto"/>
              <w:jc w:val="center"/>
              <w:rPr>
                <w:rFonts w:hint="eastAsia" w:ascii="宋体" w:hAnsi="宋体" w:eastAsia="宋体" w:cs="宋体"/>
                <w:color w:val="auto"/>
                <w:sz w:val="24"/>
                <w:szCs w:val="24"/>
              </w:rPr>
            </w:pPr>
          </w:p>
        </w:tc>
        <w:tc>
          <w:tcPr>
            <w:tcW w:w="1487" w:type="dxa"/>
            <w:noWrap w:val="0"/>
            <w:vAlign w:val="center"/>
          </w:tcPr>
          <w:p>
            <w:pPr>
              <w:spacing w:line="240" w:lineRule="auto"/>
              <w:jc w:val="center"/>
              <w:rPr>
                <w:rFonts w:hint="eastAsia" w:ascii="宋体" w:hAnsi="宋体" w:eastAsia="宋体" w:cs="宋体"/>
                <w:color w:val="auto"/>
                <w:sz w:val="24"/>
                <w:szCs w:val="24"/>
              </w:rPr>
            </w:pPr>
          </w:p>
        </w:tc>
        <w:tc>
          <w:tcPr>
            <w:tcW w:w="992" w:type="dxa"/>
            <w:noWrap w:val="0"/>
            <w:vAlign w:val="center"/>
          </w:tcPr>
          <w:p>
            <w:pPr>
              <w:spacing w:line="240" w:lineRule="auto"/>
              <w:jc w:val="center"/>
              <w:rPr>
                <w:rFonts w:hint="eastAsia" w:ascii="宋体" w:hAnsi="宋体" w:eastAsia="宋体" w:cs="宋体"/>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jc w:val="center"/>
        </w:trPr>
        <w:tc>
          <w:tcPr>
            <w:tcW w:w="851" w:type="dxa"/>
            <w:noWrap w:val="0"/>
            <w:vAlign w:val="center"/>
          </w:tcPr>
          <w:p>
            <w:pPr>
              <w:spacing w:line="240" w:lineRule="auto"/>
              <w:jc w:val="center"/>
              <w:rPr>
                <w:rFonts w:hint="eastAsia" w:ascii="宋体" w:hAnsi="宋体" w:eastAsia="宋体" w:cs="宋体"/>
                <w:color w:val="auto"/>
                <w:sz w:val="24"/>
                <w:szCs w:val="24"/>
              </w:rPr>
            </w:pPr>
          </w:p>
        </w:tc>
        <w:tc>
          <w:tcPr>
            <w:tcW w:w="1276" w:type="dxa"/>
            <w:noWrap w:val="0"/>
            <w:vAlign w:val="center"/>
          </w:tcPr>
          <w:p>
            <w:pPr>
              <w:spacing w:line="240" w:lineRule="auto"/>
              <w:jc w:val="center"/>
              <w:rPr>
                <w:rFonts w:hint="eastAsia" w:ascii="宋体" w:hAnsi="宋体" w:eastAsia="宋体" w:cs="宋体"/>
                <w:color w:val="auto"/>
                <w:sz w:val="24"/>
                <w:szCs w:val="24"/>
              </w:rPr>
            </w:pPr>
          </w:p>
        </w:tc>
        <w:tc>
          <w:tcPr>
            <w:tcW w:w="1418" w:type="dxa"/>
            <w:noWrap w:val="0"/>
            <w:vAlign w:val="center"/>
          </w:tcPr>
          <w:p>
            <w:pPr>
              <w:spacing w:line="240" w:lineRule="auto"/>
              <w:jc w:val="center"/>
              <w:rPr>
                <w:rFonts w:hint="eastAsia" w:ascii="宋体" w:hAnsi="宋体" w:eastAsia="宋体" w:cs="宋体"/>
                <w:color w:val="auto"/>
                <w:sz w:val="24"/>
                <w:szCs w:val="24"/>
              </w:rPr>
            </w:pPr>
          </w:p>
        </w:tc>
        <w:tc>
          <w:tcPr>
            <w:tcW w:w="940" w:type="dxa"/>
            <w:noWrap w:val="0"/>
            <w:vAlign w:val="center"/>
          </w:tcPr>
          <w:p>
            <w:pPr>
              <w:spacing w:line="240" w:lineRule="auto"/>
              <w:jc w:val="center"/>
              <w:rPr>
                <w:rFonts w:hint="eastAsia" w:ascii="宋体" w:hAnsi="宋体" w:eastAsia="宋体" w:cs="宋体"/>
                <w:color w:val="auto"/>
                <w:sz w:val="24"/>
                <w:szCs w:val="24"/>
              </w:rPr>
            </w:pPr>
          </w:p>
        </w:tc>
        <w:tc>
          <w:tcPr>
            <w:tcW w:w="851" w:type="dxa"/>
            <w:noWrap w:val="0"/>
            <w:vAlign w:val="center"/>
          </w:tcPr>
          <w:p>
            <w:pPr>
              <w:spacing w:line="240" w:lineRule="auto"/>
              <w:jc w:val="center"/>
              <w:rPr>
                <w:rFonts w:hint="eastAsia" w:ascii="宋体" w:hAnsi="宋体" w:eastAsia="宋体" w:cs="宋体"/>
                <w:color w:val="auto"/>
                <w:sz w:val="24"/>
                <w:szCs w:val="24"/>
              </w:rPr>
            </w:pPr>
          </w:p>
        </w:tc>
        <w:tc>
          <w:tcPr>
            <w:tcW w:w="1044" w:type="dxa"/>
            <w:noWrap w:val="0"/>
            <w:vAlign w:val="center"/>
          </w:tcPr>
          <w:p>
            <w:pPr>
              <w:spacing w:line="240" w:lineRule="auto"/>
              <w:jc w:val="center"/>
              <w:rPr>
                <w:rFonts w:hint="eastAsia" w:ascii="宋体" w:hAnsi="宋体" w:eastAsia="宋体" w:cs="宋体"/>
                <w:color w:val="auto"/>
                <w:sz w:val="24"/>
                <w:szCs w:val="24"/>
              </w:rPr>
            </w:pPr>
          </w:p>
        </w:tc>
        <w:tc>
          <w:tcPr>
            <w:tcW w:w="992" w:type="dxa"/>
            <w:noWrap w:val="0"/>
            <w:vAlign w:val="center"/>
          </w:tcPr>
          <w:p>
            <w:pPr>
              <w:spacing w:line="240" w:lineRule="auto"/>
              <w:jc w:val="center"/>
              <w:rPr>
                <w:rFonts w:hint="eastAsia" w:ascii="宋体" w:hAnsi="宋体" w:eastAsia="宋体" w:cs="宋体"/>
                <w:color w:val="auto"/>
                <w:sz w:val="24"/>
                <w:szCs w:val="24"/>
              </w:rPr>
            </w:pPr>
          </w:p>
        </w:tc>
        <w:tc>
          <w:tcPr>
            <w:tcW w:w="851" w:type="dxa"/>
            <w:noWrap w:val="0"/>
            <w:vAlign w:val="center"/>
          </w:tcPr>
          <w:p>
            <w:pPr>
              <w:spacing w:line="240" w:lineRule="auto"/>
              <w:jc w:val="center"/>
              <w:rPr>
                <w:rFonts w:hint="eastAsia" w:ascii="宋体" w:hAnsi="宋体" w:eastAsia="宋体" w:cs="宋体"/>
                <w:color w:val="auto"/>
                <w:sz w:val="24"/>
                <w:szCs w:val="24"/>
              </w:rPr>
            </w:pPr>
          </w:p>
        </w:tc>
        <w:tc>
          <w:tcPr>
            <w:tcW w:w="1487" w:type="dxa"/>
            <w:noWrap w:val="0"/>
            <w:vAlign w:val="center"/>
          </w:tcPr>
          <w:p>
            <w:pPr>
              <w:spacing w:line="240" w:lineRule="auto"/>
              <w:jc w:val="center"/>
              <w:rPr>
                <w:rFonts w:hint="eastAsia" w:ascii="宋体" w:hAnsi="宋体" w:eastAsia="宋体" w:cs="宋体"/>
                <w:color w:val="auto"/>
                <w:sz w:val="24"/>
                <w:szCs w:val="24"/>
              </w:rPr>
            </w:pPr>
          </w:p>
        </w:tc>
        <w:tc>
          <w:tcPr>
            <w:tcW w:w="992" w:type="dxa"/>
            <w:noWrap w:val="0"/>
            <w:vAlign w:val="center"/>
          </w:tcPr>
          <w:p>
            <w:pPr>
              <w:spacing w:line="240" w:lineRule="auto"/>
              <w:jc w:val="center"/>
              <w:rPr>
                <w:rFonts w:hint="eastAsia" w:ascii="宋体" w:hAnsi="宋体" w:eastAsia="宋体" w:cs="宋体"/>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spacing w:line="240" w:lineRule="auto"/>
              <w:jc w:val="center"/>
              <w:rPr>
                <w:rFonts w:hint="eastAsia" w:ascii="宋体" w:hAnsi="宋体" w:eastAsia="宋体" w:cs="宋体"/>
                <w:color w:val="auto"/>
                <w:sz w:val="24"/>
                <w:szCs w:val="24"/>
              </w:rPr>
            </w:pPr>
          </w:p>
        </w:tc>
        <w:tc>
          <w:tcPr>
            <w:tcW w:w="1276" w:type="dxa"/>
            <w:noWrap w:val="0"/>
            <w:vAlign w:val="center"/>
          </w:tcPr>
          <w:p>
            <w:pPr>
              <w:spacing w:line="240" w:lineRule="auto"/>
              <w:jc w:val="center"/>
              <w:rPr>
                <w:rFonts w:hint="eastAsia" w:ascii="宋体" w:hAnsi="宋体" w:eastAsia="宋体" w:cs="宋体"/>
                <w:color w:val="auto"/>
                <w:sz w:val="24"/>
                <w:szCs w:val="24"/>
              </w:rPr>
            </w:pPr>
          </w:p>
        </w:tc>
        <w:tc>
          <w:tcPr>
            <w:tcW w:w="1418" w:type="dxa"/>
            <w:noWrap w:val="0"/>
            <w:vAlign w:val="center"/>
          </w:tcPr>
          <w:p>
            <w:pPr>
              <w:spacing w:line="240" w:lineRule="auto"/>
              <w:jc w:val="center"/>
              <w:rPr>
                <w:rFonts w:hint="eastAsia" w:ascii="宋体" w:hAnsi="宋体" w:eastAsia="宋体" w:cs="宋体"/>
                <w:color w:val="auto"/>
                <w:sz w:val="24"/>
                <w:szCs w:val="24"/>
              </w:rPr>
            </w:pPr>
          </w:p>
        </w:tc>
        <w:tc>
          <w:tcPr>
            <w:tcW w:w="940" w:type="dxa"/>
            <w:noWrap w:val="0"/>
            <w:vAlign w:val="center"/>
          </w:tcPr>
          <w:p>
            <w:pPr>
              <w:spacing w:line="240" w:lineRule="auto"/>
              <w:jc w:val="center"/>
              <w:rPr>
                <w:rFonts w:hint="eastAsia" w:ascii="宋体" w:hAnsi="宋体" w:eastAsia="宋体" w:cs="宋体"/>
                <w:color w:val="auto"/>
                <w:sz w:val="24"/>
                <w:szCs w:val="24"/>
              </w:rPr>
            </w:pPr>
          </w:p>
        </w:tc>
        <w:tc>
          <w:tcPr>
            <w:tcW w:w="851" w:type="dxa"/>
            <w:noWrap w:val="0"/>
            <w:vAlign w:val="center"/>
          </w:tcPr>
          <w:p>
            <w:pPr>
              <w:spacing w:line="240" w:lineRule="auto"/>
              <w:jc w:val="center"/>
              <w:rPr>
                <w:rFonts w:hint="eastAsia" w:ascii="宋体" w:hAnsi="宋体" w:eastAsia="宋体" w:cs="宋体"/>
                <w:color w:val="auto"/>
                <w:sz w:val="24"/>
                <w:szCs w:val="24"/>
              </w:rPr>
            </w:pPr>
          </w:p>
        </w:tc>
        <w:tc>
          <w:tcPr>
            <w:tcW w:w="1044" w:type="dxa"/>
            <w:noWrap w:val="0"/>
            <w:vAlign w:val="center"/>
          </w:tcPr>
          <w:p>
            <w:pPr>
              <w:spacing w:line="240" w:lineRule="auto"/>
              <w:jc w:val="center"/>
              <w:rPr>
                <w:rFonts w:hint="eastAsia" w:ascii="宋体" w:hAnsi="宋体" w:eastAsia="宋体" w:cs="宋体"/>
                <w:color w:val="auto"/>
                <w:sz w:val="24"/>
                <w:szCs w:val="24"/>
              </w:rPr>
            </w:pPr>
          </w:p>
        </w:tc>
        <w:tc>
          <w:tcPr>
            <w:tcW w:w="992" w:type="dxa"/>
            <w:noWrap w:val="0"/>
            <w:vAlign w:val="center"/>
          </w:tcPr>
          <w:p>
            <w:pPr>
              <w:spacing w:line="240" w:lineRule="auto"/>
              <w:jc w:val="center"/>
              <w:rPr>
                <w:rFonts w:hint="eastAsia" w:ascii="宋体" w:hAnsi="宋体" w:eastAsia="宋体" w:cs="宋体"/>
                <w:color w:val="auto"/>
                <w:sz w:val="24"/>
                <w:szCs w:val="24"/>
              </w:rPr>
            </w:pPr>
          </w:p>
        </w:tc>
        <w:tc>
          <w:tcPr>
            <w:tcW w:w="851" w:type="dxa"/>
            <w:noWrap w:val="0"/>
            <w:vAlign w:val="center"/>
          </w:tcPr>
          <w:p>
            <w:pPr>
              <w:spacing w:line="240" w:lineRule="auto"/>
              <w:jc w:val="center"/>
              <w:rPr>
                <w:rFonts w:hint="eastAsia" w:ascii="宋体" w:hAnsi="宋体" w:eastAsia="宋体" w:cs="宋体"/>
                <w:color w:val="auto"/>
                <w:sz w:val="24"/>
                <w:szCs w:val="24"/>
              </w:rPr>
            </w:pPr>
          </w:p>
        </w:tc>
        <w:tc>
          <w:tcPr>
            <w:tcW w:w="1487" w:type="dxa"/>
            <w:noWrap w:val="0"/>
            <w:vAlign w:val="center"/>
          </w:tcPr>
          <w:p>
            <w:pPr>
              <w:spacing w:line="240" w:lineRule="auto"/>
              <w:jc w:val="center"/>
              <w:rPr>
                <w:rFonts w:hint="eastAsia" w:ascii="宋体" w:hAnsi="宋体" w:eastAsia="宋体" w:cs="宋体"/>
                <w:color w:val="auto"/>
                <w:sz w:val="24"/>
                <w:szCs w:val="24"/>
              </w:rPr>
            </w:pPr>
          </w:p>
        </w:tc>
        <w:tc>
          <w:tcPr>
            <w:tcW w:w="992" w:type="dxa"/>
            <w:noWrap w:val="0"/>
            <w:vAlign w:val="center"/>
          </w:tcPr>
          <w:p>
            <w:pPr>
              <w:spacing w:line="240" w:lineRule="auto"/>
              <w:jc w:val="center"/>
              <w:rPr>
                <w:rFonts w:hint="eastAsia" w:ascii="宋体" w:hAnsi="宋体" w:eastAsia="宋体" w:cs="宋体"/>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spacing w:line="240" w:lineRule="auto"/>
              <w:jc w:val="center"/>
              <w:rPr>
                <w:rFonts w:hint="eastAsia" w:ascii="宋体" w:hAnsi="宋体" w:eastAsia="宋体" w:cs="宋体"/>
                <w:color w:val="auto"/>
                <w:sz w:val="24"/>
                <w:szCs w:val="24"/>
              </w:rPr>
            </w:pPr>
          </w:p>
        </w:tc>
        <w:tc>
          <w:tcPr>
            <w:tcW w:w="1276" w:type="dxa"/>
            <w:noWrap w:val="0"/>
            <w:vAlign w:val="center"/>
          </w:tcPr>
          <w:p>
            <w:pPr>
              <w:spacing w:line="240" w:lineRule="auto"/>
              <w:jc w:val="center"/>
              <w:rPr>
                <w:rFonts w:hint="eastAsia" w:ascii="宋体" w:hAnsi="宋体" w:eastAsia="宋体" w:cs="宋体"/>
                <w:color w:val="auto"/>
                <w:sz w:val="24"/>
                <w:szCs w:val="24"/>
              </w:rPr>
            </w:pPr>
          </w:p>
        </w:tc>
        <w:tc>
          <w:tcPr>
            <w:tcW w:w="1418" w:type="dxa"/>
            <w:noWrap w:val="0"/>
            <w:vAlign w:val="center"/>
          </w:tcPr>
          <w:p>
            <w:pPr>
              <w:spacing w:line="240" w:lineRule="auto"/>
              <w:jc w:val="center"/>
              <w:rPr>
                <w:rFonts w:hint="eastAsia" w:ascii="宋体" w:hAnsi="宋体" w:eastAsia="宋体" w:cs="宋体"/>
                <w:color w:val="auto"/>
                <w:sz w:val="24"/>
                <w:szCs w:val="24"/>
              </w:rPr>
            </w:pPr>
          </w:p>
        </w:tc>
        <w:tc>
          <w:tcPr>
            <w:tcW w:w="940" w:type="dxa"/>
            <w:noWrap w:val="0"/>
            <w:vAlign w:val="center"/>
          </w:tcPr>
          <w:p>
            <w:pPr>
              <w:spacing w:line="240" w:lineRule="auto"/>
              <w:jc w:val="center"/>
              <w:rPr>
                <w:rFonts w:hint="eastAsia" w:ascii="宋体" w:hAnsi="宋体" w:eastAsia="宋体" w:cs="宋体"/>
                <w:color w:val="auto"/>
                <w:sz w:val="24"/>
                <w:szCs w:val="24"/>
              </w:rPr>
            </w:pPr>
          </w:p>
        </w:tc>
        <w:tc>
          <w:tcPr>
            <w:tcW w:w="851" w:type="dxa"/>
            <w:noWrap w:val="0"/>
            <w:vAlign w:val="center"/>
          </w:tcPr>
          <w:p>
            <w:pPr>
              <w:spacing w:line="240" w:lineRule="auto"/>
              <w:jc w:val="center"/>
              <w:rPr>
                <w:rFonts w:hint="eastAsia" w:ascii="宋体" w:hAnsi="宋体" w:eastAsia="宋体" w:cs="宋体"/>
                <w:color w:val="auto"/>
                <w:sz w:val="24"/>
                <w:szCs w:val="24"/>
              </w:rPr>
            </w:pPr>
          </w:p>
        </w:tc>
        <w:tc>
          <w:tcPr>
            <w:tcW w:w="1044" w:type="dxa"/>
            <w:noWrap w:val="0"/>
            <w:vAlign w:val="center"/>
          </w:tcPr>
          <w:p>
            <w:pPr>
              <w:spacing w:line="240" w:lineRule="auto"/>
              <w:jc w:val="center"/>
              <w:rPr>
                <w:rFonts w:hint="eastAsia" w:ascii="宋体" w:hAnsi="宋体" w:eastAsia="宋体" w:cs="宋体"/>
                <w:color w:val="auto"/>
                <w:sz w:val="24"/>
                <w:szCs w:val="24"/>
              </w:rPr>
            </w:pPr>
          </w:p>
        </w:tc>
        <w:tc>
          <w:tcPr>
            <w:tcW w:w="992" w:type="dxa"/>
            <w:noWrap w:val="0"/>
            <w:vAlign w:val="center"/>
          </w:tcPr>
          <w:p>
            <w:pPr>
              <w:spacing w:line="240" w:lineRule="auto"/>
              <w:jc w:val="center"/>
              <w:rPr>
                <w:rFonts w:hint="eastAsia" w:ascii="宋体" w:hAnsi="宋体" w:eastAsia="宋体" w:cs="宋体"/>
                <w:color w:val="auto"/>
                <w:sz w:val="24"/>
                <w:szCs w:val="24"/>
              </w:rPr>
            </w:pPr>
          </w:p>
        </w:tc>
        <w:tc>
          <w:tcPr>
            <w:tcW w:w="851" w:type="dxa"/>
            <w:noWrap w:val="0"/>
            <w:vAlign w:val="center"/>
          </w:tcPr>
          <w:p>
            <w:pPr>
              <w:spacing w:line="240" w:lineRule="auto"/>
              <w:jc w:val="center"/>
              <w:rPr>
                <w:rFonts w:hint="eastAsia" w:ascii="宋体" w:hAnsi="宋体" w:eastAsia="宋体" w:cs="宋体"/>
                <w:color w:val="auto"/>
                <w:sz w:val="24"/>
                <w:szCs w:val="24"/>
              </w:rPr>
            </w:pPr>
          </w:p>
        </w:tc>
        <w:tc>
          <w:tcPr>
            <w:tcW w:w="1487" w:type="dxa"/>
            <w:noWrap w:val="0"/>
            <w:vAlign w:val="center"/>
          </w:tcPr>
          <w:p>
            <w:pPr>
              <w:spacing w:line="240" w:lineRule="auto"/>
              <w:jc w:val="center"/>
              <w:rPr>
                <w:rFonts w:hint="eastAsia" w:ascii="宋体" w:hAnsi="宋体" w:eastAsia="宋体" w:cs="宋体"/>
                <w:color w:val="auto"/>
                <w:sz w:val="24"/>
                <w:szCs w:val="24"/>
              </w:rPr>
            </w:pPr>
          </w:p>
        </w:tc>
        <w:tc>
          <w:tcPr>
            <w:tcW w:w="992" w:type="dxa"/>
            <w:noWrap w:val="0"/>
            <w:vAlign w:val="center"/>
          </w:tcPr>
          <w:p>
            <w:pPr>
              <w:spacing w:line="240" w:lineRule="auto"/>
              <w:jc w:val="center"/>
              <w:rPr>
                <w:rFonts w:hint="eastAsia" w:ascii="宋体" w:hAnsi="宋体" w:eastAsia="宋体" w:cs="宋体"/>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spacing w:line="240" w:lineRule="auto"/>
              <w:jc w:val="center"/>
              <w:rPr>
                <w:rFonts w:hint="eastAsia" w:ascii="宋体" w:hAnsi="宋体" w:eastAsia="宋体" w:cs="宋体"/>
                <w:color w:val="auto"/>
                <w:sz w:val="24"/>
                <w:szCs w:val="24"/>
              </w:rPr>
            </w:pPr>
          </w:p>
        </w:tc>
        <w:tc>
          <w:tcPr>
            <w:tcW w:w="1276" w:type="dxa"/>
            <w:noWrap w:val="0"/>
            <w:vAlign w:val="center"/>
          </w:tcPr>
          <w:p>
            <w:pPr>
              <w:spacing w:line="240" w:lineRule="auto"/>
              <w:jc w:val="center"/>
              <w:rPr>
                <w:rFonts w:hint="eastAsia" w:ascii="宋体" w:hAnsi="宋体" w:eastAsia="宋体" w:cs="宋体"/>
                <w:color w:val="auto"/>
                <w:sz w:val="24"/>
                <w:szCs w:val="24"/>
              </w:rPr>
            </w:pPr>
          </w:p>
        </w:tc>
        <w:tc>
          <w:tcPr>
            <w:tcW w:w="1418" w:type="dxa"/>
            <w:noWrap w:val="0"/>
            <w:vAlign w:val="center"/>
          </w:tcPr>
          <w:p>
            <w:pPr>
              <w:spacing w:line="240" w:lineRule="auto"/>
              <w:jc w:val="center"/>
              <w:rPr>
                <w:rFonts w:hint="eastAsia" w:ascii="宋体" w:hAnsi="宋体" w:eastAsia="宋体" w:cs="宋体"/>
                <w:color w:val="auto"/>
                <w:sz w:val="24"/>
                <w:szCs w:val="24"/>
              </w:rPr>
            </w:pPr>
          </w:p>
        </w:tc>
        <w:tc>
          <w:tcPr>
            <w:tcW w:w="940" w:type="dxa"/>
            <w:noWrap w:val="0"/>
            <w:vAlign w:val="center"/>
          </w:tcPr>
          <w:p>
            <w:pPr>
              <w:spacing w:line="240" w:lineRule="auto"/>
              <w:jc w:val="center"/>
              <w:rPr>
                <w:rFonts w:hint="eastAsia" w:ascii="宋体" w:hAnsi="宋体" w:eastAsia="宋体" w:cs="宋体"/>
                <w:color w:val="auto"/>
                <w:sz w:val="24"/>
                <w:szCs w:val="24"/>
              </w:rPr>
            </w:pPr>
          </w:p>
        </w:tc>
        <w:tc>
          <w:tcPr>
            <w:tcW w:w="851" w:type="dxa"/>
            <w:noWrap w:val="0"/>
            <w:vAlign w:val="center"/>
          </w:tcPr>
          <w:p>
            <w:pPr>
              <w:spacing w:line="240" w:lineRule="auto"/>
              <w:jc w:val="center"/>
              <w:rPr>
                <w:rFonts w:hint="eastAsia" w:ascii="宋体" w:hAnsi="宋体" w:eastAsia="宋体" w:cs="宋体"/>
                <w:color w:val="auto"/>
                <w:sz w:val="24"/>
                <w:szCs w:val="24"/>
              </w:rPr>
            </w:pPr>
          </w:p>
        </w:tc>
        <w:tc>
          <w:tcPr>
            <w:tcW w:w="1044" w:type="dxa"/>
            <w:noWrap w:val="0"/>
            <w:vAlign w:val="center"/>
          </w:tcPr>
          <w:p>
            <w:pPr>
              <w:spacing w:line="240" w:lineRule="auto"/>
              <w:jc w:val="center"/>
              <w:rPr>
                <w:rFonts w:hint="eastAsia" w:ascii="宋体" w:hAnsi="宋体" w:eastAsia="宋体" w:cs="宋体"/>
                <w:color w:val="auto"/>
                <w:sz w:val="24"/>
                <w:szCs w:val="24"/>
              </w:rPr>
            </w:pPr>
          </w:p>
        </w:tc>
        <w:tc>
          <w:tcPr>
            <w:tcW w:w="992" w:type="dxa"/>
            <w:noWrap w:val="0"/>
            <w:vAlign w:val="center"/>
          </w:tcPr>
          <w:p>
            <w:pPr>
              <w:spacing w:line="240" w:lineRule="auto"/>
              <w:jc w:val="center"/>
              <w:rPr>
                <w:rFonts w:hint="eastAsia" w:ascii="宋体" w:hAnsi="宋体" w:eastAsia="宋体" w:cs="宋体"/>
                <w:color w:val="auto"/>
                <w:sz w:val="24"/>
                <w:szCs w:val="24"/>
              </w:rPr>
            </w:pPr>
          </w:p>
        </w:tc>
        <w:tc>
          <w:tcPr>
            <w:tcW w:w="851" w:type="dxa"/>
            <w:noWrap w:val="0"/>
            <w:vAlign w:val="center"/>
          </w:tcPr>
          <w:p>
            <w:pPr>
              <w:spacing w:line="240" w:lineRule="auto"/>
              <w:jc w:val="center"/>
              <w:rPr>
                <w:rFonts w:hint="eastAsia" w:ascii="宋体" w:hAnsi="宋体" w:eastAsia="宋体" w:cs="宋体"/>
                <w:color w:val="auto"/>
                <w:sz w:val="24"/>
                <w:szCs w:val="24"/>
              </w:rPr>
            </w:pPr>
          </w:p>
        </w:tc>
        <w:tc>
          <w:tcPr>
            <w:tcW w:w="1487" w:type="dxa"/>
            <w:noWrap w:val="0"/>
            <w:vAlign w:val="center"/>
          </w:tcPr>
          <w:p>
            <w:pPr>
              <w:spacing w:line="240" w:lineRule="auto"/>
              <w:jc w:val="center"/>
              <w:rPr>
                <w:rFonts w:hint="eastAsia" w:ascii="宋体" w:hAnsi="宋体" w:eastAsia="宋体" w:cs="宋体"/>
                <w:color w:val="auto"/>
                <w:sz w:val="24"/>
                <w:szCs w:val="24"/>
              </w:rPr>
            </w:pPr>
          </w:p>
        </w:tc>
        <w:tc>
          <w:tcPr>
            <w:tcW w:w="992" w:type="dxa"/>
            <w:noWrap w:val="0"/>
            <w:vAlign w:val="center"/>
          </w:tcPr>
          <w:p>
            <w:pPr>
              <w:spacing w:line="240" w:lineRule="auto"/>
              <w:jc w:val="center"/>
              <w:rPr>
                <w:rFonts w:hint="eastAsia" w:ascii="宋体" w:hAnsi="宋体" w:eastAsia="宋体" w:cs="宋体"/>
                <w:color w:val="auto"/>
                <w:sz w:val="24"/>
                <w:szCs w:val="24"/>
              </w:rPr>
            </w:pPr>
          </w:p>
        </w:tc>
      </w:tr>
    </w:tbl>
    <w:p>
      <w:pPr>
        <w:spacing w:line="440" w:lineRule="exact"/>
        <w:rPr>
          <w:rFonts w:ascii="Times New Roman" w:hAnsi="Times New Roman" w:eastAsia="仿宋_GB2312" w:cs="Times New Roman"/>
          <w:color w:val="auto"/>
          <w:sz w:val="30"/>
          <w:szCs w:val="30"/>
        </w:rPr>
      </w:pPr>
    </w:p>
    <w:p>
      <w:pPr>
        <w:spacing w:line="440" w:lineRule="exact"/>
        <w:rPr>
          <w:rFonts w:ascii="Times New Roman" w:hAnsi="Times New Roman" w:eastAsia="仿宋_GB2312" w:cs="Times New Roman"/>
          <w:color w:val="auto"/>
          <w:sz w:val="30"/>
          <w:szCs w:val="30"/>
        </w:rPr>
      </w:pPr>
    </w:p>
    <w:p>
      <w:pPr>
        <w:spacing w:line="440" w:lineRule="exact"/>
        <w:rPr>
          <w:rFonts w:ascii="Times New Roman" w:hAnsi="Times New Roman" w:eastAsia="仿宋_GB2312" w:cs="Times New Roman"/>
          <w:color w:val="auto"/>
          <w:sz w:val="30"/>
          <w:szCs w:val="30"/>
        </w:rPr>
      </w:pPr>
    </w:p>
    <w:p>
      <w:pPr>
        <w:spacing w:line="440" w:lineRule="exact"/>
        <w:rPr>
          <w:rFonts w:hint="eastAsia" w:ascii="宋体" w:hAnsi="宋体" w:eastAsia="宋体" w:cs="宋体"/>
          <w:color w:val="auto"/>
          <w:sz w:val="24"/>
          <w:szCs w:val="24"/>
        </w:rPr>
      </w:pPr>
      <w:r>
        <w:rPr>
          <w:rFonts w:hint="eastAsia" w:ascii="宋体" w:hAnsi="宋体" w:eastAsia="宋体" w:cs="宋体"/>
          <w:color w:val="auto"/>
          <w:sz w:val="24"/>
          <w:szCs w:val="24"/>
        </w:rPr>
        <w:t>附</w:t>
      </w:r>
      <w:bookmarkStart w:id="637" w:name="_Toc296891266"/>
      <w:bookmarkStart w:id="638" w:name="_Toc267261693"/>
      <w:bookmarkStart w:id="639" w:name="_Toc296891054"/>
      <w:bookmarkStart w:id="640" w:name="_Toc296944565"/>
      <w:bookmarkStart w:id="641" w:name="_Toc296503226"/>
      <w:bookmarkStart w:id="642" w:name="_Toc296346727"/>
      <w:bookmarkStart w:id="643" w:name="_Toc296347225"/>
      <w:r>
        <w:rPr>
          <w:rFonts w:hint="eastAsia" w:ascii="宋体" w:hAnsi="宋体" w:eastAsia="宋体" w:cs="宋体"/>
          <w:color w:val="auto"/>
          <w:sz w:val="24"/>
          <w:szCs w:val="24"/>
        </w:rPr>
        <w:t>件3：</w:t>
      </w:r>
      <w:bookmarkEnd w:id="637"/>
      <w:bookmarkEnd w:id="638"/>
      <w:bookmarkEnd w:id="639"/>
      <w:bookmarkEnd w:id="640"/>
      <w:bookmarkEnd w:id="641"/>
      <w:bookmarkEnd w:id="642"/>
      <w:bookmarkEnd w:id="643"/>
      <w:r>
        <w:rPr>
          <w:rFonts w:hint="eastAsia" w:ascii="宋体" w:hAnsi="宋体" w:eastAsia="宋体" w:cs="宋体"/>
          <w:color w:val="auto"/>
          <w:sz w:val="24"/>
          <w:szCs w:val="24"/>
        </w:rPr>
        <w:t xml:space="preserve">    </w:t>
      </w:r>
    </w:p>
    <w:p>
      <w:pPr>
        <w:spacing w:before="156" w:beforeLines="50" w:after="156" w:afterLines="50" w:line="440" w:lineRule="exact"/>
        <w:jc w:val="center"/>
        <w:rPr>
          <w:rFonts w:hint="eastAsia" w:ascii="宋体" w:hAnsi="宋体" w:eastAsia="宋体" w:cs="宋体"/>
          <w:color w:val="auto"/>
          <w:sz w:val="24"/>
          <w:szCs w:val="24"/>
        </w:rPr>
      </w:pPr>
      <w:r>
        <w:rPr>
          <w:rFonts w:hint="eastAsia" w:ascii="宋体" w:hAnsi="宋体" w:eastAsia="宋体" w:cs="宋体"/>
          <w:b/>
          <w:bCs/>
          <w:color w:val="auto"/>
          <w:sz w:val="24"/>
          <w:szCs w:val="24"/>
        </w:rPr>
        <w:t>工程质量保修书</w:t>
      </w:r>
    </w:p>
    <w:p>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发包人（全称）：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440" w:lineRule="exact"/>
        <w:rPr>
          <w:rFonts w:hint="eastAsia" w:ascii="宋体" w:hAnsi="宋体" w:eastAsia="宋体" w:cs="宋体"/>
          <w:color w:val="auto"/>
          <w:sz w:val="24"/>
          <w:szCs w:val="24"/>
        </w:rPr>
      </w:pPr>
      <w:r>
        <w:rPr>
          <w:rFonts w:hint="eastAsia" w:ascii="宋体" w:hAnsi="宋体" w:eastAsia="宋体" w:cs="宋体"/>
          <w:color w:val="auto"/>
          <w:sz w:val="24"/>
          <w:szCs w:val="24"/>
        </w:rPr>
        <w:t>　　承包人（全称）：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440" w:lineRule="exact"/>
        <w:rPr>
          <w:rFonts w:hint="eastAsia" w:ascii="宋体" w:hAnsi="宋体" w:eastAsia="宋体" w:cs="宋体"/>
          <w:color w:val="auto"/>
          <w:sz w:val="24"/>
          <w:szCs w:val="24"/>
        </w:rPr>
      </w:pP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发包人和承包人根据《中华人民共和国建筑法》和《建设工程质量管理条例》，经协商一致就</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（工程全称）签订工程质量保修书。</w:t>
      </w:r>
    </w:p>
    <w:p>
      <w:pPr>
        <w:spacing w:line="360" w:lineRule="auto"/>
        <w:outlineLvl w:val="0"/>
        <w:rPr>
          <w:rFonts w:hint="eastAsia" w:ascii="宋体" w:hAnsi="宋体" w:eastAsia="宋体" w:cs="宋体"/>
          <w:color w:val="auto"/>
          <w:sz w:val="24"/>
          <w:szCs w:val="24"/>
        </w:rPr>
      </w:pPr>
      <w:r>
        <w:rPr>
          <w:rFonts w:hint="eastAsia" w:ascii="宋体" w:hAnsi="宋体" w:eastAsia="宋体" w:cs="宋体"/>
          <w:color w:val="auto"/>
          <w:sz w:val="24"/>
          <w:szCs w:val="24"/>
        </w:rPr>
        <w:t>　　</w:t>
      </w:r>
      <w:bookmarkStart w:id="644" w:name="_Toc18129"/>
      <w:r>
        <w:rPr>
          <w:rFonts w:hint="eastAsia" w:ascii="宋体" w:hAnsi="宋体" w:eastAsia="宋体" w:cs="宋体"/>
          <w:color w:val="auto"/>
          <w:sz w:val="24"/>
          <w:szCs w:val="24"/>
        </w:rPr>
        <w:t>一、工程质量保修范围和内容</w:t>
      </w:r>
      <w:bookmarkEnd w:id="644"/>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承包人在质量保修期内，按照有关法律规定和合同约定，承担工程质量保修责任。</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outlineLvl w:val="0"/>
        <w:rPr>
          <w:rFonts w:hint="eastAsia" w:ascii="宋体" w:hAnsi="宋体" w:eastAsia="宋体" w:cs="宋体"/>
          <w:color w:val="auto"/>
          <w:sz w:val="24"/>
          <w:szCs w:val="24"/>
        </w:rPr>
      </w:pPr>
      <w:r>
        <w:rPr>
          <w:rFonts w:hint="eastAsia" w:ascii="宋体" w:hAnsi="宋体" w:eastAsia="宋体" w:cs="宋体"/>
          <w:b/>
          <w:color w:val="auto"/>
          <w:sz w:val="24"/>
          <w:szCs w:val="24"/>
        </w:rPr>
        <w:t>　　</w:t>
      </w:r>
      <w:bookmarkStart w:id="645" w:name="_Toc27065"/>
      <w:r>
        <w:rPr>
          <w:rFonts w:hint="eastAsia" w:ascii="宋体" w:hAnsi="宋体" w:eastAsia="宋体" w:cs="宋体"/>
          <w:color w:val="auto"/>
          <w:sz w:val="24"/>
          <w:szCs w:val="24"/>
        </w:rPr>
        <w:t>二、质量保修期</w:t>
      </w:r>
      <w:bookmarkEnd w:id="645"/>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根据《建设工程质量管理条例》及有关规定，工程的质量保修期如下：</w:t>
      </w:r>
    </w:p>
    <w:p>
      <w:pPr>
        <w:spacing w:line="24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1．地基基础工程和主体结构工程为设计文件规定的工程合理使用年限；</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2．屋面防水工程、有防水要求的卫生间、房间和外墙面的防渗     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p>
    <w:p>
      <w:pPr>
        <w:spacing w:line="360" w:lineRule="auto"/>
        <w:ind w:left="440" w:leftChars="200" w:firstLine="120" w:firstLineChars="50"/>
        <w:outlineLvl w:val="1"/>
        <w:rPr>
          <w:rFonts w:hint="eastAsia" w:ascii="宋体" w:hAnsi="宋体" w:eastAsia="宋体" w:cs="宋体"/>
          <w:color w:val="auto"/>
          <w:sz w:val="24"/>
          <w:szCs w:val="24"/>
        </w:rPr>
      </w:pPr>
      <w:bookmarkStart w:id="646" w:name="_Toc23608"/>
      <w:r>
        <w:rPr>
          <w:rFonts w:hint="eastAsia" w:ascii="宋体" w:hAnsi="宋体" w:eastAsia="宋体" w:cs="宋体"/>
          <w:color w:val="auto"/>
          <w:sz w:val="24"/>
          <w:szCs w:val="24"/>
        </w:rPr>
        <w:t>3．装修工程为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bookmarkEnd w:id="646"/>
    </w:p>
    <w:p>
      <w:pPr>
        <w:spacing w:line="360" w:lineRule="auto"/>
        <w:ind w:left="440" w:leftChars="200" w:firstLine="120" w:firstLineChars="50"/>
        <w:rPr>
          <w:rFonts w:hint="eastAsia" w:ascii="宋体" w:hAnsi="宋体" w:eastAsia="宋体" w:cs="宋体"/>
          <w:color w:val="auto"/>
          <w:sz w:val="24"/>
          <w:szCs w:val="24"/>
        </w:rPr>
      </w:pPr>
      <w:r>
        <w:rPr>
          <w:rFonts w:hint="eastAsia" w:ascii="宋体" w:hAnsi="宋体" w:eastAsia="宋体" w:cs="宋体"/>
          <w:color w:val="auto"/>
          <w:sz w:val="24"/>
          <w:szCs w:val="24"/>
        </w:rPr>
        <w:t>4．电气管线、给排水管道、设备安装工程为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p>
    <w:p>
      <w:pPr>
        <w:spacing w:line="360" w:lineRule="auto"/>
        <w:ind w:left="440" w:leftChars="200" w:firstLine="120" w:firstLineChars="50"/>
        <w:outlineLvl w:val="1"/>
        <w:rPr>
          <w:rFonts w:hint="eastAsia" w:ascii="宋体" w:hAnsi="宋体" w:eastAsia="宋体" w:cs="宋体"/>
          <w:color w:val="auto"/>
          <w:sz w:val="24"/>
          <w:szCs w:val="24"/>
        </w:rPr>
      </w:pPr>
      <w:bookmarkStart w:id="647" w:name="_Toc2505"/>
      <w:r>
        <w:rPr>
          <w:rFonts w:hint="eastAsia" w:ascii="宋体" w:hAnsi="宋体" w:eastAsia="宋体" w:cs="宋体"/>
          <w:color w:val="auto"/>
          <w:sz w:val="24"/>
          <w:szCs w:val="24"/>
        </w:rPr>
        <w:t>5．供热与供冷系统为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个采暖期、供冷期；</w:t>
      </w:r>
      <w:bookmarkEnd w:id="647"/>
    </w:p>
    <w:p>
      <w:pPr>
        <w:spacing w:line="360" w:lineRule="auto"/>
        <w:ind w:left="440" w:leftChars="200" w:firstLine="120" w:firstLineChars="50"/>
        <w:rPr>
          <w:rFonts w:hint="eastAsia" w:ascii="宋体" w:hAnsi="宋体" w:eastAsia="宋体" w:cs="宋体"/>
          <w:color w:val="auto"/>
          <w:sz w:val="24"/>
          <w:szCs w:val="24"/>
        </w:rPr>
      </w:pPr>
      <w:r>
        <w:rPr>
          <w:rFonts w:hint="eastAsia" w:ascii="宋体" w:hAnsi="宋体" w:eastAsia="宋体" w:cs="宋体"/>
          <w:color w:val="auto"/>
          <w:sz w:val="24"/>
          <w:szCs w:val="24"/>
        </w:rPr>
        <w:t>6．住宅小区内的给排水设施、道路等配套工程为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p>
    <w:p>
      <w:pPr>
        <w:spacing w:line="360" w:lineRule="auto"/>
        <w:ind w:left="440" w:leftChars="200" w:firstLine="120" w:firstLineChars="50"/>
        <w:outlineLvl w:val="1"/>
        <w:rPr>
          <w:rFonts w:hint="eastAsia" w:ascii="宋体" w:hAnsi="宋体" w:eastAsia="宋体" w:cs="宋体"/>
          <w:color w:val="auto"/>
          <w:sz w:val="24"/>
          <w:szCs w:val="24"/>
        </w:rPr>
      </w:pPr>
      <w:bookmarkStart w:id="648" w:name="_Toc28123"/>
      <w:r>
        <w:rPr>
          <w:rFonts w:hint="eastAsia" w:ascii="宋体" w:hAnsi="宋体" w:eastAsia="宋体" w:cs="宋体"/>
          <w:color w:val="auto"/>
          <w:sz w:val="24"/>
          <w:szCs w:val="24"/>
        </w:rPr>
        <w:t>7．其他项目保修期限约定如下：</w:t>
      </w:r>
      <w:bookmarkEnd w:id="648"/>
    </w:p>
    <w:p>
      <w:pPr>
        <w:spacing w:line="360" w:lineRule="auto"/>
        <w:rPr>
          <w:rFonts w:hint="eastAsia" w:ascii="宋体" w:hAnsi="宋体" w:eastAsia="宋体" w:cs="宋体"/>
          <w:color w:val="FF0000"/>
          <w:sz w:val="24"/>
          <w:szCs w:val="24"/>
        </w:rPr>
      </w:pPr>
      <w:r>
        <w:rPr>
          <w:rFonts w:hint="eastAsia" w:ascii="宋体" w:hAnsi="宋体" w:eastAsia="宋体" w:cs="宋体"/>
          <w:color w:val="auto"/>
          <w:sz w:val="24"/>
          <w:szCs w:val="24"/>
          <w:u w:val="single"/>
        </w:rPr>
        <w:t xml:space="preserve">    本工程质量保修期限为</w:t>
      </w:r>
      <w:r>
        <w:rPr>
          <w:rFonts w:hint="eastAsia" w:ascii="宋体" w:hAnsi="宋体" w:eastAsia="宋体" w:cs="宋体"/>
          <w:color w:val="auto"/>
          <w:sz w:val="24"/>
          <w:szCs w:val="24"/>
          <w:u w:val="single"/>
          <w:lang w:val="en-US" w:eastAsia="zh-CN"/>
        </w:rPr>
        <w:t>2</w:t>
      </w:r>
      <w:r>
        <w:rPr>
          <w:rFonts w:hint="eastAsia" w:ascii="宋体" w:hAnsi="宋体" w:eastAsia="宋体" w:cs="宋体"/>
          <w:color w:val="auto"/>
          <w:sz w:val="24"/>
          <w:szCs w:val="24"/>
          <w:u w:val="single"/>
        </w:rPr>
        <w:t xml:space="preserve">年，保修期间，相关办法按国家保修相关规定和标准执行。 </w:t>
      </w:r>
      <w:r>
        <w:rPr>
          <w:rFonts w:hint="eastAsia" w:ascii="宋体" w:hAnsi="宋体" w:eastAsia="宋体" w:cs="宋体"/>
          <w:color w:val="FF0000"/>
          <w:sz w:val="24"/>
          <w:szCs w:val="24"/>
          <w:u w:val="single"/>
        </w:rPr>
        <w:t xml:space="preserve">   </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质量保修期自工程竣工验收合格之日起计算。</w:t>
      </w:r>
    </w:p>
    <w:p>
      <w:pPr>
        <w:spacing w:line="360" w:lineRule="auto"/>
        <w:ind w:firstLine="480" w:firstLineChars="200"/>
        <w:outlineLvl w:val="0"/>
        <w:rPr>
          <w:rFonts w:hint="eastAsia" w:ascii="宋体" w:hAnsi="宋体" w:eastAsia="宋体" w:cs="宋体"/>
          <w:color w:val="auto"/>
          <w:sz w:val="24"/>
          <w:szCs w:val="24"/>
        </w:rPr>
      </w:pPr>
      <w:bookmarkStart w:id="649" w:name="_Toc18308"/>
      <w:r>
        <w:rPr>
          <w:rFonts w:hint="eastAsia" w:ascii="宋体" w:hAnsi="宋体" w:eastAsia="宋体" w:cs="宋体"/>
          <w:color w:val="auto"/>
          <w:sz w:val="24"/>
          <w:szCs w:val="24"/>
        </w:rPr>
        <w:t>三、缺陷责任期</w:t>
      </w:r>
      <w:bookmarkEnd w:id="649"/>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工程缺陷责任期为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个月，缺陷责任期自工程通过竣工验收之日起计算。单位工程先于全部工程进行验收，单位工程缺陷责任期自单位工程验收合格之日起算。</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缺陷责任期终止后，发包人应退还剩余的质量保证金。</w:t>
      </w:r>
    </w:p>
    <w:p>
      <w:pPr>
        <w:spacing w:line="360" w:lineRule="auto"/>
        <w:outlineLvl w:val="0"/>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bookmarkStart w:id="650" w:name="_Toc1113"/>
      <w:r>
        <w:rPr>
          <w:rFonts w:hint="eastAsia" w:ascii="宋体" w:hAnsi="宋体" w:eastAsia="宋体" w:cs="宋体"/>
          <w:color w:val="auto"/>
          <w:sz w:val="24"/>
          <w:szCs w:val="24"/>
        </w:rPr>
        <w:t>四、质量保修责任</w:t>
      </w:r>
      <w:bookmarkEnd w:id="650"/>
    </w:p>
    <w:p>
      <w:pPr>
        <w:spacing w:line="360" w:lineRule="auto"/>
        <w:ind w:left="110" w:leftChars="50" w:firstLine="491" w:firstLineChars="205"/>
        <w:rPr>
          <w:rFonts w:hint="eastAsia" w:ascii="宋体" w:hAnsi="宋体" w:eastAsia="宋体" w:cs="宋体"/>
          <w:color w:val="auto"/>
          <w:sz w:val="24"/>
          <w:szCs w:val="24"/>
        </w:rPr>
      </w:pPr>
      <w:r>
        <w:rPr>
          <w:rFonts w:hint="eastAsia" w:ascii="宋体" w:hAnsi="宋体" w:eastAsia="宋体" w:cs="宋体"/>
          <w:color w:val="auto"/>
          <w:sz w:val="24"/>
          <w:szCs w:val="24"/>
        </w:rPr>
        <w:t>1．属于保修范围、内容的项目，承包人应当在接到保修通知之日起7天内派人保修。承包人不在约定期限内派人保修的，发包人可以委托他人修理。</w:t>
      </w:r>
    </w:p>
    <w:p>
      <w:pPr>
        <w:spacing w:line="360" w:lineRule="auto"/>
        <w:ind w:left="110" w:leftChars="50" w:firstLine="491" w:firstLineChars="205"/>
        <w:rPr>
          <w:rFonts w:hint="eastAsia" w:ascii="宋体" w:hAnsi="宋体" w:eastAsia="宋体" w:cs="宋体"/>
          <w:color w:val="auto"/>
          <w:sz w:val="24"/>
          <w:szCs w:val="24"/>
        </w:rPr>
      </w:pPr>
      <w:r>
        <w:rPr>
          <w:rFonts w:hint="eastAsia" w:ascii="宋体" w:hAnsi="宋体" w:eastAsia="宋体" w:cs="宋体"/>
          <w:color w:val="auto"/>
          <w:sz w:val="24"/>
          <w:szCs w:val="24"/>
        </w:rPr>
        <w:t>2．发生紧急事故需抢修的，承包人在接到事故通知后，应当立即到达事故现场抢修。</w:t>
      </w:r>
    </w:p>
    <w:p>
      <w:pPr>
        <w:spacing w:line="360" w:lineRule="auto"/>
        <w:ind w:left="110" w:leftChars="50" w:firstLine="491" w:firstLineChars="205"/>
        <w:rPr>
          <w:rFonts w:hint="eastAsia" w:ascii="宋体" w:hAnsi="宋体" w:eastAsia="宋体" w:cs="宋体"/>
          <w:color w:val="auto"/>
          <w:sz w:val="24"/>
          <w:szCs w:val="24"/>
        </w:rPr>
      </w:pPr>
      <w:r>
        <w:rPr>
          <w:rFonts w:hint="eastAsia" w:ascii="宋体" w:hAnsi="宋体" w:eastAsia="宋体" w:cs="宋体"/>
          <w:color w:val="auto"/>
          <w:sz w:val="24"/>
          <w:szCs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pacing w:line="360" w:lineRule="auto"/>
        <w:ind w:left="440" w:leftChars="200" w:firstLine="120" w:firstLineChars="50"/>
        <w:outlineLvl w:val="1"/>
        <w:rPr>
          <w:rFonts w:hint="eastAsia" w:ascii="宋体" w:hAnsi="宋体" w:eastAsia="宋体" w:cs="宋体"/>
          <w:color w:val="auto"/>
          <w:sz w:val="24"/>
          <w:szCs w:val="24"/>
        </w:rPr>
      </w:pPr>
      <w:bookmarkStart w:id="651" w:name="_Toc7708"/>
      <w:r>
        <w:rPr>
          <w:rFonts w:hint="eastAsia" w:ascii="宋体" w:hAnsi="宋体" w:eastAsia="宋体" w:cs="宋体"/>
          <w:color w:val="auto"/>
          <w:sz w:val="24"/>
          <w:szCs w:val="24"/>
        </w:rPr>
        <w:t>4．质量保修完成后，由发包人组织验收。</w:t>
      </w:r>
      <w:bookmarkEnd w:id="651"/>
    </w:p>
    <w:p>
      <w:pPr>
        <w:spacing w:line="360" w:lineRule="auto"/>
        <w:outlineLvl w:val="0"/>
        <w:rPr>
          <w:rFonts w:hint="eastAsia" w:ascii="宋体" w:hAnsi="宋体" w:eastAsia="宋体" w:cs="宋体"/>
          <w:color w:val="auto"/>
          <w:sz w:val="24"/>
          <w:szCs w:val="24"/>
        </w:rPr>
      </w:pPr>
      <w:r>
        <w:rPr>
          <w:rFonts w:hint="eastAsia" w:ascii="宋体" w:hAnsi="宋体" w:eastAsia="宋体" w:cs="宋体"/>
          <w:color w:val="auto"/>
          <w:sz w:val="24"/>
          <w:szCs w:val="24"/>
        </w:rPr>
        <w:t>　　</w:t>
      </w:r>
      <w:bookmarkStart w:id="652" w:name="_Toc5889"/>
      <w:r>
        <w:rPr>
          <w:rFonts w:hint="eastAsia" w:ascii="宋体" w:hAnsi="宋体" w:eastAsia="宋体" w:cs="宋体"/>
          <w:color w:val="auto"/>
          <w:sz w:val="24"/>
          <w:szCs w:val="24"/>
        </w:rPr>
        <w:t>五、保修费用</w:t>
      </w:r>
      <w:bookmarkEnd w:id="652"/>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保修费用由造成质量缺陷的责任方承担。</w:t>
      </w:r>
    </w:p>
    <w:p>
      <w:pPr>
        <w:spacing w:line="360" w:lineRule="auto"/>
        <w:ind w:firstLine="600"/>
        <w:jc w:val="left"/>
        <w:outlineLvl w:val="0"/>
        <w:rPr>
          <w:rFonts w:hint="eastAsia" w:ascii="宋体" w:hAnsi="宋体" w:eastAsia="宋体" w:cs="宋体"/>
          <w:color w:val="auto"/>
          <w:sz w:val="24"/>
          <w:szCs w:val="24"/>
          <w:u w:val="single"/>
        </w:rPr>
      </w:pPr>
      <w:bookmarkStart w:id="653" w:name="_Toc29947"/>
      <w:r>
        <w:rPr>
          <w:rFonts w:hint="eastAsia" w:ascii="宋体" w:hAnsi="宋体" w:eastAsia="宋体" w:cs="宋体"/>
          <w:b/>
          <w:color w:val="auto"/>
          <w:sz w:val="24"/>
          <w:szCs w:val="24"/>
        </w:rPr>
        <w:t>六</w:t>
      </w:r>
      <w:r>
        <w:rPr>
          <w:rFonts w:hint="eastAsia" w:ascii="宋体" w:hAnsi="宋体" w:eastAsia="宋体" w:cs="宋体"/>
          <w:color w:val="auto"/>
          <w:sz w:val="24"/>
          <w:szCs w:val="24"/>
        </w:rPr>
        <w:t>、双方约定的其他工程质量保修事项：</w:t>
      </w:r>
      <w:bookmarkEnd w:id="653"/>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56" w:firstLineChars="190"/>
        <w:rPr>
          <w:rFonts w:hint="eastAsia" w:ascii="宋体" w:hAnsi="宋体" w:eastAsia="宋体" w:cs="宋体"/>
          <w:color w:val="auto"/>
          <w:sz w:val="24"/>
          <w:szCs w:val="24"/>
        </w:rPr>
      </w:pPr>
      <w:r>
        <w:rPr>
          <w:rFonts w:hint="eastAsia" w:ascii="宋体" w:hAnsi="宋体" w:eastAsia="宋体" w:cs="宋体"/>
          <w:color w:val="auto"/>
          <w:sz w:val="24"/>
          <w:szCs w:val="24"/>
        </w:rPr>
        <w:t>工程质量保修书由发包人、承包人在工程竣工验收前共同签署，作为施工合同附件，其有效期限至保修期满。</w:t>
      </w:r>
    </w:p>
    <w:p>
      <w:pPr>
        <w:spacing w:line="360" w:lineRule="auto"/>
        <w:ind w:firstLine="420"/>
        <w:rPr>
          <w:rFonts w:hint="eastAsia" w:ascii="宋体" w:hAnsi="宋体" w:eastAsia="宋体" w:cs="宋体"/>
          <w:color w:val="auto"/>
          <w:sz w:val="24"/>
          <w:szCs w:val="24"/>
        </w:rPr>
      </w:pP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发包人(公章)：</w:t>
      </w:r>
      <w:r>
        <w:rPr>
          <w:rFonts w:hint="eastAsia" w:ascii="宋体" w:hAnsi="宋体" w:eastAsia="宋体" w:cs="宋体"/>
          <w:color w:val="auto"/>
          <w:sz w:val="24"/>
          <w:szCs w:val="24"/>
          <w:u w:val="single"/>
        </w:rPr>
        <w:t xml:space="preserve">        </w:t>
      </w:r>
      <w:r>
        <w:rPr>
          <w:rFonts w:hint="eastAsia" w:ascii="宋体" w:hAnsi="宋体" w:eastAsia="宋体" w:cs="宋体"/>
          <w:color w:val="auto"/>
          <w:sz w:val="24"/>
          <w:szCs w:val="24"/>
        </w:rPr>
        <w:t xml:space="preserve"> 承包人(公章)：</w:t>
      </w:r>
      <w:r>
        <w:rPr>
          <w:rFonts w:hint="eastAsia" w:ascii="宋体" w:hAnsi="宋体" w:eastAsia="宋体" w:cs="宋体"/>
          <w:color w:val="auto"/>
          <w:sz w:val="24"/>
          <w:szCs w:val="24"/>
          <w:u w:val="single"/>
        </w:rPr>
        <w:t xml:space="preserve">           </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地  址：</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 xml:space="preserve"> 地  址：</w:t>
      </w:r>
      <w:r>
        <w:rPr>
          <w:rFonts w:hint="eastAsia" w:ascii="宋体" w:hAnsi="宋体" w:eastAsia="宋体" w:cs="宋体"/>
          <w:color w:val="auto"/>
          <w:sz w:val="24"/>
          <w:szCs w:val="24"/>
          <w:u w:val="single"/>
        </w:rPr>
        <w:t xml:space="preserve">       </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法定代表人(签字)：</w:t>
      </w:r>
      <w:r>
        <w:rPr>
          <w:rFonts w:hint="eastAsia" w:ascii="宋体" w:hAnsi="宋体" w:eastAsia="宋体" w:cs="宋体"/>
          <w:color w:val="auto"/>
          <w:sz w:val="24"/>
          <w:szCs w:val="24"/>
          <w:u w:val="single"/>
        </w:rPr>
        <w:t xml:space="preserve">       </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委托代理人(签字)：</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委托代理人(签字)：</w:t>
      </w:r>
      <w:r>
        <w:rPr>
          <w:rFonts w:hint="eastAsia" w:ascii="宋体" w:hAnsi="宋体" w:eastAsia="宋体" w:cs="宋体"/>
          <w:color w:val="auto"/>
          <w:sz w:val="24"/>
          <w:szCs w:val="24"/>
          <w:u w:val="single"/>
        </w:rPr>
        <w:t xml:space="preserve">       </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电  话：</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电  话：</w:t>
      </w:r>
      <w:r>
        <w:rPr>
          <w:rFonts w:hint="eastAsia" w:ascii="宋体" w:hAnsi="宋体" w:eastAsia="宋体" w:cs="宋体"/>
          <w:color w:val="auto"/>
          <w:sz w:val="24"/>
          <w:szCs w:val="24"/>
          <w:u w:val="single"/>
        </w:rPr>
        <w:t xml:space="preserve">     </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传  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传  真：</w:t>
      </w:r>
      <w:r>
        <w:rPr>
          <w:rFonts w:hint="eastAsia" w:ascii="宋体" w:hAnsi="宋体" w:eastAsia="宋体" w:cs="宋体"/>
          <w:color w:val="auto"/>
          <w:sz w:val="24"/>
          <w:szCs w:val="24"/>
          <w:u w:val="single"/>
        </w:rPr>
        <w:t xml:space="preserve">     </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开户银行：</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开户银行：</w:t>
      </w:r>
      <w:r>
        <w:rPr>
          <w:rFonts w:hint="eastAsia" w:ascii="宋体" w:hAnsi="宋体" w:eastAsia="宋体" w:cs="宋体"/>
          <w:color w:val="auto"/>
          <w:sz w:val="24"/>
          <w:szCs w:val="24"/>
          <w:u w:val="single"/>
        </w:rPr>
        <w:t xml:space="preserve">   </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账  号：</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 xml:space="preserve">  账  号：</w:t>
      </w:r>
      <w:r>
        <w:rPr>
          <w:rFonts w:hint="eastAsia" w:ascii="宋体" w:hAnsi="宋体" w:eastAsia="宋体" w:cs="宋体"/>
          <w:color w:val="auto"/>
          <w:sz w:val="24"/>
          <w:szCs w:val="24"/>
          <w:u w:val="single"/>
        </w:rPr>
        <w:t xml:space="preserve">     </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邮政编码：</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 xml:space="preserve"> 邮政编码：</w:t>
      </w:r>
      <w:r>
        <w:rPr>
          <w:rFonts w:hint="eastAsia" w:ascii="宋体" w:hAnsi="宋体" w:eastAsia="宋体" w:cs="宋体"/>
          <w:color w:val="auto"/>
          <w:sz w:val="24"/>
          <w:szCs w:val="24"/>
          <w:u w:val="single"/>
        </w:rPr>
        <w:t xml:space="preserve">   </w:t>
      </w:r>
    </w:p>
    <w:p>
      <w:pPr>
        <w:spacing w:line="440" w:lineRule="exact"/>
        <w:rPr>
          <w:rFonts w:hint="eastAsia" w:ascii="宋体" w:hAnsi="宋体" w:eastAsia="宋体" w:cs="宋体"/>
          <w:color w:val="auto"/>
          <w:sz w:val="24"/>
          <w:szCs w:val="24"/>
        </w:rPr>
      </w:pPr>
      <w:r>
        <w:rPr>
          <w:rFonts w:hint="eastAsia" w:ascii="宋体" w:hAnsi="宋体" w:eastAsia="宋体" w:cs="宋体"/>
          <w:b/>
          <w:color w:val="auto"/>
          <w:sz w:val="24"/>
          <w:szCs w:val="24"/>
        </w:rPr>
        <w:br w:type="page"/>
      </w:r>
      <w:r>
        <w:rPr>
          <w:rFonts w:hint="eastAsia" w:ascii="宋体" w:hAnsi="宋体" w:eastAsia="宋体" w:cs="宋体"/>
          <w:color w:val="auto"/>
          <w:sz w:val="24"/>
          <w:szCs w:val="24"/>
        </w:rPr>
        <w:t>附件4：</w:t>
      </w:r>
    </w:p>
    <w:p>
      <w:pPr>
        <w:spacing w:before="156" w:beforeLines="50" w:after="156" w:afterLines="50" w:line="440" w:lineRule="exact"/>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主要建设工程文件目录</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文件名称</w:t>
            </w:r>
          </w:p>
        </w:tc>
        <w:tc>
          <w:tcPr>
            <w:tcW w:w="1276"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套数</w:t>
            </w:r>
          </w:p>
        </w:tc>
        <w:tc>
          <w:tcPr>
            <w:tcW w:w="1450"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费用（元）</w:t>
            </w:r>
          </w:p>
        </w:tc>
        <w:tc>
          <w:tcPr>
            <w:tcW w:w="1243"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质量</w:t>
            </w:r>
          </w:p>
        </w:tc>
        <w:tc>
          <w:tcPr>
            <w:tcW w:w="1450" w:type="dxa"/>
            <w:tcBorders>
              <w:top w:val="single" w:color="auto" w:sz="12" w:space="0"/>
              <w:bottom w:val="double" w:color="auto" w:sz="6" w:space="0"/>
            </w:tcBorders>
            <w:noWrap w:val="0"/>
            <w:vAlign w:val="top"/>
          </w:tcPr>
          <w:p>
            <w:pPr>
              <w:spacing w:line="44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移交时间</w:t>
            </w:r>
          </w:p>
        </w:tc>
        <w:tc>
          <w:tcPr>
            <w:tcW w:w="1667" w:type="dxa"/>
            <w:tcBorders>
              <w:top w:val="single" w:color="auto" w:sz="12" w:space="0"/>
              <w:bottom w:val="double" w:color="auto" w:sz="6" w:space="0"/>
            </w:tcBorders>
            <w:noWrap w:val="0"/>
            <w:vAlign w:val="top"/>
          </w:tcPr>
          <w:p>
            <w:pPr>
              <w:spacing w:line="44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责任人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tcBorders>
              <w:top w:val="doub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50" w:type="dxa"/>
            <w:tcBorders>
              <w:top w:val="doub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43" w:type="dxa"/>
            <w:tcBorders>
              <w:top w:val="doub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50" w:type="dxa"/>
            <w:tcBorders>
              <w:top w:val="doub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667" w:type="dxa"/>
            <w:tcBorders>
              <w:top w:val="doub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50"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43"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50"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667"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5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43"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5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667"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5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43"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5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667"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5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43"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5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667"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5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43"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5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667"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5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43"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5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667"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5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43"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5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667"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spacing w:line="240" w:lineRule="auto"/>
              <w:rPr>
                <w:rFonts w:hint="eastAsia" w:ascii="宋体" w:hAnsi="宋体" w:eastAsia="宋体" w:cs="宋体"/>
                <w:color w:val="auto"/>
                <w:sz w:val="24"/>
                <w:szCs w:val="24"/>
              </w:rPr>
            </w:pPr>
          </w:p>
        </w:tc>
        <w:tc>
          <w:tcPr>
            <w:tcW w:w="1276" w:type="dxa"/>
            <w:noWrap w:val="0"/>
            <w:vAlign w:val="top"/>
          </w:tcPr>
          <w:p>
            <w:pPr>
              <w:spacing w:line="240" w:lineRule="auto"/>
              <w:rPr>
                <w:rFonts w:hint="eastAsia" w:ascii="宋体" w:hAnsi="宋体" w:eastAsia="宋体" w:cs="宋体"/>
                <w:color w:val="auto"/>
                <w:sz w:val="24"/>
                <w:szCs w:val="24"/>
              </w:rPr>
            </w:pPr>
          </w:p>
        </w:tc>
        <w:tc>
          <w:tcPr>
            <w:tcW w:w="1450" w:type="dxa"/>
            <w:noWrap w:val="0"/>
            <w:vAlign w:val="top"/>
          </w:tcPr>
          <w:p>
            <w:pPr>
              <w:spacing w:line="240" w:lineRule="auto"/>
              <w:rPr>
                <w:rFonts w:hint="eastAsia" w:ascii="宋体" w:hAnsi="宋体" w:eastAsia="宋体" w:cs="宋体"/>
                <w:color w:val="auto"/>
                <w:sz w:val="24"/>
                <w:szCs w:val="24"/>
              </w:rPr>
            </w:pPr>
          </w:p>
        </w:tc>
        <w:tc>
          <w:tcPr>
            <w:tcW w:w="1243" w:type="dxa"/>
            <w:noWrap w:val="0"/>
            <w:vAlign w:val="top"/>
          </w:tcPr>
          <w:p>
            <w:pPr>
              <w:spacing w:line="240" w:lineRule="auto"/>
              <w:rPr>
                <w:rFonts w:hint="eastAsia" w:ascii="宋体" w:hAnsi="宋体" w:eastAsia="宋体" w:cs="宋体"/>
                <w:color w:val="auto"/>
                <w:sz w:val="24"/>
                <w:szCs w:val="24"/>
              </w:rPr>
            </w:pPr>
          </w:p>
        </w:tc>
        <w:tc>
          <w:tcPr>
            <w:tcW w:w="1450" w:type="dxa"/>
            <w:noWrap w:val="0"/>
            <w:vAlign w:val="top"/>
          </w:tcPr>
          <w:p>
            <w:pPr>
              <w:spacing w:line="240" w:lineRule="auto"/>
              <w:rPr>
                <w:rFonts w:hint="eastAsia" w:ascii="宋体" w:hAnsi="宋体" w:eastAsia="宋体" w:cs="宋体"/>
                <w:color w:val="auto"/>
                <w:sz w:val="24"/>
                <w:szCs w:val="24"/>
              </w:rPr>
            </w:pPr>
          </w:p>
        </w:tc>
        <w:tc>
          <w:tcPr>
            <w:tcW w:w="1667" w:type="dxa"/>
            <w:noWrap w:val="0"/>
            <w:vAlign w:val="top"/>
          </w:tcPr>
          <w:p>
            <w:pPr>
              <w:spacing w:line="240" w:lineRule="auto"/>
              <w:rPr>
                <w:rFonts w:hint="eastAsia" w:ascii="宋体" w:hAnsi="宋体" w:eastAsia="宋体" w:cs="宋体"/>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5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43"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5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667"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spacing w:line="240" w:lineRule="auto"/>
              <w:rPr>
                <w:rFonts w:hint="eastAsia" w:ascii="宋体" w:hAnsi="宋体" w:eastAsia="宋体" w:cs="宋体"/>
                <w:color w:val="auto"/>
                <w:sz w:val="24"/>
                <w:szCs w:val="24"/>
              </w:rPr>
            </w:pPr>
          </w:p>
        </w:tc>
        <w:tc>
          <w:tcPr>
            <w:tcW w:w="1276" w:type="dxa"/>
            <w:noWrap w:val="0"/>
            <w:vAlign w:val="top"/>
          </w:tcPr>
          <w:p>
            <w:pPr>
              <w:spacing w:line="240" w:lineRule="auto"/>
              <w:rPr>
                <w:rFonts w:hint="eastAsia" w:ascii="宋体" w:hAnsi="宋体" w:eastAsia="宋体" w:cs="宋体"/>
                <w:color w:val="auto"/>
                <w:sz w:val="24"/>
                <w:szCs w:val="24"/>
              </w:rPr>
            </w:pPr>
          </w:p>
        </w:tc>
        <w:tc>
          <w:tcPr>
            <w:tcW w:w="1450" w:type="dxa"/>
            <w:noWrap w:val="0"/>
            <w:vAlign w:val="top"/>
          </w:tcPr>
          <w:p>
            <w:pPr>
              <w:spacing w:line="240" w:lineRule="auto"/>
              <w:rPr>
                <w:rFonts w:hint="eastAsia" w:ascii="宋体" w:hAnsi="宋体" w:eastAsia="宋体" w:cs="宋体"/>
                <w:color w:val="auto"/>
                <w:sz w:val="24"/>
                <w:szCs w:val="24"/>
              </w:rPr>
            </w:pPr>
          </w:p>
        </w:tc>
        <w:tc>
          <w:tcPr>
            <w:tcW w:w="1243" w:type="dxa"/>
            <w:noWrap w:val="0"/>
            <w:vAlign w:val="top"/>
          </w:tcPr>
          <w:p>
            <w:pPr>
              <w:spacing w:line="240" w:lineRule="auto"/>
              <w:rPr>
                <w:rFonts w:hint="eastAsia" w:ascii="宋体" w:hAnsi="宋体" w:eastAsia="宋体" w:cs="宋体"/>
                <w:color w:val="auto"/>
                <w:sz w:val="24"/>
                <w:szCs w:val="24"/>
              </w:rPr>
            </w:pPr>
          </w:p>
        </w:tc>
        <w:tc>
          <w:tcPr>
            <w:tcW w:w="1450" w:type="dxa"/>
            <w:noWrap w:val="0"/>
            <w:vAlign w:val="top"/>
          </w:tcPr>
          <w:p>
            <w:pPr>
              <w:spacing w:line="240" w:lineRule="auto"/>
              <w:rPr>
                <w:rFonts w:hint="eastAsia" w:ascii="宋体" w:hAnsi="宋体" w:eastAsia="宋体" w:cs="宋体"/>
                <w:color w:val="auto"/>
                <w:sz w:val="24"/>
                <w:szCs w:val="24"/>
              </w:rPr>
            </w:pPr>
          </w:p>
        </w:tc>
        <w:tc>
          <w:tcPr>
            <w:tcW w:w="1667" w:type="dxa"/>
            <w:noWrap w:val="0"/>
            <w:vAlign w:val="top"/>
          </w:tcPr>
          <w:p>
            <w:pPr>
              <w:spacing w:line="240" w:lineRule="auto"/>
              <w:rPr>
                <w:rFonts w:hint="eastAsia" w:ascii="宋体" w:hAnsi="宋体" w:eastAsia="宋体" w:cs="宋体"/>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spacing w:line="240" w:lineRule="auto"/>
              <w:rPr>
                <w:rFonts w:hint="eastAsia" w:ascii="宋体" w:hAnsi="宋体" w:eastAsia="宋体" w:cs="宋体"/>
                <w:color w:val="auto"/>
                <w:sz w:val="24"/>
                <w:szCs w:val="24"/>
              </w:rPr>
            </w:pPr>
          </w:p>
        </w:tc>
        <w:tc>
          <w:tcPr>
            <w:tcW w:w="1276" w:type="dxa"/>
            <w:noWrap w:val="0"/>
            <w:vAlign w:val="top"/>
          </w:tcPr>
          <w:p>
            <w:pPr>
              <w:spacing w:line="240" w:lineRule="auto"/>
              <w:rPr>
                <w:rFonts w:hint="eastAsia" w:ascii="宋体" w:hAnsi="宋体" w:eastAsia="宋体" w:cs="宋体"/>
                <w:color w:val="auto"/>
                <w:sz w:val="24"/>
                <w:szCs w:val="24"/>
              </w:rPr>
            </w:pPr>
          </w:p>
        </w:tc>
        <w:tc>
          <w:tcPr>
            <w:tcW w:w="1450" w:type="dxa"/>
            <w:noWrap w:val="0"/>
            <w:vAlign w:val="top"/>
          </w:tcPr>
          <w:p>
            <w:pPr>
              <w:spacing w:line="240" w:lineRule="auto"/>
              <w:rPr>
                <w:rFonts w:hint="eastAsia" w:ascii="宋体" w:hAnsi="宋体" w:eastAsia="宋体" w:cs="宋体"/>
                <w:color w:val="auto"/>
                <w:sz w:val="24"/>
                <w:szCs w:val="24"/>
              </w:rPr>
            </w:pPr>
          </w:p>
        </w:tc>
        <w:tc>
          <w:tcPr>
            <w:tcW w:w="1243" w:type="dxa"/>
            <w:noWrap w:val="0"/>
            <w:vAlign w:val="top"/>
          </w:tcPr>
          <w:p>
            <w:pPr>
              <w:spacing w:line="240" w:lineRule="auto"/>
              <w:rPr>
                <w:rFonts w:hint="eastAsia" w:ascii="宋体" w:hAnsi="宋体" w:eastAsia="宋体" w:cs="宋体"/>
                <w:color w:val="auto"/>
                <w:sz w:val="24"/>
                <w:szCs w:val="24"/>
              </w:rPr>
            </w:pPr>
          </w:p>
        </w:tc>
        <w:tc>
          <w:tcPr>
            <w:tcW w:w="1450" w:type="dxa"/>
            <w:noWrap w:val="0"/>
            <w:vAlign w:val="top"/>
          </w:tcPr>
          <w:p>
            <w:pPr>
              <w:spacing w:line="240" w:lineRule="auto"/>
              <w:rPr>
                <w:rFonts w:hint="eastAsia" w:ascii="宋体" w:hAnsi="宋体" w:eastAsia="宋体" w:cs="宋体"/>
                <w:color w:val="auto"/>
                <w:sz w:val="24"/>
                <w:szCs w:val="24"/>
              </w:rPr>
            </w:pPr>
          </w:p>
        </w:tc>
        <w:tc>
          <w:tcPr>
            <w:tcW w:w="1667" w:type="dxa"/>
            <w:noWrap w:val="0"/>
            <w:vAlign w:val="top"/>
          </w:tcPr>
          <w:p>
            <w:pPr>
              <w:spacing w:line="240" w:lineRule="auto"/>
              <w:rPr>
                <w:rFonts w:hint="eastAsia" w:ascii="宋体" w:hAnsi="宋体" w:eastAsia="宋体" w:cs="宋体"/>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spacing w:line="240" w:lineRule="auto"/>
              <w:rPr>
                <w:rFonts w:hint="eastAsia" w:ascii="宋体" w:hAnsi="宋体" w:eastAsia="宋体" w:cs="宋体"/>
                <w:color w:val="auto"/>
                <w:sz w:val="24"/>
                <w:szCs w:val="24"/>
              </w:rPr>
            </w:pPr>
          </w:p>
        </w:tc>
        <w:tc>
          <w:tcPr>
            <w:tcW w:w="1276" w:type="dxa"/>
            <w:noWrap w:val="0"/>
            <w:vAlign w:val="top"/>
          </w:tcPr>
          <w:p>
            <w:pPr>
              <w:spacing w:line="240" w:lineRule="auto"/>
              <w:rPr>
                <w:rFonts w:hint="eastAsia" w:ascii="宋体" w:hAnsi="宋体" w:eastAsia="宋体" w:cs="宋体"/>
                <w:color w:val="auto"/>
                <w:sz w:val="24"/>
                <w:szCs w:val="24"/>
              </w:rPr>
            </w:pPr>
          </w:p>
        </w:tc>
        <w:tc>
          <w:tcPr>
            <w:tcW w:w="1450" w:type="dxa"/>
            <w:noWrap w:val="0"/>
            <w:vAlign w:val="top"/>
          </w:tcPr>
          <w:p>
            <w:pPr>
              <w:spacing w:line="240" w:lineRule="auto"/>
              <w:rPr>
                <w:rFonts w:hint="eastAsia" w:ascii="宋体" w:hAnsi="宋体" w:eastAsia="宋体" w:cs="宋体"/>
                <w:color w:val="auto"/>
                <w:sz w:val="24"/>
                <w:szCs w:val="24"/>
              </w:rPr>
            </w:pPr>
          </w:p>
        </w:tc>
        <w:tc>
          <w:tcPr>
            <w:tcW w:w="1243" w:type="dxa"/>
            <w:noWrap w:val="0"/>
            <w:vAlign w:val="top"/>
          </w:tcPr>
          <w:p>
            <w:pPr>
              <w:spacing w:line="240" w:lineRule="auto"/>
              <w:rPr>
                <w:rFonts w:hint="eastAsia" w:ascii="宋体" w:hAnsi="宋体" w:eastAsia="宋体" w:cs="宋体"/>
                <w:color w:val="auto"/>
                <w:sz w:val="24"/>
                <w:szCs w:val="24"/>
              </w:rPr>
            </w:pPr>
          </w:p>
        </w:tc>
        <w:tc>
          <w:tcPr>
            <w:tcW w:w="1450" w:type="dxa"/>
            <w:noWrap w:val="0"/>
            <w:vAlign w:val="top"/>
          </w:tcPr>
          <w:p>
            <w:pPr>
              <w:spacing w:line="240" w:lineRule="auto"/>
              <w:rPr>
                <w:rFonts w:hint="eastAsia" w:ascii="宋体" w:hAnsi="宋体" w:eastAsia="宋体" w:cs="宋体"/>
                <w:color w:val="auto"/>
                <w:sz w:val="24"/>
                <w:szCs w:val="24"/>
              </w:rPr>
            </w:pPr>
          </w:p>
        </w:tc>
        <w:tc>
          <w:tcPr>
            <w:tcW w:w="1667" w:type="dxa"/>
            <w:noWrap w:val="0"/>
            <w:vAlign w:val="top"/>
          </w:tcPr>
          <w:p>
            <w:pPr>
              <w:spacing w:line="240" w:lineRule="auto"/>
              <w:rPr>
                <w:rFonts w:hint="eastAsia" w:ascii="宋体" w:hAnsi="宋体" w:eastAsia="宋体" w:cs="宋体"/>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spacing w:line="240" w:lineRule="auto"/>
              <w:rPr>
                <w:rFonts w:hint="eastAsia" w:ascii="宋体" w:hAnsi="宋体" w:eastAsia="宋体" w:cs="宋体"/>
                <w:color w:val="auto"/>
                <w:sz w:val="24"/>
                <w:szCs w:val="24"/>
              </w:rPr>
            </w:pPr>
          </w:p>
        </w:tc>
        <w:tc>
          <w:tcPr>
            <w:tcW w:w="1276" w:type="dxa"/>
            <w:noWrap w:val="0"/>
            <w:vAlign w:val="top"/>
          </w:tcPr>
          <w:p>
            <w:pPr>
              <w:spacing w:line="240" w:lineRule="auto"/>
              <w:rPr>
                <w:rFonts w:hint="eastAsia" w:ascii="宋体" w:hAnsi="宋体" w:eastAsia="宋体" w:cs="宋体"/>
                <w:color w:val="auto"/>
                <w:sz w:val="24"/>
                <w:szCs w:val="24"/>
              </w:rPr>
            </w:pPr>
          </w:p>
        </w:tc>
        <w:tc>
          <w:tcPr>
            <w:tcW w:w="1450" w:type="dxa"/>
            <w:noWrap w:val="0"/>
            <w:vAlign w:val="top"/>
          </w:tcPr>
          <w:p>
            <w:pPr>
              <w:spacing w:line="240" w:lineRule="auto"/>
              <w:rPr>
                <w:rFonts w:hint="eastAsia" w:ascii="宋体" w:hAnsi="宋体" w:eastAsia="宋体" w:cs="宋体"/>
                <w:color w:val="auto"/>
                <w:sz w:val="24"/>
                <w:szCs w:val="24"/>
              </w:rPr>
            </w:pPr>
          </w:p>
        </w:tc>
        <w:tc>
          <w:tcPr>
            <w:tcW w:w="1243" w:type="dxa"/>
            <w:noWrap w:val="0"/>
            <w:vAlign w:val="top"/>
          </w:tcPr>
          <w:p>
            <w:pPr>
              <w:spacing w:line="240" w:lineRule="auto"/>
              <w:rPr>
                <w:rFonts w:hint="eastAsia" w:ascii="宋体" w:hAnsi="宋体" w:eastAsia="宋体" w:cs="宋体"/>
                <w:color w:val="auto"/>
                <w:sz w:val="24"/>
                <w:szCs w:val="24"/>
              </w:rPr>
            </w:pPr>
          </w:p>
        </w:tc>
        <w:tc>
          <w:tcPr>
            <w:tcW w:w="1450" w:type="dxa"/>
            <w:noWrap w:val="0"/>
            <w:vAlign w:val="top"/>
          </w:tcPr>
          <w:p>
            <w:pPr>
              <w:spacing w:line="240" w:lineRule="auto"/>
              <w:rPr>
                <w:rFonts w:hint="eastAsia" w:ascii="宋体" w:hAnsi="宋体" w:eastAsia="宋体" w:cs="宋体"/>
                <w:color w:val="auto"/>
                <w:sz w:val="24"/>
                <w:szCs w:val="24"/>
              </w:rPr>
            </w:pPr>
          </w:p>
        </w:tc>
        <w:tc>
          <w:tcPr>
            <w:tcW w:w="1667" w:type="dxa"/>
            <w:noWrap w:val="0"/>
            <w:vAlign w:val="top"/>
          </w:tcPr>
          <w:p>
            <w:pPr>
              <w:spacing w:line="240" w:lineRule="auto"/>
              <w:rPr>
                <w:rFonts w:hint="eastAsia" w:ascii="宋体" w:hAnsi="宋体" w:eastAsia="宋体" w:cs="宋体"/>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spacing w:line="240" w:lineRule="auto"/>
              <w:rPr>
                <w:rFonts w:hint="eastAsia" w:ascii="宋体" w:hAnsi="宋体" w:eastAsia="宋体" w:cs="宋体"/>
                <w:color w:val="auto"/>
                <w:sz w:val="24"/>
                <w:szCs w:val="24"/>
              </w:rPr>
            </w:pPr>
          </w:p>
        </w:tc>
        <w:tc>
          <w:tcPr>
            <w:tcW w:w="1276" w:type="dxa"/>
            <w:noWrap w:val="0"/>
            <w:vAlign w:val="top"/>
          </w:tcPr>
          <w:p>
            <w:pPr>
              <w:spacing w:line="240" w:lineRule="auto"/>
              <w:rPr>
                <w:rFonts w:hint="eastAsia" w:ascii="宋体" w:hAnsi="宋体" w:eastAsia="宋体" w:cs="宋体"/>
                <w:color w:val="auto"/>
                <w:sz w:val="24"/>
                <w:szCs w:val="24"/>
              </w:rPr>
            </w:pPr>
          </w:p>
        </w:tc>
        <w:tc>
          <w:tcPr>
            <w:tcW w:w="1450" w:type="dxa"/>
            <w:noWrap w:val="0"/>
            <w:vAlign w:val="top"/>
          </w:tcPr>
          <w:p>
            <w:pPr>
              <w:spacing w:line="240" w:lineRule="auto"/>
              <w:rPr>
                <w:rFonts w:hint="eastAsia" w:ascii="宋体" w:hAnsi="宋体" w:eastAsia="宋体" w:cs="宋体"/>
                <w:color w:val="auto"/>
                <w:sz w:val="24"/>
                <w:szCs w:val="24"/>
              </w:rPr>
            </w:pPr>
          </w:p>
        </w:tc>
        <w:tc>
          <w:tcPr>
            <w:tcW w:w="1243" w:type="dxa"/>
            <w:noWrap w:val="0"/>
            <w:vAlign w:val="top"/>
          </w:tcPr>
          <w:p>
            <w:pPr>
              <w:spacing w:line="240" w:lineRule="auto"/>
              <w:rPr>
                <w:rFonts w:hint="eastAsia" w:ascii="宋体" w:hAnsi="宋体" w:eastAsia="宋体" w:cs="宋体"/>
                <w:color w:val="auto"/>
                <w:sz w:val="24"/>
                <w:szCs w:val="24"/>
              </w:rPr>
            </w:pPr>
          </w:p>
        </w:tc>
        <w:tc>
          <w:tcPr>
            <w:tcW w:w="1450" w:type="dxa"/>
            <w:noWrap w:val="0"/>
            <w:vAlign w:val="top"/>
          </w:tcPr>
          <w:p>
            <w:pPr>
              <w:spacing w:line="240" w:lineRule="auto"/>
              <w:rPr>
                <w:rFonts w:hint="eastAsia" w:ascii="宋体" w:hAnsi="宋体" w:eastAsia="宋体" w:cs="宋体"/>
                <w:color w:val="auto"/>
                <w:sz w:val="24"/>
                <w:szCs w:val="24"/>
              </w:rPr>
            </w:pPr>
          </w:p>
        </w:tc>
        <w:tc>
          <w:tcPr>
            <w:tcW w:w="1667" w:type="dxa"/>
            <w:noWrap w:val="0"/>
            <w:vAlign w:val="top"/>
          </w:tcPr>
          <w:p>
            <w:pPr>
              <w:spacing w:line="240" w:lineRule="auto"/>
              <w:rPr>
                <w:rFonts w:hint="eastAsia" w:ascii="宋体" w:hAnsi="宋体" w:eastAsia="宋体" w:cs="宋体"/>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spacing w:line="240" w:lineRule="auto"/>
              <w:rPr>
                <w:rFonts w:hint="eastAsia" w:ascii="宋体" w:hAnsi="宋体" w:eastAsia="宋体" w:cs="宋体"/>
                <w:color w:val="auto"/>
                <w:sz w:val="24"/>
                <w:szCs w:val="24"/>
              </w:rPr>
            </w:pPr>
          </w:p>
        </w:tc>
        <w:tc>
          <w:tcPr>
            <w:tcW w:w="1276" w:type="dxa"/>
            <w:noWrap w:val="0"/>
            <w:vAlign w:val="top"/>
          </w:tcPr>
          <w:p>
            <w:pPr>
              <w:spacing w:line="240" w:lineRule="auto"/>
              <w:rPr>
                <w:rFonts w:hint="eastAsia" w:ascii="宋体" w:hAnsi="宋体" w:eastAsia="宋体" w:cs="宋体"/>
                <w:color w:val="auto"/>
                <w:sz w:val="24"/>
                <w:szCs w:val="24"/>
              </w:rPr>
            </w:pPr>
          </w:p>
        </w:tc>
        <w:tc>
          <w:tcPr>
            <w:tcW w:w="1450" w:type="dxa"/>
            <w:noWrap w:val="0"/>
            <w:vAlign w:val="top"/>
          </w:tcPr>
          <w:p>
            <w:pPr>
              <w:spacing w:line="240" w:lineRule="auto"/>
              <w:rPr>
                <w:rFonts w:hint="eastAsia" w:ascii="宋体" w:hAnsi="宋体" w:eastAsia="宋体" w:cs="宋体"/>
                <w:color w:val="auto"/>
                <w:sz w:val="24"/>
                <w:szCs w:val="24"/>
              </w:rPr>
            </w:pPr>
          </w:p>
        </w:tc>
        <w:tc>
          <w:tcPr>
            <w:tcW w:w="1243" w:type="dxa"/>
            <w:noWrap w:val="0"/>
            <w:vAlign w:val="top"/>
          </w:tcPr>
          <w:p>
            <w:pPr>
              <w:spacing w:line="240" w:lineRule="auto"/>
              <w:rPr>
                <w:rFonts w:hint="eastAsia" w:ascii="宋体" w:hAnsi="宋体" w:eastAsia="宋体" w:cs="宋体"/>
                <w:color w:val="auto"/>
                <w:sz w:val="24"/>
                <w:szCs w:val="24"/>
              </w:rPr>
            </w:pPr>
          </w:p>
        </w:tc>
        <w:tc>
          <w:tcPr>
            <w:tcW w:w="1450" w:type="dxa"/>
            <w:noWrap w:val="0"/>
            <w:vAlign w:val="top"/>
          </w:tcPr>
          <w:p>
            <w:pPr>
              <w:spacing w:line="240" w:lineRule="auto"/>
              <w:rPr>
                <w:rFonts w:hint="eastAsia" w:ascii="宋体" w:hAnsi="宋体" w:eastAsia="宋体" w:cs="宋体"/>
                <w:color w:val="auto"/>
                <w:sz w:val="24"/>
                <w:szCs w:val="24"/>
              </w:rPr>
            </w:pPr>
          </w:p>
        </w:tc>
        <w:tc>
          <w:tcPr>
            <w:tcW w:w="1667" w:type="dxa"/>
            <w:noWrap w:val="0"/>
            <w:vAlign w:val="top"/>
          </w:tcPr>
          <w:p>
            <w:pPr>
              <w:spacing w:line="240" w:lineRule="auto"/>
              <w:rPr>
                <w:rFonts w:hint="eastAsia" w:ascii="宋体" w:hAnsi="宋体" w:eastAsia="宋体" w:cs="宋体"/>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spacing w:line="240" w:lineRule="auto"/>
              <w:rPr>
                <w:rFonts w:hint="eastAsia" w:ascii="宋体" w:hAnsi="宋体" w:eastAsia="宋体" w:cs="宋体"/>
                <w:color w:val="auto"/>
                <w:sz w:val="24"/>
                <w:szCs w:val="24"/>
              </w:rPr>
            </w:pPr>
          </w:p>
        </w:tc>
        <w:tc>
          <w:tcPr>
            <w:tcW w:w="1276" w:type="dxa"/>
            <w:noWrap w:val="0"/>
            <w:vAlign w:val="top"/>
          </w:tcPr>
          <w:p>
            <w:pPr>
              <w:spacing w:line="240" w:lineRule="auto"/>
              <w:rPr>
                <w:rFonts w:hint="eastAsia" w:ascii="宋体" w:hAnsi="宋体" w:eastAsia="宋体" w:cs="宋体"/>
                <w:color w:val="auto"/>
                <w:sz w:val="24"/>
                <w:szCs w:val="24"/>
              </w:rPr>
            </w:pPr>
          </w:p>
        </w:tc>
        <w:tc>
          <w:tcPr>
            <w:tcW w:w="1450" w:type="dxa"/>
            <w:noWrap w:val="0"/>
            <w:vAlign w:val="top"/>
          </w:tcPr>
          <w:p>
            <w:pPr>
              <w:spacing w:line="240" w:lineRule="auto"/>
              <w:rPr>
                <w:rFonts w:hint="eastAsia" w:ascii="宋体" w:hAnsi="宋体" w:eastAsia="宋体" w:cs="宋体"/>
                <w:color w:val="auto"/>
                <w:sz w:val="24"/>
                <w:szCs w:val="24"/>
              </w:rPr>
            </w:pPr>
          </w:p>
        </w:tc>
        <w:tc>
          <w:tcPr>
            <w:tcW w:w="1243" w:type="dxa"/>
            <w:noWrap w:val="0"/>
            <w:vAlign w:val="top"/>
          </w:tcPr>
          <w:p>
            <w:pPr>
              <w:spacing w:line="240" w:lineRule="auto"/>
              <w:rPr>
                <w:rFonts w:hint="eastAsia" w:ascii="宋体" w:hAnsi="宋体" w:eastAsia="宋体" w:cs="宋体"/>
                <w:color w:val="auto"/>
                <w:sz w:val="24"/>
                <w:szCs w:val="24"/>
              </w:rPr>
            </w:pPr>
          </w:p>
        </w:tc>
        <w:tc>
          <w:tcPr>
            <w:tcW w:w="1450" w:type="dxa"/>
            <w:noWrap w:val="0"/>
            <w:vAlign w:val="top"/>
          </w:tcPr>
          <w:p>
            <w:pPr>
              <w:spacing w:line="240" w:lineRule="auto"/>
              <w:rPr>
                <w:rFonts w:hint="eastAsia" w:ascii="宋体" w:hAnsi="宋体" w:eastAsia="宋体" w:cs="宋体"/>
                <w:color w:val="auto"/>
                <w:sz w:val="24"/>
                <w:szCs w:val="24"/>
              </w:rPr>
            </w:pPr>
          </w:p>
        </w:tc>
        <w:tc>
          <w:tcPr>
            <w:tcW w:w="1667" w:type="dxa"/>
            <w:noWrap w:val="0"/>
            <w:vAlign w:val="top"/>
          </w:tcPr>
          <w:p>
            <w:pPr>
              <w:spacing w:line="240" w:lineRule="auto"/>
              <w:rPr>
                <w:rFonts w:hint="eastAsia" w:ascii="宋体" w:hAnsi="宋体" w:eastAsia="宋体" w:cs="宋体"/>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spacing w:line="240" w:lineRule="auto"/>
              <w:rPr>
                <w:rFonts w:hint="eastAsia" w:ascii="宋体" w:hAnsi="宋体" w:eastAsia="宋体" w:cs="宋体"/>
                <w:color w:val="auto"/>
                <w:sz w:val="24"/>
                <w:szCs w:val="24"/>
              </w:rPr>
            </w:pPr>
          </w:p>
        </w:tc>
        <w:tc>
          <w:tcPr>
            <w:tcW w:w="1276" w:type="dxa"/>
            <w:noWrap w:val="0"/>
            <w:vAlign w:val="top"/>
          </w:tcPr>
          <w:p>
            <w:pPr>
              <w:spacing w:line="240" w:lineRule="auto"/>
              <w:rPr>
                <w:rFonts w:hint="eastAsia" w:ascii="宋体" w:hAnsi="宋体" w:eastAsia="宋体" w:cs="宋体"/>
                <w:color w:val="auto"/>
                <w:sz w:val="24"/>
                <w:szCs w:val="24"/>
              </w:rPr>
            </w:pPr>
          </w:p>
        </w:tc>
        <w:tc>
          <w:tcPr>
            <w:tcW w:w="1450" w:type="dxa"/>
            <w:noWrap w:val="0"/>
            <w:vAlign w:val="top"/>
          </w:tcPr>
          <w:p>
            <w:pPr>
              <w:spacing w:line="240" w:lineRule="auto"/>
              <w:rPr>
                <w:rFonts w:hint="eastAsia" w:ascii="宋体" w:hAnsi="宋体" w:eastAsia="宋体" w:cs="宋体"/>
                <w:color w:val="auto"/>
                <w:sz w:val="24"/>
                <w:szCs w:val="24"/>
              </w:rPr>
            </w:pPr>
          </w:p>
        </w:tc>
        <w:tc>
          <w:tcPr>
            <w:tcW w:w="1243" w:type="dxa"/>
            <w:noWrap w:val="0"/>
            <w:vAlign w:val="top"/>
          </w:tcPr>
          <w:p>
            <w:pPr>
              <w:spacing w:line="240" w:lineRule="auto"/>
              <w:rPr>
                <w:rFonts w:hint="eastAsia" w:ascii="宋体" w:hAnsi="宋体" w:eastAsia="宋体" w:cs="宋体"/>
                <w:color w:val="auto"/>
                <w:sz w:val="24"/>
                <w:szCs w:val="24"/>
              </w:rPr>
            </w:pPr>
          </w:p>
        </w:tc>
        <w:tc>
          <w:tcPr>
            <w:tcW w:w="1450" w:type="dxa"/>
            <w:noWrap w:val="0"/>
            <w:vAlign w:val="top"/>
          </w:tcPr>
          <w:p>
            <w:pPr>
              <w:spacing w:line="240" w:lineRule="auto"/>
              <w:rPr>
                <w:rFonts w:hint="eastAsia" w:ascii="宋体" w:hAnsi="宋体" w:eastAsia="宋体" w:cs="宋体"/>
                <w:color w:val="auto"/>
                <w:sz w:val="24"/>
                <w:szCs w:val="24"/>
              </w:rPr>
            </w:pPr>
          </w:p>
        </w:tc>
        <w:tc>
          <w:tcPr>
            <w:tcW w:w="1667" w:type="dxa"/>
            <w:noWrap w:val="0"/>
            <w:vAlign w:val="top"/>
          </w:tcPr>
          <w:p>
            <w:pPr>
              <w:spacing w:line="240" w:lineRule="auto"/>
              <w:rPr>
                <w:rFonts w:hint="eastAsia" w:ascii="宋体" w:hAnsi="宋体" w:eastAsia="宋体" w:cs="宋体"/>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spacing w:line="240" w:lineRule="auto"/>
              <w:rPr>
                <w:rFonts w:hint="eastAsia" w:ascii="宋体" w:hAnsi="宋体" w:eastAsia="宋体" w:cs="宋体"/>
                <w:color w:val="auto"/>
                <w:sz w:val="24"/>
                <w:szCs w:val="24"/>
              </w:rPr>
            </w:pPr>
          </w:p>
        </w:tc>
        <w:tc>
          <w:tcPr>
            <w:tcW w:w="1276" w:type="dxa"/>
            <w:noWrap w:val="0"/>
            <w:vAlign w:val="top"/>
          </w:tcPr>
          <w:p>
            <w:pPr>
              <w:spacing w:line="240" w:lineRule="auto"/>
              <w:rPr>
                <w:rFonts w:hint="eastAsia" w:ascii="宋体" w:hAnsi="宋体" w:eastAsia="宋体" w:cs="宋体"/>
                <w:color w:val="auto"/>
                <w:sz w:val="24"/>
                <w:szCs w:val="24"/>
              </w:rPr>
            </w:pPr>
          </w:p>
        </w:tc>
        <w:tc>
          <w:tcPr>
            <w:tcW w:w="1450" w:type="dxa"/>
            <w:noWrap w:val="0"/>
            <w:vAlign w:val="top"/>
          </w:tcPr>
          <w:p>
            <w:pPr>
              <w:spacing w:line="240" w:lineRule="auto"/>
              <w:rPr>
                <w:rFonts w:hint="eastAsia" w:ascii="宋体" w:hAnsi="宋体" w:eastAsia="宋体" w:cs="宋体"/>
                <w:color w:val="auto"/>
                <w:sz w:val="24"/>
                <w:szCs w:val="24"/>
              </w:rPr>
            </w:pPr>
          </w:p>
        </w:tc>
        <w:tc>
          <w:tcPr>
            <w:tcW w:w="1243" w:type="dxa"/>
            <w:noWrap w:val="0"/>
            <w:vAlign w:val="top"/>
          </w:tcPr>
          <w:p>
            <w:pPr>
              <w:spacing w:line="240" w:lineRule="auto"/>
              <w:rPr>
                <w:rFonts w:hint="eastAsia" w:ascii="宋体" w:hAnsi="宋体" w:eastAsia="宋体" w:cs="宋体"/>
                <w:color w:val="auto"/>
                <w:sz w:val="24"/>
                <w:szCs w:val="24"/>
              </w:rPr>
            </w:pPr>
          </w:p>
        </w:tc>
        <w:tc>
          <w:tcPr>
            <w:tcW w:w="1450" w:type="dxa"/>
            <w:noWrap w:val="0"/>
            <w:vAlign w:val="top"/>
          </w:tcPr>
          <w:p>
            <w:pPr>
              <w:spacing w:line="240" w:lineRule="auto"/>
              <w:rPr>
                <w:rFonts w:hint="eastAsia" w:ascii="宋体" w:hAnsi="宋体" w:eastAsia="宋体" w:cs="宋体"/>
                <w:color w:val="auto"/>
                <w:sz w:val="24"/>
                <w:szCs w:val="24"/>
              </w:rPr>
            </w:pPr>
          </w:p>
        </w:tc>
        <w:tc>
          <w:tcPr>
            <w:tcW w:w="1667" w:type="dxa"/>
            <w:noWrap w:val="0"/>
            <w:vAlign w:val="top"/>
          </w:tcPr>
          <w:p>
            <w:pPr>
              <w:spacing w:line="240" w:lineRule="auto"/>
              <w:rPr>
                <w:rFonts w:hint="eastAsia" w:ascii="宋体" w:hAnsi="宋体" w:eastAsia="宋体" w:cs="宋体"/>
                <w:color w:val="auto"/>
                <w:sz w:val="24"/>
                <w:szCs w:val="24"/>
              </w:rPr>
            </w:pPr>
          </w:p>
        </w:tc>
      </w:tr>
    </w:tbl>
    <w:p>
      <w:pPr>
        <w:spacing w:line="440" w:lineRule="exact"/>
        <w:rPr>
          <w:rFonts w:hint="eastAsia" w:ascii="宋体" w:hAnsi="宋体" w:eastAsia="宋体" w:cs="宋体"/>
          <w:color w:val="auto"/>
          <w:sz w:val="24"/>
          <w:szCs w:val="24"/>
        </w:rPr>
      </w:pPr>
    </w:p>
    <w:p>
      <w:pPr>
        <w:spacing w:line="440" w:lineRule="exact"/>
        <w:rPr>
          <w:rFonts w:hint="eastAsia" w:ascii="宋体" w:hAnsi="宋体" w:eastAsia="宋体" w:cs="宋体"/>
          <w:color w:val="auto"/>
          <w:sz w:val="24"/>
          <w:szCs w:val="24"/>
        </w:rPr>
      </w:pPr>
      <w:r>
        <w:rPr>
          <w:rFonts w:hint="eastAsia" w:ascii="宋体" w:hAnsi="宋体" w:eastAsia="宋体" w:cs="宋体"/>
          <w:color w:val="auto"/>
          <w:sz w:val="24"/>
          <w:szCs w:val="24"/>
        </w:rPr>
        <w:br w:type="page"/>
      </w:r>
      <w:r>
        <w:rPr>
          <w:rFonts w:hint="eastAsia" w:ascii="宋体" w:hAnsi="宋体" w:eastAsia="宋体" w:cs="宋体"/>
          <w:color w:val="auto"/>
          <w:sz w:val="24"/>
          <w:szCs w:val="24"/>
        </w:rPr>
        <w:t>附</w:t>
      </w:r>
      <w:bookmarkStart w:id="654" w:name="_Toc296891267"/>
      <w:bookmarkStart w:id="655" w:name="_Toc296944566"/>
      <w:bookmarkStart w:id="656" w:name="_Toc296347226"/>
      <w:bookmarkStart w:id="657" w:name="_Toc296503227"/>
      <w:bookmarkStart w:id="658" w:name="_Toc267261698"/>
      <w:bookmarkStart w:id="659" w:name="_Toc296346728"/>
      <w:bookmarkStart w:id="660" w:name="_Toc296891055"/>
      <w:r>
        <w:rPr>
          <w:rFonts w:hint="eastAsia" w:ascii="宋体" w:hAnsi="宋体" w:eastAsia="宋体" w:cs="宋体"/>
          <w:color w:val="auto"/>
          <w:sz w:val="24"/>
          <w:szCs w:val="24"/>
        </w:rPr>
        <w:t>件5：</w:t>
      </w:r>
    </w:p>
    <w:bookmarkEnd w:id="654"/>
    <w:bookmarkEnd w:id="655"/>
    <w:bookmarkEnd w:id="656"/>
    <w:bookmarkEnd w:id="657"/>
    <w:bookmarkEnd w:id="658"/>
    <w:bookmarkEnd w:id="659"/>
    <w:bookmarkEnd w:id="660"/>
    <w:p>
      <w:pPr>
        <w:spacing w:before="156" w:beforeLines="50" w:after="156" w:afterLines="50" w:line="440" w:lineRule="exact"/>
        <w:jc w:val="center"/>
        <w:rPr>
          <w:rFonts w:hint="eastAsia" w:ascii="宋体" w:hAnsi="宋体" w:eastAsia="宋体" w:cs="宋体"/>
          <w:b/>
          <w:bCs/>
          <w:color w:val="auto"/>
          <w:sz w:val="24"/>
          <w:szCs w:val="24"/>
          <w:highlight w:val="yellow"/>
        </w:rPr>
      </w:pPr>
      <w:r>
        <w:rPr>
          <w:rFonts w:hint="eastAsia" w:ascii="宋体" w:hAnsi="宋体" w:eastAsia="宋体" w:cs="宋体"/>
          <w:b/>
          <w:bCs/>
          <w:color w:val="auto"/>
          <w:sz w:val="24"/>
          <w:szCs w:val="24"/>
          <w:highlight w:val="none"/>
        </w:rPr>
        <w:t>承包人用于本工程施工的机械设备表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序号</w:t>
            </w:r>
          </w:p>
        </w:tc>
        <w:tc>
          <w:tcPr>
            <w:tcW w:w="1418"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机械或设备名称</w:t>
            </w:r>
          </w:p>
        </w:tc>
        <w:tc>
          <w:tcPr>
            <w:tcW w:w="850"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规格型号</w:t>
            </w:r>
          </w:p>
        </w:tc>
        <w:tc>
          <w:tcPr>
            <w:tcW w:w="1058"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数量</w:t>
            </w:r>
          </w:p>
        </w:tc>
        <w:tc>
          <w:tcPr>
            <w:tcW w:w="880"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产地</w:t>
            </w:r>
          </w:p>
        </w:tc>
        <w:tc>
          <w:tcPr>
            <w:tcW w:w="1020"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制造年份</w:t>
            </w:r>
          </w:p>
        </w:tc>
        <w:tc>
          <w:tcPr>
            <w:tcW w:w="1480"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额定功率(kW)</w:t>
            </w:r>
          </w:p>
        </w:tc>
        <w:tc>
          <w:tcPr>
            <w:tcW w:w="1020"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生产能力</w:t>
            </w:r>
          </w:p>
        </w:tc>
        <w:tc>
          <w:tcPr>
            <w:tcW w:w="921"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tcBorders>
              <w:top w:val="doub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0" w:type="dxa"/>
            <w:tcBorders>
              <w:top w:val="doub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058" w:type="dxa"/>
            <w:tcBorders>
              <w:top w:val="doub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80" w:type="dxa"/>
            <w:tcBorders>
              <w:top w:val="doub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020" w:type="dxa"/>
            <w:tcBorders>
              <w:top w:val="doub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80" w:type="dxa"/>
            <w:tcBorders>
              <w:top w:val="doub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020" w:type="dxa"/>
            <w:tcBorders>
              <w:top w:val="doub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921" w:type="dxa"/>
            <w:tcBorders>
              <w:top w:val="doub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0"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058"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80"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020"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80"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020"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921"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05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8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02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8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02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921"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05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8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02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8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02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921"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05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8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02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8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02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921"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05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8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02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8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02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921"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05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8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02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8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02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921"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05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8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02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8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02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921"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spacing w:line="240" w:lineRule="auto"/>
              <w:rPr>
                <w:rFonts w:hint="eastAsia" w:ascii="宋体" w:hAnsi="宋体" w:eastAsia="宋体" w:cs="宋体"/>
                <w:color w:val="auto"/>
                <w:sz w:val="24"/>
                <w:szCs w:val="24"/>
              </w:rPr>
            </w:pPr>
          </w:p>
        </w:tc>
        <w:tc>
          <w:tcPr>
            <w:tcW w:w="1418" w:type="dxa"/>
            <w:noWrap w:val="0"/>
            <w:vAlign w:val="top"/>
          </w:tcPr>
          <w:p>
            <w:pPr>
              <w:spacing w:line="240" w:lineRule="auto"/>
              <w:rPr>
                <w:rFonts w:hint="eastAsia" w:ascii="宋体" w:hAnsi="宋体" w:eastAsia="宋体" w:cs="宋体"/>
                <w:color w:val="auto"/>
                <w:sz w:val="24"/>
                <w:szCs w:val="24"/>
              </w:rPr>
            </w:pPr>
          </w:p>
        </w:tc>
        <w:tc>
          <w:tcPr>
            <w:tcW w:w="850" w:type="dxa"/>
            <w:noWrap w:val="0"/>
            <w:vAlign w:val="top"/>
          </w:tcPr>
          <w:p>
            <w:pPr>
              <w:spacing w:line="240" w:lineRule="auto"/>
              <w:rPr>
                <w:rFonts w:hint="eastAsia" w:ascii="宋体" w:hAnsi="宋体" w:eastAsia="宋体" w:cs="宋体"/>
                <w:color w:val="auto"/>
                <w:sz w:val="24"/>
                <w:szCs w:val="24"/>
              </w:rPr>
            </w:pPr>
          </w:p>
        </w:tc>
        <w:tc>
          <w:tcPr>
            <w:tcW w:w="1058" w:type="dxa"/>
            <w:noWrap w:val="0"/>
            <w:vAlign w:val="top"/>
          </w:tcPr>
          <w:p>
            <w:pPr>
              <w:spacing w:line="240" w:lineRule="auto"/>
              <w:rPr>
                <w:rFonts w:hint="eastAsia" w:ascii="宋体" w:hAnsi="宋体" w:eastAsia="宋体" w:cs="宋体"/>
                <w:color w:val="auto"/>
                <w:sz w:val="24"/>
                <w:szCs w:val="24"/>
              </w:rPr>
            </w:pPr>
          </w:p>
        </w:tc>
        <w:tc>
          <w:tcPr>
            <w:tcW w:w="880" w:type="dxa"/>
            <w:noWrap w:val="0"/>
            <w:vAlign w:val="top"/>
          </w:tcPr>
          <w:p>
            <w:pPr>
              <w:spacing w:line="240" w:lineRule="auto"/>
              <w:rPr>
                <w:rFonts w:hint="eastAsia" w:ascii="宋体" w:hAnsi="宋体" w:eastAsia="宋体" w:cs="宋体"/>
                <w:color w:val="auto"/>
                <w:sz w:val="24"/>
                <w:szCs w:val="24"/>
              </w:rPr>
            </w:pPr>
          </w:p>
        </w:tc>
        <w:tc>
          <w:tcPr>
            <w:tcW w:w="1020" w:type="dxa"/>
            <w:noWrap w:val="0"/>
            <w:vAlign w:val="top"/>
          </w:tcPr>
          <w:p>
            <w:pPr>
              <w:spacing w:line="240" w:lineRule="auto"/>
              <w:rPr>
                <w:rFonts w:hint="eastAsia" w:ascii="宋体" w:hAnsi="宋体" w:eastAsia="宋体" w:cs="宋体"/>
                <w:color w:val="auto"/>
                <w:sz w:val="24"/>
                <w:szCs w:val="24"/>
              </w:rPr>
            </w:pPr>
          </w:p>
        </w:tc>
        <w:tc>
          <w:tcPr>
            <w:tcW w:w="1480" w:type="dxa"/>
            <w:noWrap w:val="0"/>
            <w:vAlign w:val="top"/>
          </w:tcPr>
          <w:p>
            <w:pPr>
              <w:spacing w:line="240" w:lineRule="auto"/>
              <w:rPr>
                <w:rFonts w:hint="eastAsia" w:ascii="宋体" w:hAnsi="宋体" w:eastAsia="宋体" w:cs="宋体"/>
                <w:color w:val="auto"/>
                <w:sz w:val="24"/>
                <w:szCs w:val="24"/>
              </w:rPr>
            </w:pPr>
          </w:p>
        </w:tc>
        <w:tc>
          <w:tcPr>
            <w:tcW w:w="1020" w:type="dxa"/>
            <w:noWrap w:val="0"/>
            <w:vAlign w:val="top"/>
          </w:tcPr>
          <w:p>
            <w:pPr>
              <w:spacing w:line="240" w:lineRule="auto"/>
              <w:rPr>
                <w:rFonts w:hint="eastAsia" w:ascii="宋体" w:hAnsi="宋体" w:eastAsia="宋体" w:cs="宋体"/>
                <w:color w:val="auto"/>
                <w:sz w:val="24"/>
                <w:szCs w:val="24"/>
              </w:rPr>
            </w:pPr>
          </w:p>
        </w:tc>
        <w:tc>
          <w:tcPr>
            <w:tcW w:w="921" w:type="dxa"/>
            <w:noWrap w:val="0"/>
            <w:vAlign w:val="top"/>
          </w:tcPr>
          <w:p>
            <w:pPr>
              <w:spacing w:line="240" w:lineRule="auto"/>
              <w:rPr>
                <w:rFonts w:hint="eastAsia" w:ascii="宋体" w:hAnsi="宋体" w:eastAsia="宋体" w:cs="宋体"/>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05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8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02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8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020"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921"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spacing w:line="240" w:lineRule="auto"/>
              <w:rPr>
                <w:rFonts w:hint="eastAsia" w:ascii="宋体" w:hAnsi="宋体" w:eastAsia="宋体" w:cs="宋体"/>
                <w:color w:val="auto"/>
                <w:sz w:val="24"/>
                <w:szCs w:val="24"/>
              </w:rPr>
            </w:pPr>
          </w:p>
        </w:tc>
        <w:tc>
          <w:tcPr>
            <w:tcW w:w="1418" w:type="dxa"/>
            <w:noWrap w:val="0"/>
            <w:vAlign w:val="top"/>
          </w:tcPr>
          <w:p>
            <w:pPr>
              <w:spacing w:line="240" w:lineRule="auto"/>
              <w:rPr>
                <w:rFonts w:hint="eastAsia" w:ascii="宋体" w:hAnsi="宋体" w:eastAsia="宋体" w:cs="宋体"/>
                <w:color w:val="auto"/>
                <w:sz w:val="24"/>
                <w:szCs w:val="24"/>
              </w:rPr>
            </w:pPr>
          </w:p>
        </w:tc>
        <w:tc>
          <w:tcPr>
            <w:tcW w:w="850" w:type="dxa"/>
            <w:noWrap w:val="0"/>
            <w:vAlign w:val="top"/>
          </w:tcPr>
          <w:p>
            <w:pPr>
              <w:spacing w:line="240" w:lineRule="auto"/>
              <w:rPr>
                <w:rFonts w:hint="eastAsia" w:ascii="宋体" w:hAnsi="宋体" w:eastAsia="宋体" w:cs="宋体"/>
                <w:color w:val="auto"/>
                <w:sz w:val="24"/>
                <w:szCs w:val="24"/>
              </w:rPr>
            </w:pPr>
          </w:p>
        </w:tc>
        <w:tc>
          <w:tcPr>
            <w:tcW w:w="1058" w:type="dxa"/>
            <w:noWrap w:val="0"/>
            <w:vAlign w:val="top"/>
          </w:tcPr>
          <w:p>
            <w:pPr>
              <w:spacing w:line="240" w:lineRule="auto"/>
              <w:rPr>
                <w:rFonts w:hint="eastAsia" w:ascii="宋体" w:hAnsi="宋体" w:eastAsia="宋体" w:cs="宋体"/>
                <w:color w:val="auto"/>
                <w:sz w:val="24"/>
                <w:szCs w:val="24"/>
              </w:rPr>
            </w:pPr>
          </w:p>
        </w:tc>
        <w:tc>
          <w:tcPr>
            <w:tcW w:w="880" w:type="dxa"/>
            <w:noWrap w:val="0"/>
            <w:vAlign w:val="top"/>
          </w:tcPr>
          <w:p>
            <w:pPr>
              <w:spacing w:line="240" w:lineRule="auto"/>
              <w:rPr>
                <w:rFonts w:hint="eastAsia" w:ascii="宋体" w:hAnsi="宋体" w:eastAsia="宋体" w:cs="宋体"/>
                <w:color w:val="auto"/>
                <w:sz w:val="24"/>
                <w:szCs w:val="24"/>
              </w:rPr>
            </w:pPr>
          </w:p>
        </w:tc>
        <w:tc>
          <w:tcPr>
            <w:tcW w:w="1020" w:type="dxa"/>
            <w:noWrap w:val="0"/>
            <w:vAlign w:val="top"/>
          </w:tcPr>
          <w:p>
            <w:pPr>
              <w:spacing w:line="240" w:lineRule="auto"/>
              <w:rPr>
                <w:rFonts w:hint="eastAsia" w:ascii="宋体" w:hAnsi="宋体" w:eastAsia="宋体" w:cs="宋体"/>
                <w:color w:val="auto"/>
                <w:sz w:val="24"/>
                <w:szCs w:val="24"/>
              </w:rPr>
            </w:pPr>
          </w:p>
        </w:tc>
        <w:tc>
          <w:tcPr>
            <w:tcW w:w="1480" w:type="dxa"/>
            <w:noWrap w:val="0"/>
            <w:vAlign w:val="top"/>
          </w:tcPr>
          <w:p>
            <w:pPr>
              <w:spacing w:line="240" w:lineRule="auto"/>
              <w:rPr>
                <w:rFonts w:hint="eastAsia" w:ascii="宋体" w:hAnsi="宋体" w:eastAsia="宋体" w:cs="宋体"/>
                <w:color w:val="auto"/>
                <w:sz w:val="24"/>
                <w:szCs w:val="24"/>
              </w:rPr>
            </w:pPr>
          </w:p>
        </w:tc>
        <w:tc>
          <w:tcPr>
            <w:tcW w:w="1020" w:type="dxa"/>
            <w:noWrap w:val="0"/>
            <w:vAlign w:val="top"/>
          </w:tcPr>
          <w:p>
            <w:pPr>
              <w:spacing w:line="240" w:lineRule="auto"/>
              <w:rPr>
                <w:rFonts w:hint="eastAsia" w:ascii="宋体" w:hAnsi="宋体" w:eastAsia="宋体" w:cs="宋体"/>
                <w:color w:val="auto"/>
                <w:sz w:val="24"/>
                <w:szCs w:val="24"/>
              </w:rPr>
            </w:pPr>
          </w:p>
        </w:tc>
        <w:tc>
          <w:tcPr>
            <w:tcW w:w="921" w:type="dxa"/>
            <w:noWrap w:val="0"/>
            <w:vAlign w:val="top"/>
          </w:tcPr>
          <w:p>
            <w:pPr>
              <w:spacing w:line="240" w:lineRule="auto"/>
              <w:rPr>
                <w:rFonts w:hint="eastAsia" w:ascii="宋体" w:hAnsi="宋体" w:eastAsia="宋体" w:cs="宋体"/>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spacing w:line="240" w:lineRule="auto"/>
              <w:rPr>
                <w:rFonts w:hint="eastAsia" w:ascii="宋体" w:hAnsi="宋体" w:eastAsia="宋体" w:cs="宋体"/>
                <w:color w:val="auto"/>
                <w:sz w:val="24"/>
                <w:szCs w:val="24"/>
              </w:rPr>
            </w:pPr>
          </w:p>
        </w:tc>
        <w:tc>
          <w:tcPr>
            <w:tcW w:w="1418" w:type="dxa"/>
            <w:noWrap w:val="0"/>
            <w:vAlign w:val="top"/>
          </w:tcPr>
          <w:p>
            <w:pPr>
              <w:spacing w:line="240" w:lineRule="auto"/>
              <w:rPr>
                <w:rFonts w:hint="eastAsia" w:ascii="宋体" w:hAnsi="宋体" w:eastAsia="宋体" w:cs="宋体"/>
                <w:color w:val="auto"/>
                <w:sz w:val="24"/>
                <w:szCs w:val="24"/>
              </w:rPr>
            </w:pPr>
          </w:p>
        </w:tc>
        <w:tc>
          <w:tcPr>
            <w:tcW w:w="850" w:type="dxa"/>
            <w:noWrap w:val="0"/>
            <w:vAlign w:val="top"/>
          </w:tcPr>
          <w:p>
            <w:pPr>
              <w:spacing w:line="240" w:lineRule="auto"/>
              <w:rPr>
                <w:rFonts w:hint="eastAsia" w:ascii="宋体" w:hAnsi="宋体" w:eastAsia="宋体" w:cs="宋体"/>
                <w:color w:val="auto"/>
                <w:sz w:val="24"/>
                <w:szCs w:val="24"/>
              </w:rPr>
            </w:pPr>
          </w:p>
        </w:tc>
        <w:tc>
          <w:tcPr>
            <w:tcW w:w="1058" w:type="dxa"/>
            <w:noWrap w:val="0"/>
            <w:vAlign w:val="top"/>
          </w:tcPr>
          <w:p>
            <w:pPr>
              <w:spacing w:line="240" w:lineRule="auto"/>
              <w:rPr>
                <w:rFonts w:hint="eastAsia" w:ascii="宋体" w:hAnsi="宋体" w:eastAsia="宋体" w:cs="宋体"/>
                <w:color w:val="auto"/>
                <w:sz w:val="24"/>
                <w:szCs w:val="24"/>
              </w:rPr>
            </w:pPr>
          </w:p>
        </w:tc>
        <w:tc>
          <w:tcPr>
            <w:tcW w:w="880" w:type="dxa"/>
            <w:noWrap w:val="0"/>
            <w:vAlign w:val="top"/>
          </w:tcPr>
          <w:p>
            <w:pPr>
              <w:spacing w:line="240" w:lineRule="auto"/>
              <w:rPr>
                <w:rFonts w:hint="eastAsia" w:ascii="宋体" w:hAnsi="宋体" w:eastAsia="宋体" w:cs="宋体"/>
                <w:color w:val="auto"/>
                <w:sz w:val="24"/>
                <w:szCs w:val="24"/>
              </w:rPr>
            </w:pPr>
          </w:p>
        </w:tc>
        <w:tc>
          <w:tcPr>
            <w:tcW w:w="1020" w:type="dxa"/>
            <w:noWrap w:val="0"/>
            <w:vAlign w:val="top"/>
          </w:tcPr>
          <w:p>
            <w:pPr>
              <w:spacing w:line="240" w:lineRule="auto"/>
              <w:rPr>
                <w:rFonts w:hint="eastAsia" w:ascii="宋体" w:hAnsi="宋体" w:eastAsia="宋体" w:cs="宋体"/>
                <w:color w:val="auto"/>
                <w:sz w:val="24"/>
                <w:szCs w:val="24"/>
              </w:rPr>
            </w:pPr>
          </w:p>
        </w:tc>
        <w:tc>
          <w:tcPr>
            <w:tcW w:w="1480" w:type="dxa"/>
            <w:noWrap w:val="0"/>
            <w:vAlign w:val="top"/>
          </w:tcPr>
          <w:p>
            <w:pPr>
              <w:spacing w:line="240" w:lineRule="auto"/>
              <w:rPr>
                <w:rFonts w:hint="eastAsia" w:ascii="宋体" w:hAnsi="宋体" w:eastAsia="宋体" w:cs="宋体"/>
                <w:color w:val="auto"/>
                <w:sz w:val="24"/>
                <w:szCs w:val="24"/>
              </w:rPr>
            </w:pPr>
          </w:p>
        </w:tc>
        <w:tc>
          <w:tcPr>
            <w:tcW w:w="1020" w:type="dxa"/>
            <w:noWrap w:val="0"/>
            <w:vAlign w:val="top"/>
          </w:tcPr>
          <w:p>
            <w:pPr>
              <w:spacing w:line="240" w:lineRule="auto"/>
              <w:rPr>
                <w:rFonts w:hint="eastAsia" w:ascii="宋体" w:hAnsi="宋体" w:eastAsia="宋体" w:cs="宋体"/>
                <w:color w:val="auto"/>
                <w:sz w:val="24"/>
                <w:szCs w:val="24"/>
              </w:rPr>
            </w:pPr>
          </w:p>
        </w:tc>
        <w:tc>
          <w:tcPr>
            <w:tcW w:w="921" w:type="dxa"/>
            <w:noWrap w:val="0"/>
            <w:vAlign w:val="top"/>
          </w:tcPr>
          <w:p>
            <w:pPr>
              <w:spacing w:line="240" w:lineRule="auto"/>
              <w:rPr>
                <w:rFonts w:hint="eastAsia" w:ascii="宋体" w:hAnsi="宋体" w:eastAsia="宋体" w:cs="宋体"/>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spacing w:line="240" w:lineRule="auto"/>
              <w:rPr>
                <w:rFonts w:hint="eastAsia" w:ascii="宋体" w:hAnsi="宋体" w:eastAsia="宋体" w:cs="宋体"/>
                <w:color w:val="auto"/>
                <w:sz w:val="24"/>
                <w:szCs w:val="24"/>
              </w:rPr>
            </w:pPr>
          </w:p>
        </w:tc>
        <w:tc>
          <w:tcPr>
            <w:tcW w:w="1418" w:type="dxa"/>
            <w:noWrap w:val="0"/>
            <w:vAlign w:val="top"/>
          </w:tcPr>
          <w:p>
            <w:pPr>
              <w:spacing w:line="240" w:lineRule="auto"/>
              <w:rPr>
                <w:rFonts w:hint="eastAsia" w:ascii="宋体" w:hAnsi="宋体" w:eastAsia="宋体" w:cs="宋体"/>
                <w:color w:val="auto"/>
                <w:sz w:val="24"/>
                <w:szCs w:val="24"/>
              </w:rPr>
            </w:pPr>
          </w:p>
        </w:tc>
        <w:tc>
          <w:tcPr>
            <w:tcW w:w="850" w:type="dxa"/>
            <w:noWrap w:val="0"/>
            <w:vAlign w:val="top"/>
          </w:tcPr>
          <w:p>
            <w:pPr>
              <w:spacing w:line="240" w:lineRule="auto"/>
              <w:rPr>
                <w:rFonts w:hint="eastAsia" w:ascii="宋体" w:hAnsi="宋体" w:eastAsia="宋体" w:cs="宋体"/>
                <w:color w:val="auto"/>
                <w:sz w:val="24"/>
                <w:szCs w:val="24"/>
              </w:rPr>
            </w:pPr>
          </w:p>
        </w:tc>
        <w:tc>
          <w:tcPr>
            <w:tcW w:w="1058" w:type="dxa"/>
            <w:noWrap w:val="0"/>
            <w:vAlign w:val="top"/>
          </w:tcPr>
          <w:p>
            <w:pPr>
              <w:spacing w:line="240" w:lineRule="auto"/>
              <w:rPr>
                <w:rFonts w:hint="eastAsia" w:ascii="宋体" w:hAnsi="宋体" w:eastAsia="宋体" w:cs="宋体"/>
                <w:color w:val="auto"/>
                <w:sz w:val="24"/>
                <w:szCs w:val="24"/>
              </w:rPr>
            </w:pPr>
          </w:p>
        </w:tc>
        <w:tc>
          <w:tcPr>
            <w:tcW w:w="880" w:type="dxa"/>
            <w:noWrap w:val="0"/>
            <w:vAlign w:val="top"/>
          </w:tcPr>
          <w:p>
            <w:pPr>
              <w:spacing w:line="240" w:lineRule="auto"/>
              <w:rPr>
                <w:rFonts w:hint="eastAsia" w:ascii="宋体" w:hAnsi="宋体" w:eastAsia="宋体" w:cs="宋体"/>
                <w:color w:val="auto"/>
                <w:sz w:val="24"/>
                <w:szCs w:val="24"/>
              </w:rPr>
            </w:pPr>
          </w:p>
        </w:tc>
        <w:tc>
          <w:tcPr>
            <w:tcW w:w="1020" w:type="dxa"/>
            <w:noWrap w:val="0"/>
            <w:vAlign w:val="top"/>
          </w:tcPr>
          <w:p>
            <w:pPr>
              <w:spacing w:line="240" w:lineRule="auto"/>
              <w:rPr>
                <w:rFonts w:hint="eastAsia" w:ascii="宋体" w:hAnsi="宋体" w:eastAsia="宋体" w:cs="宋体"/>
                <w:color w:val="auto"/>
                <w:sz w:val="24"/>
                <w:szCs w:val="24"/>
              </w:rPr>
            </w:pPr>
          </w:p>
        </w:tc>
        <w:tc>
          <w:tcPr>
            <w:tcW w:w="1480" w:type="dxa"/>
            <w:noWrap w:val="0"/>
            <w:vAlign w:val="top"/>
          </w:tcPr>
          <w:p>
            <w:pPr>
              <w:spacing w:line="240" w:lineRule="auto"/>
              <w:rPr>
                <w:rFonts w:hint="eastAsia" w:ascii="宋体" w:hAnsi="宋体" w:eastAsia="宋体" w:cs="宋体"/>
                <w:color w:val="auto"/>
                <w:sz w:val="24"/>
                <w:szCs w:val="24"/>
              </w:rPr>
            </w:pPr>
          </w:p>
        </w:tc>
        <w:tc>
          <w:tcPr>
            <w:tcW w:w="1020" w:type="dxa"/>
            <w:noWrap w:val="0"/>
            <w:vAlign w:val="top"/>
          </w:tcPr>
          <w:p>
            <w:pPr>
              <w:spacing w:line="240" w:lineRule="auto"/>
              <w:rPr>
                <w:rFonts w:hint="eastAsia" w:ascii="宋体" w:hAnsi="宋体" w:eastAsia="宋体" w:cs="宋体"/>
                <w:color w:val="auto"/>
                <w:sz w:val="24"/>
                <w:szCs w:val="24"/>
              </w:rPr>
            </w:pPr>
          </w:p>
        </w:tc>
        <w:tc>
          <w:tcPr>
            <w:tcW w:w="921" w:type="dxa"/>
            <w:noWrap w:val="0"/>
            <w:vAlign w:val="top"/>
          </w:tcPr>
          <w:p>
            <w:pPr>
              <w:spacing w:line="240" w:lineRule="auto"/>
              <w:rPr>
                <w:rFonts w:hint="eastAsia" w:ascii="宋体" w:hAnsi="宋体" w:eastAsia="宋体" w:cs="宋体"/>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spacing w:line="240" w:lineRule="auto"/>
              <w:rPr>
                <w:rFonts w:hint="eastAsia" w:ascii="宋体" w:hAnsi="宋体" w:eastAsia="宋体" w:cs="宋体"/>
                <w:color w:val="auto"/>
                <w:sz w:val="24"/>
                <w:szCs w:val="24"/>
              </w:rPr>
            </w:pPr>
          </w:p>
        </w:tc>
        <w:tc>
          <w:tcPr>
            <w:tcW w:w="1418" w:type="dxa"/>
            <w:noWrap w:val="0"/>
            <w:vAlign w:val="top"/>
          </w:tcPr>
          <w:p>
            <w:pPr>
              <w:spacing w:line="240" w:lineRule="auto"/>
              <w:rPr>
                <w:rFonts w:hint="eastAsia" w:ascii="宋体" w:hAnsi="宋体" w:eastAsia="宋体" w:cs="宋体"/>
                <w:color w:val="auto"/>
                <w:sz w:val="24"/>
                <w:szCs w:val="24"/>
              </w:rPr>
            </w:pPr>
          </w:p>
        </w:tc>
        <w:tc>
          <w:tcPr>
            <w:tcW w:w="850" w:type="dxa"/>
            <w:noWrap w:val="0"/>
            <w:vAlign w:val="top"/>
          </w:tcPr>
          <w:p>
            <w:pPr>
              <w:spacing w:line="240" w:lineRule="auto"/>
              <w:rPr>
                <w:rFonts w:hint="eastAsia" w:ascii="宋体" w:hAnsi="宋体" w:eastAsia="宋体" w:cs="宋体"/>
                <w:color w:val="auto"/>
                <w:sz w:val="24"/>
                <w:szCs w:val="24"/>
              </w:rPr>
            </w:pPr>
          </w:p>
        </w:tc>
        <w:tc>
          <w:tcPr>
            <w:tcW w:w="1058" w:type="dxa"/>
            <w:noWrap w:val="0"/>
            <w:vAlign w:val="top"/>
          </w:tcPr>
          <w:p>
            <w:pPr>
              <w:spacing w:line="240" w:lineRule="auto"/>
              <w:rPr>
                <w:rFonts w:hint="eastAsia" w:ascii="宋体" w:hAnsi="宋体" w:eastAsia="宋体" w:cs="宋体"/>
                <w:color w:val="auto"/>
                <w:sz w:val="24"/>
                <w:szCs w:val="24"/>
              </w:rPr>
            </w:pPr>
          </w:p>
        </w:tc>
        <w:tc>
          <w:tcPr>
            <w:tcW w:w="880" w:type="dxa"/>
            <w:noWrap w:val="0"/>
            <w:vAlign w:val="top"/>
          </w:tcPr>
          <w:p>
            <w:pPr>
              <w:spacing w:line="240" w:lineRule="auto"/>
              <w:rPr>
                <w:rFonts w:hint="eastAsia" w:ascii="宋体" w:hAnsi="宋体" w:eastAsia="宋体" w:cs="宋体"/>
                <w:color w:val="auto"/>
                <w:sz w:val="24"/>
                <w:szCs w:val="24"/>
              </w:rPr>
            </w:pPr>
          </w:p>
        </w:tc>
        <w:tc>
          <w:tcPr>
            <w:tcW w:w="1020" w:type="dxa"/>
            <w:noWrap w:val="0"/>
            <w:vAlign w:val="top"/>
          </w:tcPr>
          <w:p>
            <w:pPr>
              <w:spacing w:line="240" w:lineRule="auto"/>
              <w:rPr>
                <w:rFonts w:hint="eastAsia" w:ascii="宋体" w:hAnsi="宋体" w:eastAsia="宋体" w:cs="宋体"/>
                <w:color w:val="auto"/>
                <w:sz w:val="24"/>
                <w:szCs w:val="24"/>
              </w:rPr>
            </w:pPr>
          </w:p>
        </w:tc>
        <w:tc>
          <w:tcPr>
            <w:tcW w:w="1480" w:type="dxa"/>
            <w:noWrap w:val="0"/>
            <w:vAlign w:val="top"/>
          </w:tcPr>
          <w:p>
            <w:pPr>
              <w:spacing w:line="240" w:lineRule="auto"/>
              <w:rPr>
                <w:rFonts w:hint="eastAsia" w:ascii="宋体" w:hAnsi="宋体" w:eastAsia="宋体" w:cs="宋体"/>
                <w:color w:val="auto"/>
                <w:sz w:val="24"/>
                <w:szCs w:val="24"/>
              </w:rPr>
            </w:pPr>
          </w:p>
        </w:tc>
        <w:tc>
          <w:tcPr>
            <w:tcW w:w="1020" w:type="dxa"/>
            <w:noWrap w:val="0"/>
            <w:vAlign w:val="top"/>
          </w:tcPr>
          <w:p>
            <w:pPr>
              <w:spacing w:line="240" w:lineRule="auto"/>
              <w:rPr>
                <w:rFonts w:hint="eastAsia" w:ascii="宋体" w:hAnsi="宋体" w:eastAsia="宋体" w:cs="宋体"/>
                <w:color w:val="auto"/>
                <w:sz w:val="24"/>
                <w:szCs w:val="24"/>
              </w:rPr>
            </w:pPr>
          </w:p>
        </w:tc>
        <w:tc>
          <w:tcPr>
            <w:tcW w:w="921" w:type="dxa"/>
            <w:noWrap w:val="0"/>
            <w:vAlign w:val="top"/>
          </w:tcPr>
          <w:p>
            <w:pPr>
              <w:spacing w:line="240" w:lineRule="auto"/>
              <w:rPr>
                <w:rFonts w:hint="eastAsia" w:ascii="宋体" w:hAnsi="宋体" w:eastAsia="宋体" w:cs="宋体"/>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spacing w:line="240" w:lineRule="auto"/>
              <w:rPr>
                <w:rFonts w:hint="eastAsia" w:ascii="宋体" w:hAnsi="宋体" w:eastAsia="宋体" w:cs="宋体"/>
                <w:color w:val="auto"/>
                <w:sz w:val="24"/>
                <w:szCs w:val="24"/>
              </w:rPr>
            </w:pPr>
          </w:p>
        </w:tc>
        <w:tc>
          <w:tcPr>
            <w:tcW w:w="1418" w:type="dxa"/>
            <w:noWrap w:val="0"/>
            <w:vAlign w:val="top"/>
          </w:tcPr>
          <w:p>
            <w:pPr>
              <w:spacing w:line="240" w:lineRule="auto"/>
              <w:rPr>
                <w:rFonts w:hint="eastAsia" w:ascii="宋体" w:hAnsi="宋体" w:eastAsia="宋体" w:cs="宋体"/>
                <w:color w:val="auto"/>
                <w:sz w:val="24"/>
                <w:szCs w:val="24"/>
              </w:rPr>
            </w:pPr>
          </w:p>
        </w:tc>
        <w:tc>
          <w:tcPr>
            <w:tcW w:w="850" w:type="dxa"/>
            <w:noWrap w:val="0"/>
            <w:vAlign w:val="top"/>
          </w:tcPr>
          <w:p>
            <w:pPr>
              <w:spacing w:line="240" w:lineRule="auto"/>
              <w:rPr>
                <w:rFonts w:hint="eastAsia" w:ascii="宋体" w:hAnsi="宋体" w:eastAsia="宋体" w:cs="宋体"/>
                <w:color w:val="auto"/>
                <w:sz w:val="24"/>
                <w:szCs w:val="24"/>
              </w:rPr>
            </w:pPr>
          </w:p>
        </w:tc>
        <w:tc>
          <w:tcPr>
            <w:tcW w:w="1058" w:type="dxa"/>
            <w:noWrap w:val="0"/>
            <w:vAlign w:val="top"/>
          </w:tcPr>
          <w:p>
            <w:pPr>
              <w:spacing w:line="240" w:lineRule="auto"/>
              <w:rPr>
                <w:rFonts w:hint="eastAsia" w:ascii="宋体" w:hAnsi="宋体" w:eastAsia="宋体" w:cs="宋体"/>
                <w:color w:val="auto"/>
                <w:sz w:val="24"/>
                <w:szCs w:val="24"/>
              </w:rPr>
            </w:pPr>
          </w:p>
        </w:tc>
        <w:tc>
          <w:tcPr>
            <w:tcW w:w="880" w:type="dxa"/>
            <w:noWrap w:val="0"/>
            <w:vAlign w:val="top"/>
          </w:tcPr>
          <w:p>
            <w:pPr>
              <w:spacing w:line="240" w:lineRule="auto"/>
              <w:rPr>
                <w:rFonts w:hint="eastAsia" w:ascii="宋体" w:hAnsi="宋体" w:eastAsia="宋体" w:cs="宋体"/>
                <w:color w:val="auto"/>
                <w:sz w:val="24"/>
                <w:szCs w:val="24"/>
              </w:rPr>
            </w:pPr>
          </w:p>
        </w:tc>
        <w:tc>
          <w:tcPr>
            <w:tcW w:w="1020" w:type="dxa"/>
            <w:noWrap w:val="0"/>
            <w:vAlign w:val="top"/>
          </w:tcPr>
          <w:p>
            <w:pPr>
              <w:spacing w:line="240" w:lineRule="auto"/>
              <w:rPr>
                <w:rFonts w:hint="eastAsia" w:ascii="宋体" w:hAnsi="宋体" w:eastAsia="宋体" w:cs="宋体"/>
                <w:color w:val="auto"/>
                <w:sz w:val="24"/>
                <w:szCs w:val="24"/>
              </w:rPr>
            </w:pPr>
          </w:p>
        </w:tc>
        <w:tc>
          <w:tcPr>
            <w:tcW w:w="1480" w:type="dxa"/>
            <w:noWrap w:val="0"/>
            <w:vAlign w:val="top"/>
          </w:tcPr>
          <w:p>
            <w:pPr>
              <w:spacing w:line="240" w:lineRule="auto"/>
              <w:rPr>
                <w:rFonts w:hint="eastAsia" w:ascii="宋体" w:hAnsi="宋体" w:eastAsia="宋体" w:cs="宋体"/>
                <w:color w:val="auto"/>
                <w:sz w:val="24"/>
                <w:szCs w:val="24"/>
              </w:rPr>
            </w:pPr>
          </w:p>
        </w:tc>
        <w:tc>
          <w:tcPr>
            <w:tcW w:w="1020" w:type="dxa"/>
            <w:noWrap w:val="0"/>
            <w:vAlign w:val="top"/>
          </w:tcPr>
          <w:p>
            <w:pPr>
              <w:spacing w:line="240" w:lineRule="auto"/>
              <w:rPr>
                <w:rFonts w:hint="eastAsia" w:ascii="宋体" w:hAnsi="宋体" w:eastAsia="宋体" w:cs="宋体"/>
                <w:color w:val="auto"/>
                <w:sz w:val="24"/>
                <w:szCs w:val="24"/>
              </w:rPr>
            </w:pPr>
          </w:p>
        </w:tc>
        <w:tc>
          <w:tcPr>
            <w:tcW w:w="921" w:type="dxa"/>
            <w:noWrap w:val="0"/>
            <w:vAlign w:val="top"/>
          </w:tcPr>
          <w:p>
            <w:pPr>
              <w:spacing w:line="240" w:lineRule="auto"/>
              <w:rPr>
                <w:rFonts w:hint="eastAsia" w:ascii="宋体" w:hAnsi="宋体" w:eastAsia="宋体" w:cs="宋体"/>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spacing w:line="240" w:lineRule="auto"/>
              <w:rPr>
                <w:rFonts w:hint="eastAsia" w:ascii="宋体" w:hAnsi="宋体" w:eastAsia="宋体" w:cs="宋体"/>
                <w:color w:val="auto"/>
                <w:sz w:val="24"/>
                <w:szCs w:val="24"/>
              </w:rPr>
            </w:pPr>
          </w:p>
        </w:tc>
        <w:tc>
          <w:tcPr>
            <w:tcW w:w="1418" w:type="dxa"/>
            <w:noWrap w:val="0"/>
            <w:vAlign w:val="top"/>
          </w:tcPr>
          <w:p>
            <w:pPr>
              <w:spacing w:line="240" w:lineRule="auto"/>
              <w:rPr>
                <w:rFonts w:hint="eastAsia" w:ascii="宋体" w:hAnsi="宋体" w:eastAsia="宋体" w:cs="宋体"/>
                <w:color w:val="auto"/>
                <w:sz w:val="24"/>
                <w:szCs w:val="24"/>
              </w:rPr>
            </w:pPr>
          </w:p>
        </w:tc>
        <w:tc>
          <w:tcPr>
            <w:tcW w:w="850" w:type="dxa"/>
            <w:noWrap w:val="0"/>
            <w:vAlign w:val="top"/>
          </w:tcPr>
          <w:p>
            <w:pPr>
              <w:spacing w:line="240" w:lineRule="auto"/>
              <w:rPr>
                <w:rFonts w:hint="eastAsia" w:ascii="宋体" w:hAnsi="宋体" w:eastAsia="宋体" w:cs="宋体"/>
                <w:color w:val="auto"/>
                <w:sz w:val="24"/>
                <w:szCs w:val="24"/>
              </w:rPr>
            </w:pPr>
          </w:p>
        </w:tc>
        <w:tc>
          <w:tcPr>
            <w:tcW w:w="1058" w:type="dxa"/>
            <w:noWrap w:val="0"/>
            <w:vAlign w:val="top"/>
          </w:tcPr>
          <w:p>
            <w:pPr>
              <w:spacing w:line="240" w:lineRule="auto"/>
              <w:rPr>
                <w:rFonts w:hint="eastAsia" w:ascii="宋体" w:hAnsi="宋体" w:eastAsia="宋体" w:cs="宋体"/>
                <w:color w:val="auto"/>
                <w:sz w:val="24"/>
                <w:szCs w:val="24"/>
              </w:rPr>
            </w:pPr>
          </w:p>
        </w:tc>
        <w:tc>
          <w:tcPr>
            <w:tcW w:w="880" w:type="dxa"/>
            <w:noWrap w:val="0"/>
            <w:vAlign w:val="top"/>
          </w:tcPr>
          <w:p>
            <w:pPr>
              <w:spacing w:line="240" w:lineRule="auto"/>
              <w:rPr>
                <w:rFonts w:hint="eastAsia" w:ascii="宋体" w:hAnsi="宋体" w:eastAsia="宋体" w:cs="宋体"/>
                <w:color w:val="auto"/>
                <w:sz w:val="24"/>
                <w:szCs w:val="24"/>
              </w:rPr>
            </w:pPr>
          </w:p>
        </w:tc>
        <w:tc>
          <w:tcPr>
            <w:tcW w:w="1020" w:type="dxa"/>
            <w:noWrap w:val="0"/>
            <w:vAlign w:val="top"/>
          </w:tcPr>
          <w:p>
            <w:pPr>
              <w:spacing w:line="240" w:lineRule="auto"/>
              <w:rPr>
                <w:rFonts w:hint="eastAsia" w:ascii="宋体" w:hAnsi="宋体" w:eastAsia="宋体" w:cs="宋体"/>
                <w:color w:val="auto"/>
                <w:sz w:val="24"/>
                <w:szCs w:val="24"/>
              </w:rPr>
            </w:pPr>
          </w:p>
        </w:tc>
        <w:tc>
          <w:tcPr>
            <w:tcW w:w="1480" w:type="dxa"/>
            <w:noWrap w:val="0"/>
            <w:vAlign w:val="top"/>
          </w:tcPr>
          <w:p>
            <w:pPr>
              <w:spacing w:line="240" w:lineRule="auto"/>
              <w:rPr>
                <w:rFonts w:hint="eastAsia" w:ascii="宋体" w:hAnsi="宋体" w:eastAsia="宋体" w:cs="宋体"/>
                <w:color w:val="auto"/>
                <w:sz w:val="24"/>
                <w:szCs w:val="24"/>
              </w:rPr>
            </w:pPr>
          </w:p>
        </w:tc>
        <w:tc>
          <w:tcPr>
            <w:tcW w:w="1020" w:type="dxa"/>
            <w:noWrap w:val="0"/>
            <w:vAlign w:val="top"/>
          </w:tcPr>
          <w:p>
            <w:pPr>
              <w:spacing w:line="240" w:lineRule="auto"/>
              <w:rPr>
                <w:rFonts w:hint="eastAsia" w:ascii="宋体" w:hAnsi="宋体" w:eastAsia="宋体" w:cs="宋体"/>
                <w:color w:val="auto"/>
                <w:sz w:val="24"/>
                <w:szCs w:val="24"/>
              </w:rPr>
            </w:pPr>
          </w:p>
        </w:tc>
        <w:tc>
          <w:tcPr>
            <w:tcW w:w="921" w:type="dxa"/>
            <w:noWrap w:val="0"/>
            <w:vAlign w:val="top"/>
          </w:tcPr>
          <w:p>
            <w:pPr>
              <w:spacing w:line="240" w:lineRule="auto"/>
              <w:rPr>
                <w:rFonts w:hint="eastAsia" w:ascii="宋体" w:hAnsi="宋体" w:eastAsia="宋体" w:cs="宋体"/>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spacing w:line="240" w:lineRule="auto"/>
              <w:rPr>
                <w:rFonts w:hint="eastAsia" w:ascii="宋体" w:hAnsi="宋体" w:eastAsia="宋体" w:cs="宋体"/>
                <w:color w:val="auto"/>
                <w:sz w:val="24"/>
                <w:szCs w:val="24"/>
              </w:rPr>
            </w:pPr>
          </w:p>
        </w:tc>
        <w:tc>
          <w:tcPr>
            <w:tcW w:w="1418" w:type="dxa"/>
            <w:noWrap w:val="0"/>
            <w:vAlign w:val="top"/>
          </w:tcPr>
          <w:p>
            <w:pPr>
              <w:spacing w:line="240" w:lineRule="auto"/>
              <w:rPr>
                <w:rFonts w:hint="eastAsia" w:ascii="宋体" w:hAnsi="宋体" w:eastAsia="宋体" w:cs="宋体"/>
                <w:color w:val="auto"/>
                <w:sz w:val="24"/>
                <w:szCs w:val="24"/>
              </w:rPr>
            </w:pPr>
          </w:p>
        </w:tc>
        <w:tc>
          <w:tcPr>
            <w:tcW w:w="850" w:type="dxa"/>
            <w:noWrap w:val="0"/>
            <w:vAlign w:val="top"/>
          </w:tcPr>
          <w:p>
            <w:pPr>
              <w:spacing w:line="240" w:lineRule="auto"/>
              <w:rPr>
                <w:rFonts w:hint="eastAsia" w:ascii="宋体" w:hAnsi="宋体" w:eastAsia="宋体" w:cs="宋体"/>
                <w:color w:val="auto"/>
                <w:sz w:val="24"/>
                <w:szCs w:val="24"/>
              </w:rPr>
            </w:pPr>
          </w:p>
        </w:tc>
        <w:tc>
          <w:tcPr>
            <w:tcW w:w="1058" w:type="dxa"/>
            <w:noWrap w:val="0"/>
            <w:vAlign w:val="top"/>
          </w:tcPr>
          <w:p>
            <w:pPr>
              <w:spacing w:line="240" w:lineRule="auto"/>
              <w:rPr>
                <w:rFonts w:hint="eastAsia" w:ascii="宋体" w:hAnsi="宋体" w:eastAsia="宋体" w:cs="宋体"/>
                <w:color w:val="auto"/>
                <w:sz w:val="24"/>
                <w:szCs w:val="24"/>
              </w:rPr>
            </w:pPr>
          </w:p>
        </w:tc>
        <w:tc>
          <w:tcPr>
            <w:tcW w:w="880" w:type="dxa"/>
            <w:noWrap w:val="0"/>
            <w:vAlign w:val="top"/>
          </w:tcPr>
          <w:p>
            <w:pPr>
              <w:spacing w:line="240" w:lineRule="auto"/>
              <w:rPr>
                <w:rFonts w:hint="eastAsia" w:ascii="宋体" w:hAnsi="宋体" w:eastAsia="宋体" w:cs="宋体"/>
                <w:color w:val="auto"/>
                <w:sz w:val="24"/>
                <w:szCs w:val="24"/>
              </w:rPr>
            </w:pPr>
          </w:p>
        </w:tc>
        <w:tc>
          <w:tcPr>
            <w:tcW w:w="1020" w:type="dxa"/>
            <w:noWrap w:val="0"/>
            <w:vAlign w:val="top"/>
          </w:tcPr>
          <w:p>
            <w:pPr>
              <w:spacing w:line="240" w:lineRule="auto"/>
              <w:rPr>
                <w:rFonts w:hint="eastAsia" w:ascii="宋体" w:hAnsi="宋体" w:eastAsia="宋体" w:cs="宋体"/>
                <w:color w:val="auto"/>
                <w:sz w:val="24"/>
                <w:szCs w:val="24"/>
              </w:rPr>
            </w:pPr>
          </w:p>
        </w:tc>
        <w:tc>
          <w:tcPr>
            <w:tcW w:w="1480" w:type="dxa"/>
            <w:noWrap w:val="0"/>
            <w:vAlign w:val="top"/>
          </w:tcPr>
          <w:p>
            <w:pPr>
              <w:spacing w:line="240" w:lineRule="auto"/>
              <w:rPr>
                <w:rFonts w:hint="eastAsia" w:ascii="宋体" w:hAnsi="宋体" w:eastAsia="宋体" w:cs="宋体"/>
                <w:color w:val="auto"/>
                <w:sz w:val="24"/>
                <w:szCs w:val="24"/>
              </w:rPr>
            </w:pPr>
          </w:p>
        </w:tc>
        <w:tc>
          <w:tcPr>
            <w:tcW w:w="1020" w:type="dxa"/>
            <w:noWrap w:val="0"/>
            <w:vAlign w:val="top"/>
          </w:tcPr>
          <w:p>
            <w:pPr>
              <w:spacing w:line="240" w:lineRule="auto"/>
              <w:rPr>
                <w:rFonts w:hint="eastAsia" w:ascii="宋体" w:hAnsi="宋体" w:eastAsia="宋体" w:cs="宋体"/>
                <w:color w:val="auto"/>
                <w:sz w:val="24"/>
                <w:szCs w:val="24"/>
              </w:rPr>
            </w:pPr>
          </w:p>
        </w:tc>
        <w:tc>
          <w:tcPr>
            <w:tcW w:w="921" w:type="dxa"/>
            <w:noWrap w:val="0"/>
            <w:vAlign w:val="top"/>
          </w:tcPr>
          <w:p>
            <w:pPr>
              <w:spacing w:line="240" w:lineRule="auto"/>
              <w:rPr>
                <w:rFonts w:hint="eastAsia" w:ascii="宋体" w:hAnsi="宋体" w:eastAsia="宋体" w:cs="宋体"/>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spacing w:line="240" w:lineRule="auto"/>
              <w:rPr>
                <w:rFonts w:hint="eastAsia" w:ascii="宋体" w:hAnsi="宋体" w:eastAsia="宋体" w:cs="宋体"/>
                <w:color w:val="auto"/>
                <w:sz w:val="24"/>
                <w:szCs w:val="24"/>
              </w:rPr>
            </w:pPr>
          </w:p>
        </w:tc>
        <w:tc>
          <w:tcPr>
            <w:tcW w:w="1418" w:type="dxa"/>
            <w:noWrap w:val="0"/>
            <w:vAlign w:val="top"/>
          </w:tcPr>
          <w:p>
            <w:pPr>
              <w:spacing w:line="240" w:lineRule="auto"/>
              <w:rPr>
                <w:rFonts w:hint="eastAsia" w:ascii="宋体" w:hAnsi="宋体" w:eastAsia="宋体" w:cs="宋体"/>
                <w:color w:val="auto"/>
                <w:sz w:val="24"/>
                <w:szCs w:val="24"/>
              </w:rPr>
            </w:pPr>
          </w:p>
        </w:tc>
        <w:tc>
          <w:tcPr>
            <w:tcW w:w="850" w:type="dxa"/>
            <w:noWrap w:val="0"/>
            <w:vAlign w:val="top"/>
          </w:tcPr>
          <w:p>
            <w:pPr>
              <w:spacing w:line="240" w:lineRule="auto"/>
              <w:rPr>
                <w:rFonts w:hint="eastAsia" w:ascii="宋体" w:hAnsi="宋体" w:eastAsia="宋体" w:cs="宋体"/>
                <w:color w:val="auto"/>
                <w:sz w:val="24"/>
                <w:szCs w:val="24"/>
              </w:rPr>
            </w:pPr>
          </w:p>
        </w:tc>
        <w:tc>
          <w:tcPr>
            <w:tcW w:w="1058" w:type="dxa"/>
            <w:noWrap w:val="0"/>
            <w:vAlign w:val="top"/>
          </w:tcPr>
          <w:p>
            <w:pPr>
              <w:spacing w:line="240" w:lineRule="auto"/>
              <w:rPr>
                <w:rFonts w:hint="eastAsia" w:ascii="宋体" w:hAnsi="宋体" w:eastAsia="宋体" w:cs="宋体"/>
                <w:color w:val="auto"/>
                <w:sz w:val="24"/>
                <w:szCs w:val="24"/>
              </w:rPr>
            </w:pPr>
          </w:p>
        </w:tc>
        <w:tc>
          <w:tcPr>
            <w:tcW w:w="880" w:type="dxa"/>
            <w:noWrap w:val="0"/>
            <w:vAlign w:val="top"/>
          </w:tcPr>
          <w:p>
            <w:pPr>
              <w:spacing w:line="240" w:lineRule="auto"/>
              <w:rPr>
                <w:rFonts w:hint="eastAsia" w:ascii="宋体" w:hAnsi="宋体" w:eastAsia="宋体" w:cs="宋体"/>
                <w:color w:val="auto"/>
                <w:sz w:val="24"/>
                <w:szCs w:val="24"/>
              </w:rPr>
            </w:pPr>
          </w:p>
        </w:tc>
        <w:tc>
          <w:tcPr>
            <w:tcW w:w="1020" w:type="dxa"/>
            <w:noWrap w:val="0"/>
            <w:vAlign w:val="top"/>
          </w:tcPr>
          <w:p>
            <w:pPr>
              <w:spacing w:line="240" w:lineRule="auto"/>
              <w:rPr>
                <w:rFonts w:hint="eastAsia" w:ascii="宋体" w:hAnsi="宋体" w:eastAsia="宋体" w:cs="宋体"/>
                <w:color w:val="auto"/>
                <w:sz w:val="24"/>
                <w:szCs w:val="24"/>
              </w:rPr>
            </w:pPr>
          </w:p>
        </w:tc>
        <w:tc>
          <w:tcPr>
            <w:tcW w:w="1480" w:type="dxa"/>
            <w:noWrap w:val="0"/>
            <w:vAlign w:val="top"/>
          </w:tcPr>
          <w:p>
            <w:pPr>
              <w:spacing w:line="240" w:lineRule="auto"/>
              <w:rPr>
                <w:rFonts w:hint="eastAsia" w:ascii="宋体" w:hAnsi="宋体" w:eastAsia="宋体" w:cs="宋体"/>
                <w:color w:val="auto"/>
                <w:sz w:val="24"/>
                <w:szCs w:val="24"/>
              </w:rPr>
            </w:pPr>
          </w:p>
        </w:tc>
        <w:tc>
          <w:tcPr>
            <w:tcW w:w="1020" w:type="dxa"/>
            <w:noWrap w:val="0"/>
            <w:vAlign w:val="top"/>
          </w:tcPr>
          <w:p>
            <w:pPr>
              <w:spacing w:line="240" w:lineRule="auto"/>
              <w:rPr>
                <w:rFonts w:hint="eastAsia" w:ascii="宋体" w:hAnsi="宋体" w:eastAsia="宋体" w:cs="宋体"/>
                <w:color w:val="auto"/>
                <w:sz w:val="24"/>
                <w:szCs w:val="24"/>
              </w:rPr>
            </w:pPr>
          </w:p>
        </w:tc>
        <w:tc>
          <w:tcPr>
            <w:tcW w:w="921" w:type="dxa"/>
            <w:noWrap w:val="0"/>
            <w:vAlign w:val="top"/>
          </w:tcPr>
          <w:p>
            <w:pPr>
              <w:spacing w:line="240" w:lineRule="auto"/>
              <w:rPr>
                <w:rFonts w:hint="eastAsia" w:ascii="宋体" w:hAnsi="宋体" w:eastAsia="宋体" w:cs="宋体"/>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spacing w:line="240" w:lineRule="auto"/>
              <w:rPr>
                <w:rFonts w:hint="eastAsia" w:ascii="宋体" w:hAnsi="宋体" w:eastAsia="宋体" w:cs="宋体"/>
                <w:color w:val="auto"/>
                <w:sz w:val="24"/>
                <w:szCs w:val="24"/>
              </w:rPr>
            </w:pPr>
          </w:p>
        </w:tc>
        <w:tc>
          <w:tcPr>
            <w:tcW w:w="1418" w:type="dxa"/>
            <w:noWrap w:val="0"/>
            <w:vAlign w:val="top"/>
          </w:tcPr>
          <w:p>
            <w:pPr>
              <w:spacing w:line="240" w:lineRule="auto"/>
              <w:rPr>
                <w:rFonts w:hint="eastAsia" w:ascii="宋体" w:hAnsi="宋体" w:eastAsia="宋体" w:cs="宋体"/>
                <w:color w:val="auto"/>
                <w:sz w:val="24"/>
                <w:szCs w:val="24"/>
              </w:rPr>
            </w:pPr>
          </w:p>
        </w:tc>
        <w:tc>
          <w:tcPr>
            <w:tcW w:w="850" w:type="dxa"/>
            <w:noWrap w:val="0"/>
            <w:vAlign w:val="top"/>
          </w:tcPr>
          <w:p>
            <w:pPr>
              <w:spacing w:line="240" w:lineRule="auto"/>
              <w:rPr>
                <w:rFonts w:hint="eastAsia" w:ascii="宋体" w:hAnsi="宋体" w:eastAsia="宋体" w:cs="宋体"/>
                <w:color w:val="auto"/>
                <w:sz w:val="24"/>
                <w:szCs w:val="24"/>
              </w:rPr>
            </w:pPr>
          </w:p>
        </w:tc>
        <w:tc>
          <w:tcPr>
            <w:tcW w:w="1058" w:type="dxa"/>
            <w:noWrap w:val="0"/>
            <w:vAlign w:val="top"/>
          </w:tcPr>
          <w:p>
            <w:pPr>
              <w:spacing w:line="240" w:lineRule="auto"/>
              <w:rPr>
                <w:rFonts w:hint="eastAsia" w:ascii="宋体" w:hAnsi="宋体" w:eastAsia="宋体" w:cs="宋体"/>
                <w:color w:val="auto"/>
                <w:sz w:val="24"/>
                <w:szCs w:val="24"/>
              </w:rPr>
            </w:pPr>
          </w:p>
        </w:tc>
        <w:tc>
          <w:tcPr>
            <w:tcW w:w="880" w:type="dxa"/>
            <w:noWrap w:val="0"/>
            <w:vAlign w:val="top"/>
          </w:tcPr>
          <w:p>
            <w:pPr>
              <w:spacing w:line="240" w:lineRule="auto"/>
              <w:rPr>
                <w:rFonts w:hint="eastAsia" w:ascii="宋体" w:hAnsi="宋体" w:eastAsia="宋体" w:cs="宋体"/>
                <w:color w:val="auto"/>
                <w:sz w:val="24"/>
                <w:szCs w:val="24"/>
              </w:rPr>
            </w:pPr>
          </w:p>
        </w:tc>
        <w:tc>
          <w:tcPr>
            <w:tcW w:w="1020" w:type="dxa"/>
            <w:noWrap w:val="0"/>
            <w:vAlign w:val="top"/>
          </w:tcPr>
          <w:p>
            <w:pPr>
              <w:spacing w:line="240" w:lineRule="auto"/>
              <w:rPr>
                <w:rFonts w:hint="eastAsia" w:ascii="宋体" w:hAnsi="宋体" w:eastAsia="宋体" w:cs="宋体"/>
                <w:color w:val="auto"/>
                <w:sz w:val="24"/>
                <w:szCs w:val="24"/>
              </w:rPr>
            </w:pPr>
          </w:p>
        </w:tc>
        <w:tc>
          <w:tcPr>
            <w:tcW w:w="1480" w:type="dxa"/>
            <w:noWrap w:val="0"/>
            <w:vAlign w:val="top"/>
          </w:tcPr>
          <w:p>
            <w:pPr>
              <w:spacing w:line="240" w:lineRule="auto"/>
              <w:rPr>
                <w:rFonts w:hint="eastAsia" w:ascii="宋体" w:hAnsi="宋体" w:eastAsia="宋体" w:cs="宋体"/>
                <w:color w:val="auto"/>
                <w:sz w:val="24"/>
                <w:szCs w:val="24"/>
              </w:rPr>
            </w:pPr>
          </w:p>
        </w:tc>
        <w:tc>
          <w:tcPr>
            <w:tcW w:w="1020" w:type="dxa"/>
            <w:noWrap w:val="0"/>
            <w:vAlign w:val="top"/>
          </w:tcPr>
          <w:p>
            <w:pPr>
              <w:spacing w:line="240" w:lineRule="auto"/>
              <w:rPr>
                <w:rFonts w:hint="eastAsia" w:ascii="宋体" w:hAnsi="宋体" w:eastAsia="宋体" w:cs="宋体"/>
                <w:color w:val="auto"/>
                <w:sz w:val="24"/>
                <w:szCs w:val="24"/>
              </w:rPr>
            </w:pPr>
          </w:p>
        </w:tc>
        <w:tc>
          <w:tcPr>
            <w:tcW w:w="921" w:type="dxa"/>
            <w:noWrap w:val="0"/>
            <w:vAlign w:val="top"/>
          </w:tcPr>
          <w:p>
            <w:pPr>
              <w:spacing w:line="240" w:lineRule="auto"/>
              <w:rPr>
                <w:rFonts w:hint="eastAsia" w:ascii="宋体" w:hAnsi="宋体" w:eastAsia="宋体" w:cs="宋体"/>
                <w:color w:val="auto"/>
                <w:sz w:val="24"/>
                <w:szCs w:val="24"/>
              </w:rPr>
            </w:pPr>
          </w:p>
        </w:tc>
      </w:tr>
    </w:tbl>
    <w:p>
      <w:pPr>
        <w:spacing w:line="440" w:lineRule="exact"/>
        <w:rPr>
          <w:rFonts w:hint="eastAsia" w:ascii="宋体" w:hAnsi="宋体" w:eastAsia="宋体" w:cs="宋体"/>
          <w:color w:val="auto"/>
          <w:sz w:val="24"/>
          <w:szCs w:val="24"/>
        </w:rPr>
      </w:pPr>
    </w:p>
    <w:p>
      <w:pPr>
        <w:spacing w:line="440" w:lineRule="exact"/>
        <w:rPr>
          <w:rFonts w:hint="eastAsia" w:ascii="宋体" w:hAnsi="宋体" w:eastAsia="宋体" w:cs="宋体"/>
          <w:color w:val="auto"/>
          <w:sz w:val="24"/>
          <w:szCs w:val="24"/>
        </w:rPr>
      </w:pPr>
    </w:p>
    <w:p>
      <w:pPr>
        <w:spacing w:line="440" w:lineRule="exact"/>
        <w:rPr>
          <w:rFonts w:hint="eastAsia" w:ascii="宋体" w:hAnsi="宋体" w:eastAsia="宋体" w:cs="宋体"/>
          <w:color w:val="auto"/>
          <w:sz w:val="24"/>
          <w:szCs w:val="24"/>
        </w:rPr>
      </w:pPr>
      <w:r>
        <w:rPr>
          <w:rFonts w:hint="eastAsia" w:ascii="宋体" w:hAnsi="宋体" w:eastAsia="宋体" w:cs="宋体"/>
          <w:color w:val="auto"/>
          <w:sz w:val="24"/>
          <w:szCs w:val="24"/>
        </w:rPr>
        <w:t>附</w:t>
      </w:r>
      <w:bookmarkStart w:id="661" w:name="_Toc296503228"/>
      <w:bookmarkStart w:id="662" w:name="_Toc296347227"/>
      <w:bookmarkStart w:id="663" w:name="_Toc267261699"/>
      <w:bookmarkStart w:id="664" w:name="_Toc296944567"/>
      <w:bookmarkStart w:id="665" w:name="_Toc296346729"/>
      <w:bookmarkStart w:id="666" w:name="_Toc296891056"/>
      <w:bookmarkStart w:id="667" w:name="_Toc296891268"/>
      <w:r>
        <w:rPr>
          <w:rFonts w:hint="eastAsia" w:ascii="宋体" w:hAnsi="宋体" w:eastAsia="宋体" w:cs="宋体"/>
          <w:color w:val="auto"/>
          <w:sz w:val="24"/>
          <w:szCs w:val="24"/>
        </w:rPr>
        <w:t>件6：</w:t>
      </w:r>
    </w:p>
    <w:bookmarkEnd w:id="661"/>
    <w:bookmarkEnd w:id="662"/>
    <w:bookmarkEnd w:id="663"/>
    <w:bookmarkEnd w:id="664"/>
    <w:bookmarkEnd w:id="665"/>
    <w:bookmarkEnd w:id="666"/>
    <w:bookmarkEnd w:id="667"/>
    <w:p>
      <w:pPr>
        <w:spacing w:before="156" w:beforeLines="50" w:after="156" w:afterLines="50" w:line="440" w:lineRule="exact"/>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承包人主要施工管理人员表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名    称</w:t>
            </w:r>
          </w:p>
        </w:tc>
        <w:tc>
          <w:tcPr>
            <w:tcW w:w="1418"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姓名</w:t>
            </w:r>
          </w:p>
        </w:tc>
        <w:tc>
          <w:tcPr>
            <w:tcW w:w="1134"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职务</w:t>
            </w:r>
          </w:p>
        </w:tc>
        <w:tc>
          <w:tcPr>
            <w:tcW w:w="1134"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职称</w:t>
            </w:r>
          </w:p>
        </w:tc>
        <w:tc>
          <w:tcPr>
            <w:tcW w:w="4252"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项目主管</w:t>
            </w:r>
          </w:p>
        </w:tc>
        <w:tc>
          <w:tcPr>
            <w:tcW w:w="1418"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252"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25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其他人员</w:t>
            </w: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25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25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项目经理</w:t>
            </w: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25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项目副经理</w:t>
            </w: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25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技术负责人</w:t>
            </w: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25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造价管理</w:t>
            </w: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25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质量管理</w:t>
            </w: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25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材料管理</w:t>
            </w: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25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计划管理</w:t>
            </w: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25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安全管理</w:t>
            </w: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25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其他人员</w:t>
            </w: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25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tcBorders>
              <w:bottom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tcBorders>
              <w:bottom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tcBorders>
              <w:bottom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252" w:type="dxa"/>
            <w:tcBorders>
              <w:bottom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25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25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25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tcBorders>
              <w:bottom w:val="single" w:color="auto" w:sz="12"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tcBorders>
              <w:bottom w:val="single" w:color="auto" w:sz="12"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tcBorders>
              <w:bottom w:val="single" w:color="auto" w:sz="12"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252" w:type="dxa"/>
            <w:tcBorders>
              <w:bottom w:val="single" w:color="auto" w:sz="12"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bl>
    <w:p>
      <w:pPr>
        <w:spacing w:line="440" w:lineRule="exact"/>
        <w:rPr>
          <w:rFonts w:hint="eastAsia" w:ascii="宋体" w:hAnsi="宋体" w:eastAsia="宋体" w:cs="宋体"/>
          <w:color w:val="auto"/>
          <w:sz w:val="24"/>
          <w:szCs w:val="24"/>
        </w:rPr>
      </w:pPr>
      <w:r>
        <w:rPr>
          <w:rFonts w:hint="eastAsia" w:ascii="宋体" w:hAnsi="宋体" w:eastAsia="宋体" w:cs="宋体"/>
          <w:color w:val="auto"/>
          <w:sz w:val="24"/>
          <w:szCs w:val="24"/>
        </w:rPr>
        <w:br w:type="page"/>
      </w:r>
      <w:r>
        <w:rPr>
          <w:rFonts w:hint="eastAsia" w:ascii="宋体" w:hAnsi="宋体" w:eastAsia="宋体" w:cs="宋体"/>
          <w:color w:val="auto"/>
          <w:sz w:val="24"/>
          <w:szCs w:val="24"/>
        </w:rPr>
        <w:t>附</w:t>
      </w:r>
      <w:bookmarkStart w:id="668" w:name="_Toc296891269"/>
      <w:bookmarkStart w:id="669" w:name="_Toc296944568"/>
      <w:bookmarkStart w:id="670" w:name="_Toc296891057"/>
      <w:bookmarkStart w:id="671" w:name="_Toc296346730"/>
      <w:bookmarkStart w:id="672" w:name="_Toc296503229"/>
      <w:bookmarkStart w:id="673" w:name="_Toc296347228"/>
      <w:r>
        <w:rPr>
          <w:rFonts w:hint="eastAsia" w:ascii="宋体" w:hAnsi="宋体" w:eastAsia="宋体" w:cs="宋体"/>
          <w:color w:val="auto"/>
          <w:sz w:val="24"/>
          <w:szCs w:val="24"/>
        </w:rPr>
        <w:t>件7：</w:t>
      </w:r>
    </w:p>
    <w:bookmarkEnd w:id="668"/>
    <w:bookmarkEnd w:id="669"/>
    <w:bookmarkEnd w:id="670"/>
    <w:bookmarkEnd w:id="671"/>
    <w:bookmarkEnd w:id="672"/>
    <w:bookmarkEnd w:id="673"/>
    <w:p>
      <w:pPr>
        <w:spacing w:before="156" w:beforeLines="50" w:after="156" w:afterLines="50" w:line="440" w:lineRule="exact"/>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分包人主要施工管理人员表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名    称</w:t>
            </w:r>
          </w:p>
        </w:tc>
        <w:tc>
          <w:tcPr>
            <w:tcW w:w="1418"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姓名</w:t>
            </w:r>
          </w:p>
        </w:tc>
        <w:tc>
          <w:tcPr>
            <w:tcW w:w="1134"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职务</w:t>
            </w:r>
          </w:p>
        </w:tc>
        <w:tc>
          <w:tcPr>
            <w:tcW w:w="1134"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职称</w:t>
            </w:r>
          </w:p>
        </w:tc>
        <w:tc>
          <w:tcPr>
            <w:tcW w:w="4252" w:type="dxa"/>
            <w:tcBorders>
              <w:top w:val="single" w:color="auto" w:sz="12" w:space="0"/>
              <w:bottom w:val="doub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项目主管</w:t>
            </w:r>
          </w:p>
        </w:tc>
        <w:tc>
          <w:tcPr>
            <w:tcW w:w="1418"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252" w:type="dxa"/>
            <w:tcBorders>
              <w:top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25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其他人员</w:t>
            </w: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25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25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项目经理</w:t>
            </w: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25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项目副经理</w:t>
            </w: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25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技术负责人</w:t>
            </w: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25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造价管理</w:t>
            </w: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25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质量管理</w:t>
            </w: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25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材料管理</w:t>
            </w: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25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计划管理</w:t>
            </w: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25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安全管理</w:t>
            </w: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25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其他人员</w:t>
            </w: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25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tcBorders>
              <w:bottom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tcBorders>
              <w:bottom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tcBorders>
              <w:bottom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252" w:type="dxa"/>
            <w:tcBorders>
              <w:bottom w:val="nil"/>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25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25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252" w:type="dxa"/>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tcBorders>
              <w:bottom w:val="single" w:color="auto" w:sz="12"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tcBorders>
              <w:bottom w:val="single" w:color="auto" w:sz="12"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134" w:type="dxa"/>
            <w:tcBorders>
              <w:bottom w:val="single" w:color="auto" w:sz="12"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252" w:type="dxa"/>
            <w:tcBorders>
              <w:bottom w:val="single" w:color="auto" w:sz="12" w:space="0"/>
            </w:tcBorders>
            <w:noWrap w:val="0"/>
            <w:vAlign w:val="center"/>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bl>
    <w:p>
      <w:pPr>
        <w:spacing w:line="440" w:lineRule="exact"/>
        <w:rPr>
          <w:rFonts w:hint="eastAsia" w:ascii="宋体" w:hAnsi="宋体" w:eastAsia="宋体" w:cs="宋体"/>
          <w:color w:val="auto"/>
          <w:sz w:val="24"/>
          <w:szCs w:val="24"/>
        </w:rPr>
      </w:pPr>
      <w:r>
        <w:rPr>
          <w:rFonts w:hint="eastAsia" w:ascii="宋体" w:hAnsi="宋体" w:eastAsia="宋体" w:cs="宋体"/>
          <w:color w:val="auto"/>
          <w:sz w:val="24"/>
          <w:szCs w:val="24"/>
        </w:rPr>
        <w:br w:type="page"/>
      </w:r>
      <w:bookmarkStart w:id="674" w:name="_Toc267261701"/>
      <w:r>
        <w:rPr>
          <w:rFonts w:hint="eastAsia" w:ascii="宋体" w:hAnsi="宋体" w:eastAsia="宋体" w:cs="宋体"/>
          <w:color w:val="auto"/>
          <w:sz w:val="24"/>
          <w:szCs w:val="24"/>
        </w:rPr>
        <w:t>附</w:t>
      </w:r>
      <w:bookmarkStart w:id="675" w:name="_Toc296944570"/>
      <w:bookmarkStart w:id="676" w:name="_Toc296891271"/>
      <w:bookmarkStart w:id="677" w:name="_Toc296503231"/>
      <w:bookmarkStart w:id="678" w:name="_Toc296891059"/>
      <w:bookmarkStart w:id="679" w:name="_Toc296347230"/>
      <w:bookmarkStart w:id="680" w:name="_Toc296346732"/>
      <w:r>
        <w:rPr>
          <w:rFonts w:hint="eastAsia" w:ascii="宋体" w:hAnsi="宋体" w:eastAsia="宋体" w:cs="宋体"/>
          <w:color w:val="auto"/>
          <w:sz w:val="24"/>
          <w:szCs w:val="24"/>
        </w:rPr>
        <w:t>件8：</w:t>
      </w:r>
    </w:p>
    <w:bookmarkEnd w:id="674"/>
    <w:bookmarkEnd w:id="675"/>
    <w:bookmarkEnd w:id="676"/>
    <w:bookmarkEnd w:id="677"/>
    <w:bookmarkEnd w:id="678"/>
    <w:bookmarkEnd w:id="679"/>
    <w:bookmarkEnd w:id="680"/>
    <w:p>
      <w:pPr>
        <w:spacing w:before="156" w:beforeLines="50" w:after="156" w:afterLines="50" w:line="440" w:lineRule="exact"/>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履约担保</w:t>
      </w:r>
    </w:p>
    <w:p>
      <w:pPr>
        <w:spacing w:line="440" w:lineRule="exac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rPr>
        <w:t>（发包人名称）：</w:t>
      </w:r>
    </w:p>
    <w:p>
      <w:pPr>
        <w:spacing w:line="440" w:lineRule="exact"/>
        <w:rPr>
          <w:rFonts w:hint="eastAsia" w:ascii="宋体" w:hAnsi="宋体" w:eastAsia="宋体" w:cs="宋体"/>
          <w:color w:val="auto"/>
          <w:sz w:val="24"/>
          <w:szCs w:val="24"/>
        </w:rPr>
      </w:pP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鉴于</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（发包人名称，以下简称“发包人”）与</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（承包人名称）（以下称“承包人”）于</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日就</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（工程名称）施工及有关事项协商一致共同签订《建设工程施工合同》。我方愿意无条件地、不可撤销地就承包人履行与你方签订的合同，向你方提供连带责任担保。 </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 担保金额人民币（大写）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元（¥</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 担保有效期自你方与承包人签订的合同生效之日起至你方签发或应签发工程接收证书之日止。</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 在本担保有效期内，因承包人违反合同约定的义务给你方造成经济损失时，我方在收到你方以书面形式提出的在担保金额内的赔偿要求后，在7天内无条件支付。</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 你方和承包人按合同约定变更合同时，我方承担本担保规定的义务不变。</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 因本保函发生的纠纷，可由双方协商解决，协商不成的，任何一方均可提请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仲裁委员会仲裁。</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 本保函自我方法定代表人（或其授权代理人）签字并加盖公章之日起生效。</w:t>
      </w:r>
    </w:p>
    <w:p>
      <w:pPr>
        <w:spacing w:line="360" w:lineRule="auto"/>
        <w:rPr>
          <w:rFonts w:hint="eastAsia" w:ascii="宋体" w:hAnsi="宋体" w:eastAsia="宋体" w:cs="宋体"/>
          <w:color w:val="auto"/>
          <w:sz w:val="24"/>
          <w:szCs w:val="24"/>
        </w:rPr>
      </w:pP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担 保 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（盖单位章）</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法定代表人或其委托代理人：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地    址：</w:t>
      </w:r>
      <w:r>
        <w:rPr>
          <w:rFonts w:hint="eastAsia" w:ascii="宋体" w:hAnsi="宋体" w:eastAsia="宋体" w:cs="宋体"/>
          <w:color w:val="auto"/>
          <w:sz w:val="24"/>
          <w:szCs w:val="24"/>
          <w:u w:val="single"/>
        </w:rPr>
        <w:t xml:space="preserve">                                      </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邮政编码：</w:t>
      </w:r>
      <w:r>
        <w:rPr>
          <w:rFonts w:hint="eastAsia" w:ascii="宋体" w:hAnsi="宋体" w:eastAsia="宋体" w:cs="宋体"/>
          <w:color w:val="auto"/>
          <w:sz w:val="24"/>
          <w:szCs w:val="24"/>
          <w:u w:val="single"/>
        </w:rPr>
        <w:t xml:space="preserve">                                      </w:t>
      </w:r>
    </w:p>
    <w:p>
      <w:pPr>
        <w:spacing w:line="360" w:lineRule="auto"/>
        <w:rPr>
          <w:rFonts w:hint="eastAsia" w:ascii="宋体" w:hAnsi="宋体" w:eastAsia="宋体" w:cs="宋体"/>
          <w:color w:val="auto"/>
          <w:sz w:val="24"/>
          <w:szCs w:val="24"/>
          <w:u w:val="single"/>
        </w:rPr>
      </w:pPr>
      <w:r>
        <w:rPr>
          <w:rFonts w:hint="eastAsia" w:ascii="宋体" w:hAnsi="宋体" w:eastAsia="宋体" w:cs="宋体"/>
          <w:color w:val="auto"/>
          <w:sz w:val="24"/>
          <w:szCs w:val="24"/>
        </w:rPr>
        <w:t>电    话：</w:t>
      </w:r>
      <w:r>
        <w:rPr>
          <w:rFonts w:hint="eastAsia" w:ascii="宋体" w:hAnsi="宋体" w:eastAsia="宋体" w:cs="宋体"/>
          <w:color w:val="auto"/>
          <w:sz w:val="24"/>
          <w:szCs w:val="24"/>
          <w:u w:val="single"/>
        </w:rPr>
        <w:t xml:space="preserve">                                      </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传    真：</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u w:val="single"/>
        </w:rPr>
      </w:pPr>
    </w:p>
    <w:p>
      <w:pPr>
        <w:spacing w:line="360" w:lineRule="auto"/>
        <w:ind w:left="1899" w:hanging="1519" w:hangingChars="633"/>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pPr>
        <w:spacing w:line="360" w:lineRule="auto"/>
        <w:ind w:left="1899" w:hanging="1519" w:hangingChars="633"/>
        <w:rPr>
          <w:rFonts w:hint="eastAsia" w:ascii="宋体" w:hAnsi="宋体" w:eastAsia="宋体" w:cs="宋体"/>
          <w:color w:val="auto"/>
          <w:sz w:val="24"/>
          <w:szCs w:val="24"/>
        </w:rPr>
      </w:pPr>
    </w:p>
    <w:p>
      <w:pPr>
        <w:spacing w:line="360" w:lineRule="auto"/>
        <w:rPr>
          <w:rFonts w:hint="eastAsia" w:ascii="宋体" w:hAnsi="宋体" w:eastAsia="宋体" w:cs="宋体"/>
          <w:color w:val="auto"/>
          <w:sz w:val="24"/>
          <w:szCs w:val="24"/>
        </w:rPr>
      </w:pP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附</w:t>
      </w:r>
      <w:bookmarkStart w:id="681" w:name="_Toc296944571"/>
      <w:bookmarkStart w:id="682" w:name="_Toc296346733"/>
      <w:bookmarkStart w:id="683" w:name="_Toc296347231"/>
      <w:bookmarkStart w:id="684" w:name="_Toc267261702"/>
      <w:bookmarkStart w:id="685" w:name="_Toc296503232"/>
      <w:bookmarkStart w:id="686" w:name="_Toc296891060"/>
      <w:bookmarkStart w:id="687" w:name="_Toc296891272"/>
      <w:r>
        <w:rPr>
          <w:rFonts w:hint="eastAsia" w:ascii="宋体" w:hAnsi="宋体" w:eastAsia="宋体" w:cs="宋体"/>
          <w:color w:val="auto"/>
          <w:sz w:val="24"/>
          <w:szCs w:val="24"/>
        </w:rPr>
        <w:t>件9 ：</w:t>
      </w:r>
    </w:p>
    <w:bookmarkEnd w:id="681"/>
    <w:bookmarkEnd w:id="682"/>
    <w:bookmarkEnd w:id="683"/>
    <w:bookmarkEnd w:id="684"/>
    <w:bookmarkEnd w:id="685"/>
    <w:bookmarkEnd w:id="686"/>
    <w:bookmarkEnd w:id="687"/>
    <w:p>
      <w:pPr>
        <w:spacing w:before="156" w:beforeLines="50" w:after="156" w:afterLines="50" w:line="440" w:lineRule="exact"/>
        <w:jc w:val="center"/>
        <w:rPr>
          <w:rFonts w:hint="eastAsia" w:ascii="宋体" w:hAnsi="宋体" w:eastAsia="宋体" w:cs="宋体"/>
          <w:color w:val="auto"/>
          <w:sz w:val="24"/>
          <w:szCs w:val="24"/>
        </w:rPr>
      </w:pPr>
      <w:r>
        <w:rPr>
          <w:rFonts w:hint="eastAsia" w:ascii="宋体" w:hAnsi="宋体" w:eastAsia="宋体" w:cs="宋体"/>
          <w:b/>
          <w:bCs/>
          <w:color w:val="auto"/>
          <w:sz w:val="24"/>
          <w:szCs w:val="24"/>
        </w:rPr>
        <w:t>预付款担保</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（发包人名称）：</w:t>
      </w:r>
    </w:p>
    <w:p>
      <w:pPr>
        <w:spacing w:line="360" w:lineRule="auto"/>
        <w:rPr>
          <w:rFonts w:hint="eastAsia" w:ascii="宋体" w:hAnsi="宋体" w:eastAsia="宋体" w:cs="宋体"/>
          <w:color w:val="auto"/>
          <w:sz w:val="24"/>
          <w:szCs w:val="24"/>
        </w:rPr>
      </w:pP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根据</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（承包人名称）（以下称“承包人”）与</w:t>
      </w:r>
    </w:p>
    <w:p>
      <w:pPr>
        <w:spacing w:line="360" w:lineRule="auto"/>
        <w:outlineLvl w:val="0"/>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bookmarkStart w:id="688" w:name="_Toc28546"/>
      <w:r>
        <w:rPr>
          <w:rFonts w:hint="eastAsia" w:ascii="宋体" w:hAnsi="宋体" w:eastAsia="宋体" w:cs="宋体"/>
          <w:color w:val="auto"/>
          <w:sz w:val="24"/>
          <w:szCs w:val="24"/>
        </w:rPr>
        <w:t>（发包人名称）（以下简称“发包人”）</w:t>
      </w:r>
      <w:bookmarkEnd w:id="688"/>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于</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日签订的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（工程名称）《建设工程施工合同》，承包人按约定的金额向你方提交一份预付款担保，即有权得到你方支付相等金额的预付款。我方愿意就你方提供给承包人的预付款为承包人提供连带责任担保。</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 担保金额人民币（大写）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元（¥</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 担保有效期自预付款支付给承包人起生效，至你方签发的进度款支付证书说明已完全扣清止。</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 你方和承包人按合同约定变更合同时，我方承担本保函规定的义务不变。</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5. 因本保函发生的纠纷，可由双方协商解决，协商不成的，任何一方均可提请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仲裁委员会仲裁。</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6. 本保函自我方法定代表人（或其授权代理人）签字并加盖公章之日起生效。</w:t>
      </w:r>
    </w:p>
    <w:p>
      <w:pPr>
        <w:spacing w:line="360" w:lineRule="auto"/>
        <w:rPr>
          <w:rFonts w:hint="eastAsia" w:ascii="宋体" w:hAnsi="宋体" w:eastAsia="宋体" w:cs="宋体"/>
          <w:color w:val="auto"/>
          <w:sz w:val="24"/>
          <w:szCs w:val="24"/>
        </w:rPr>
      </w:pPr>
    </w:p>
    <w:p>
      <w:pPr>
        <w:spacing w:line="360" w:lineRule="auto"/>
        <w:rPr>
          <w:rFonts w:hint="eastAsia" w:ascii="宋体" w:hAnsi="宋体" w:eastAsia="宋体" w:cs="宋体"/>
          <w:color w:val="auto"/>
          <w:sz w:val="24"/>
          <w:szCs w:val="24"/>
        </w:rPr>
      </w:pP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担保人：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（盖单位章）</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法定代表人或其委托代理人：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地    址：</w:t>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ab/>
      </w:r>
    </w:p>
    <w:p>
      <w:pPr>
        <w:spacing w:line="360" w:lineRule="auto"/>
        <w:rPr>
          <w:rFonts w:hint="eastAsia" w:ascii="宋体" w:hAnsi="宋体" w:eastAsia="宋体" w:cs="宋体"/>
          <w:color w:val="auto"/>
          <w:sz w:val="24"/>
          <w:szCs w:val="24"/>
          <w:u w:val="single"/>
        </w:rPr>
      </w:pPr>
      <w:r>
        <w:rPr>
          <w:rFonts w:hint="eastAsia" w:ascii="宋体" w:hAnsi="宋体" w:eastAsia="宋体" w:cs="宋体"/>
          <w:color w:val="auto"/>
          <w:sz w:val="24"/>
          <w:szCs w:val="24"/>
        </w:rPr>
        <w:t>邮政编码：</w:t>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ab/>
      </w:r>
    </w:p>
    <w:p>
      <w:pPr>
        <w:spacing w:line="360" w:lineRule="auto"/>
        <w:rPr>
          <w:rFonts w:hint="eastAsia" w:ascii="宋体" w:hAnsi="宋体" w:eastAsia="宋体" w:cs="宋体"/>
          <w:color w:val="auto"/>
          <w:sz w:val="24"/>
          <w:szCs w:val="24"/>
          <w:u w:val="single"/>
        </w:rPr>
      </w:pPr>
      <w:r>
        <w:rPr>
          <w:rFonts w:hint="eastAsia" w:ascii="宋体" w:hAnsi="宋体" w:eastAsia="宋体" w:cs="宋体"/>
          <w:color w:val="auto"/>
          <w:sz w:val="24"/>
          <w:szCs w:val="24"/>
        </w:rPr>
        <w:t>电    话：</w:t>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ab/>
      </w:r>
    </w:p>
    <w:p>
      <w:pPr>
        <w:spacing w:line="360" w:lineRule="auto"/>
        <w:rPr>
          <w:rFonts w:hint="eastAsia" w:ascii="宋体" w:hAnsi="宋体" w:eastAsia="宋体" w:cs="宋体"/>
          <w:color w:val="auto"/>
          <w:sz w:val="24"/>
          <w:szCs w:val="24"/>
          <w:u w:val="single"/>
        </w:rPr>
      </w:pPr>
      <w:r>
        <w:rPr>
          <w:rFonts w:hint="eastAsia" w:ascii="宋体" w:hAnsi="宋体" w:eastAsia="宋体" w:cs="宋体"/>
          <w:color w:val="auto"/>
          <w:sz w:val="24"/>
          <w:szCs w:val="24"/>
        </w:rPr>
        <w:t>传    真：</w:t>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ab/>
      </w:r>
    </w:p>
    <w:p>
      <w:pPr>
        <w:spacing w:line="360" w:lineRule="auto"/>
        <w:rPr>
          <w:rFonts w:hint="eastAsia" w:ascii="宋体" w:hAnsi="宋体" w:eastAsia="宋体" w:cs="宋体"/>
          <w:color w:val="auto"/>
          <w:sz w:val="24"/>
          <w:szCs w:val="24"/>
          <w:u w:val="single"/>
        </w:rPr>
      </w:pPr>
      <w:r>
        <w:rPr>
          <w:rFonts w:hint="eastAsia" w:ascii="宋体" w:hAnsi="宋体" w:eastAsia="宋体" w:cs="宋体"/>
          <w:color w:val="auto"/>
          <w:sz w:val="24"/>
          <w:szCs w:val="24"/>
        </w:rPr>
        <w:t xml:space="preserve">  </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pPr>
        <w:spacing w:line="440" w:lineRule="exact"/>
        <w:rPr>
          <w:rFonts w:hint="eastAsia" w:ascii="宋体" w:hAnsi="宋体" w:eastAsia="宋体" w:cs="宋体"/>
          <w:color w:val="auto"/>
          <w:sz w:val="24"/>
          <w:szCs w:val="24"/>
        </w:rPr>
      </w:pPr>
      <w:r>
        <w:rPr>
          <w:rFonts w:hint="eastAsia" w:ascii="宋体" w:hAnsi="宋体" w:eastAsia="宋体" w:cs="宋体"/>
          <w:b/>
          <w:color w:val="auto"/>
          <w:sz w:val="24"/>
          <w:szCs w:val="24"/>
        </w:rPr>
        <w:br w:type="page"/>
      </w:r>
      <w:r>
        <w:rPr>
          <w:rFonts w:hint="eastAsia" w:ascii="宋体" w:hAnsi="宋体" w:eastAsia="宋体" w:cs="宋体"/>
          <w:color w:val="auto"/>
          <w:sz w:val="24"/>
          <w:szCs w:val="24"/>
        </w:rPr>
        <w:t>附</w:t>
      </w:r>
      <w:bookmarkStart w:id="689" w:name="_Toc296503233"/>
      <w:bookmarkStart w:id="690" w:name="_Toc296944572"/>
      <w:bookmarkStart w:id="691" w:name="_Toc296891061"/>
      <w:bookmarkStart w:id="692" w:name="_Toc296346734"/>
      <w:bookmarkStart w:id="693" w:name="_Toc296347232"/>
      <w:bookmarkStart w:id="694" w:name="_Toc296891273"/>
      <w:r>
        <w:rPr>
          <w:rFonts w:hint="eastAsia" w:ascii="宋体" w:hAnsi="宋体" w:eastAsia="宋体" w:cs="宋体"/>
          <w:color w:val="auto"/>
          <w:sz w:val="24"/>
          <w:szCs w:val="24"/>
        </w:rPr>
        <w:t xml:space="preserve">件10:  </w:t>
      </w:r>
    </w:p>
    <w:bookmarkEnd w:id="689"/>
    <w:bookmarkEnd w:id="690"/>
    <w:bookmarkEnd w:id="691"/>
    <w:bookmarkEnd w:id="692"/>
    <w:bookmarkEnd w:id="693"/>
    <w:bookmarkEnd w:id="694"/>
    <w:p>
      <w:pPr>
        <w:spacing w:before="156" w:beforeLines="50" w:after="156" w:afterLines="50" w:line="440" w:lineRule="exact"/>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支付担保</w:t>
      </w:r>
    </w:p>
    <w:p>
      <w:pPr>
        <w:spacing w:line="440"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（承包人）：</w:t>
      </w:r>
    </w:p>
    <w:p>
      <w:pPr>
        <w:spacing w:line="440" w:lineRule="exact"/>
        <w:jc w:val="left"/>
        <w:rPr>
          <w:rFonts w:hint="eastAsia" w:ascii="宋体" w:hAnsi="宋体" w:eastAsia="宋体" w:cs="宋体"/>
          <w:color w:val="auto"/>
          <w:sz w:val="24"/>
          <w:szCs w:val="24"/>
        </w:rPr>
      </w:pP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鉴于你方作为承包人已经与</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（发包人名称）（以下称“发包人”）于</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日签订了</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（工程名称）《建设工程施工合同》（以下称“主合同”），应发包人的申请，我方愿就发包人履行主合同约定的工程款支付义务以保证的方式向你方提供如下担保：</w:t>
      </w:r>
    </w:p>
    <w:p>
      <w:pPr>
        <w:spacing w:line="360" w:lineRule="auto"/>
        <w:ind w:firstLine="480" w:firstLineChars="200"/>
        <w:jc w:val="left"/>
        <w:outlineLvl w:val="0"/>
        <w:rPr>
          <w:rFonts w:hint="eastAsia" w:ascii="宋体" w:hAnsi="宋体" w:eastAsia="宋体" w:cs="宋体"/>
          <w:color w:val="auto"/>
          <w:sz w:val="24"/>
          <w:szCs w:val="24"/>
        </w:rPr>
      </w:pPr>
      <w:bookmarkStart w:id="695" w:name="_Toc14139"/>
      <w:r>
        <w:rPr>
          <w:rFonts w:hint="eastAsia" w:ascii="宋体" w:hAnsi="宋体" w:eastAsia="宋体" w:cs="宋体"/>
          <w:color w:val="auto"/>
          <w:sz w:val="24"/>
          <w:szCs w:val="24"/>
        </w:rPr>
        <w:t>一、保证的范围及保证金额</w:t>
      </w:r>
      <w:bookmarkEnd w:id="695"/>
    </w:p>
    <w:p>
      <w:pPr>
        <w:spacing w:line="360" w:lineRule="auto"/>
        <w:ind w:firstLine="480" w:firstLineChars="200"/>
        <w:jc w:val="left"/>
        <w:outlineLvl w:val="1"/>
        <w:rPr>
          <w:rFonts w:hint="eastAsia" w:ascii="宋体" w:hAnsi="宋体" w:eastAsia="宋体" w:cs="宋体"/>
          <w:color w:val="auto"/>
          <w:sz w:val="24"/>
          <w:szCs w:val="24"/>
        </w:rPr>
      </w:pPr>
      <w:bookmarkStart w:id="696" w:name="_Toc7186"/>
      <w:r>
        <w:rPr>
          <w:rFonts w:hint="eastAsia" w:ascii="宋体" w:hAnsi="宋体" w:eastAsia="宋体" w:cs="宋体"/>
          <w:color w:val="auto"/>
          <w:sz w:val="24"/>
          <w:szCs w:val="24"/>
        </w:rPr>
        <w:t>1. 我方的保证范围是主合同约定的工程款。</w:t>
      </w:r>
      <w:bookmarkEnd w:id="696"/>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 本保函所称主合同约定的工程款是指主合同约定的除工程质量保证金以外的合同价款。</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3. 我方保证的金额是主合同约定的工程款的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%，数额最高不超过人民币元（大写：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auto"/>
        <w:ind w:firstLine="480" w:firstLineChars="200"/>
        <w:jc w:val="left"/>
        <w:outlineLvl w:val="0"/>
        <w:rPr>
          <w:rFonts w:hint="eastAsia" w:ascii="宋体" w:hAnsi="宋体" w:eastAsia="宋体" w:cs="宋体"/>
          <w:color w:val="auto"/>
          <w:sz w:val="24"/>
          <w:szCs w:val="24"/>
        </w:rPr>
      </w:pPr>
      <w:bookmarkStart w:id="697" w:name="_Toc21434"/>
      <w:r>
        <w:rPr>
          <w:rFonts w:hint="eastAsia" w:ascii="宋体" w:hAnsi="宋体" w:eastAsia="宋体" w:cs="宋体"/>
          <w:color w:val="auto"/>
          <w:sz w:val="24"/>
          <w:szCs w:val="24"/>
        </w:rPr>
        <w:t>二、保证的方式及保证期间</w:t>
      </w:r>
      <w:bookmarkEnd w:id="697"/>
    </w:p>
    <w:p>
      <w:pPr>
        <w:spacing w:line="360" w:lineRule="auto"/>
        <w:ind w:firstLine="480" w:firstLineChars="200"/>
        <w:jc w:val="left"/>
        <w:outlineLvl w:val="1"/>
        <w:rPr>
          <w:rFonts w:hint="eastAsia" w:ascii="宋体" w:hAnsi="宋体" w:eastAsia="宋体" w:cs="宋体"/>
          <w:color w:val="auto"/>
          <w:sz w:val="24"/>
          <w:szCs w:val="24"/>
        </w:rPr>
      </w:pPr>
      <w:bookmarkStart w:id="698" w:name="_Toc27560"/>
      <w:r>
        <w:rPr>
          <w:rFonts w:hint="eastAsia" w:ascii="宋体" w:hAnsi="宋体" w:eastAsia="宋体" w:cs="宋体"/>
          <w:color w:val="auto"/>
          <w:sz w:val="24"/>
          <w:szCs w:val="24"/>
        </w:rPr>
        <w:t>1. 我方保证的方式为：连带责任保证。</w:t>
      </w:r>
      <w:bookmarkEnd w:id="698"/>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 我方保证的期间为：自本合同生效之日起至主合同约定的工程款支付完毕之日后</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日内。</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3. 你方与发包人协议变更工程款支付日期的，经我方书面同意后，保证期间按照变更后的支付日期做相应调整。</w:t>
      </w:r>
    </w:p>
    <w:p>
      <w:pPr>
        <w:spacing w:line="360" w:lineRule="auto"/>
        <w:ind w:firstLine="480" w:firstLineChars="200"/>
        <w:jc w:val="left"/>
        <w:outlineLvl w:val="0"/>
        <w:rPr>
          <w:rFonts w:hint="eastAsia" w:ascii="宋体" w:hAnsi="宋体" w:eastAsia="宋体" w:cs="宋体"/>
          <w:color w:val="auto"/>
          <w:sz w:val="24"/>
          <w:szCs w:val="24"/>
        </w:rPr>
      </w:pPr>
      <w:bookmarkStart w:id="699" w:name="_Toc21208"/>
      <w:r>
        <w:rPr>
          <w:rFonts w:hint="eastAsia" w:ascii="宋体" w:hAnsi="宋体" w:eastAsia="宋体" w:cs="宋体"/>
          <w:color w:val="auto"/>
          <w:sz w:val="24"/>
          <w:szCs w:val="24"/>
        </w:rPr>
        <w:t>三、承担保证责任的形式</w:t>
      </w:r>
      <w:bookmarkEnd w:id="699"/>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我方承担保证责任的形式是代为支付。发包人未按主合同约定向你方支付工程款的，由我方在保证金额内代为支付。</w:t>
      </w:r>
    </w:p>
    <w:p>
      <w:pPr>
        <w:spacing w:line="360" w:lineRule="auto"/>
        <w:ind w:firstLine="480" w:firstLineChars="200"/>
        <w:jc w:val="left"/>
        <w:outlineLvl w:val="0"/>
        <w:rPr>
          <w:rFonts w:hint="eastAsia" w:ascii="宋体" w:hAnsi="宋体" w:eastAsia="宋体" w:cs="宋体"/>
          <w:color w:val="auto"/>
          <w:sz w:val="24"/>
          <w:szCs w:val="24"/>
        </w:rPr>
      </w:pPr>
      <w:bookmarkStart w:id="700" w:name="_Toc3401"/>
      <w:r>
        <w:rPr>
          <w:rFonts w:hint="eastAsia" w:ascii="宋体" w:hAnsi="宋体" w:eastAsia="宋体" w:cs="宋体"/>
          <w:color w:val="auto"/>
          <w:sz w:val="24"/>
          <w:szCs w:val="24"/>
        </w:rPr>
        <w:t>四、代偿的安排</w:t>
      </w:r>
      <w:bookmarkEnd w:id="700"/>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 你方要求我方承担保证责任的，应向我方发出书面索赔通知及发包人未支付主合同约定工程款的证明材料。索赔通知应写明要求索赔的金额，支付款项应到达的账号。</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 在出现你方与发包人因工程质量发生争议，发包人拒绝向你方支付工程款的情形时，你方要求我方履行保证责任代为支付的，需提供符合相应条件要求的工程质量检测机构出具的质量说明材料。</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3. 我方收到你方的书面索赔通知及相应的证明材料后７天内无条件支付。</w:t>
      </w:r>
    </w:p>
    <w:p>
      <w:pPr>
        <w:spacing w:line="360" w:lineRule="auto"/>
        <w:ind w:firstLine="480" w:firstLineChars="200"/>
        <w:jc w:val="left"/>
        <w:outlineLvl w:val="0"/>
        <w:rPr>
          <w:rFonts w:hint="eastAsia" w:ascii="宋体" w:hAnsi="宋体" w:eastAsia="宋体" w:cs="宋体"/>
          <w:color w:val="auto"/>
          <w:sz w:val="24"/>
          <w:szCs w:val="24"/>
        </w:rPr>
      </w:pPr>
      <w:bookmarkStart w:id="701" w:name="_Toc22310"/>
      <w:r>
        <w:rPr>
          <w:rFonts w:hint="eastAsia" w:ascii="宋体" w:hAnsi="宋体" w:eastAsia="宋体" w:cs="宋体"/>
          <w:color w:val="auto"/>
          <w:sz w:val="24"/>
          <w:szCs w:val="24"/>
        </w:rPr>
        <w:t>五、保证责任的解除</w:t>
      </w:r>
      <w:bookmarkEnd w:id="701"/>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 在本保函承诺的保证期间内，你方未书面向我方主张保证责任的，自保证期间届满次日起，我方保证责任解除。</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 发包人按主合同约定履行了工程款的全部支付义务的，自本保函承诺的保证期间届满次日起，我方保证责任解除。</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3. 我方按照本保函向你方履行保证责任所支付金额达到本保函保证金额时，自我方向你方支付（支付款项从我方账户划出）之日起，保证责任即解除。</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4. 按照法律法规的规定或出现应解除我方保证责任的其他情形的，我方在本保函项下的保证责任亦解除。</w:t>
      </w:r>
    </w:p>
    <w:p>
      <w:pPr>
        <w:spacing w:line="360" w:lineRule="auto"/>
        <w:jc w:val="left"/>
        <w:rPr>
          <w:rFonts w:hint="eastAsia" w:ascii="宋体" w:hAnsi="宋体" w:eastAsia="宋体" w:cs="宋体"/>
          <w:color w:val="auto"/>
          <w:sz w:val="24"/>
          <w:szCs w:val="24"/>
        </w:rPr>
      </w:pP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5. 我方解除保证责任后，你方应自我方保证责任解除之日起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个工作日内，将本保函原件返还我方。</w:t>
      </w:r>
    </w:p>
    <w:p>
      <w:pPr>
        <w:spacing w:line="360" w:lineRule="auto"/>
        <w:ind w:firstLine="480" w:firstLineChars="200"/>
        <w:jc w:val="left"/>
        <w:outlineLvl w:val="0"/>
        <w:rPr>
          <w:rFonts w:hint="eastAsia" w:ascii="宋体" w:hAnsi="宋体" w:eastAsia="宋体" w:cs="宋体"/>
          <w:color w:val="auto"/>
          <w:sz w:val="24"/>
          <w:szCs w:val="24"/>
        </w:rPr>
      </w:pPr>
      <w:bookmarkStart w:id="702" w:name="_Toc29299"/>
      <w:r>
        <w:rPr>
          <w:rFonts w:hint="eastAsia" w:ascii="宋体" w:hAnsi="宋体" w:eastAsia="宋体" w:cs="宋体"/>
          <w:color w:val="auto"/>
          <w:sz w:val="24"/>
          <w:szCs w:val="24"/>
        </w:rPr>
        <w:t>六、免责条款</w:t>
      </w:r>
      <w:bookmarkEnd w:id="702"/>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 因你方违约致使发包人不能履行义务的，我方不承担保证责任。</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 依照法律法规的规定或你方与发包人的另行约定，免除发包人部分或全部义务的，我方亦免除其相应的保证责任。</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3. 你方与发包人协议变更主合同的，如加重发包人责任致使我方保证责任加重的，需征得我方书面同意，否则我方不再承担因此而加重部分的保证责任，但主合同第10条〔变更〕约定的变更不受本款限制。</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4. 因不可抗力造成发包人不能履行义务的，我方不承担保证责任。</w:t>
      </w:r>
    </w:p>
    <w:p>
      <w:pPr>
        <w:spacing w:line="360" w:lineRule="auto"/>
        <w:ind w:firstLine="480" w:firstLineChars="200"/>
        <w:jc w:val="left"/>
        <w:outlineLvl w:val="0"/>
        <w:rPr>
          <w:rFonts w:hint="eastAsia" w:ascii="宋体" w:hAnsi="宋体" w:eastAsia="宋体" w:cs="宋体"/>
          <w:color w:val="auto"/>
          <w:sz w:val="24"/>
          <w:szCs w:val="24"/>
        </w:rPr>
      </w:pPr>
      <w:bookmarkStart w:id="703" w:name="_Toc18573"/>
      <w:r>
        <w:rPr>
          <w:rFonts w:hint="eastAsia" w:ascii="宋体" w:hAnsi="宋体" w:eastAsia="宋体" w:cs="宋体"/>
          <w:color w:val="auto"/>
          <w:sz w:val="24"/>
          <w:szCs w:val="24"/>
        </w:rPr>
        <w:t>七、争议解决</w:t>
      </w:r>
      <w:bookmarkEnd w:id="703"/>
    </w:p>
    <w:p>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因本保函或本保函相关事项发生的纠纷，可由双方协商解决，协商不成的，按下列第</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种方式解决：</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（1）向</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仲裁委员会申请仲裁；</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（2）向</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人民法院起诉。</w:t>
      </w:r>
    </w:p>
    <w:p>
      <w:pPr>
        <w:spacing w:line="360" w:lineRule="auto"/>
        <w:ind w:firstLine="480" w:firstLineChars="200"/>
        <w:jc w:val="left"/>
        <w:outlineLvl w:val="0"/>
        <w:rPr>
          <w:rFonts w:hint="eastAsia" w:ascii="宋体" w:hAnsi="宋体" w:eastAsia="宋体" w:cs="宋体"/>
          <w:color w:val="auto"/>
          <w:sz w:val="24"/>
          <w:szCs w:val="24"/>
        </w:rPr>
      </w:pPr>
      <w:bookmarkStart w:id="704" w:name="_Toc22060"/>
      <w:r>
        <w:rPr>
          <w:rFonts w:hint="eastAsia" w:ascii="宋体" w:hAnsi="宋体" w:eastAsia="宋体" w:cs="宋体"/>
          <w:color w:val="auto"/>
          <w:sz w:val="24"/>
          <w:szCs w:val="24"/>
        </w:rPr>
        <w:t>八、保函的生效</w:t>
      </w:r>
      <w:bookmarkEnd w:id="704"/>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本保函自我方法定代表人（或其授权代理人）签字并加盖公章之日起生效。</w:t>
      </w:r>
    </w:p>
    <w:p>
      <w:pPr>
        <w:spacing w:line="360" w:lineRule="auto"/>
        <w:ind w:firstLine="480" w:firstLineChars="200"/>
        <w:jc w:val="left"/>
        <w:rPr>
          <w:rFonts w:hint="eastAsia" w:ascii="宋体" w:hAnsi="宋体" w:eastAsia="宋体" w:cs="宋体"/>
          <w:color w:val="auto"/>
          <w:sz w:val="24"/>
          <w:szCs w:val="24"/>
        </w:rPr>
      </w:pPr>
    </w:p>
    <w:p>
      <w:pPr>
        <w:spacing w:line="360" w:lineRule="auto"/>
        <w:ind w:right="600"/>
        <w:jc w:val="left"/>
        <w:rPr>
          <w:rFonts w:hint="eastAsia" w:ascii="宋体" w:hAnsi="宋体" w:eastAsia="宋体" w:cs="宋体"/>
          <w:color w:val="auto"/>
          <w:sz w:val="24"/>
          <w:szCs w:val="24"/>
        </w:rPr>
      </w:pPr>
    </w:p>
    <w:p>
      <w:pPr>
        <w:spacing w:line="360" w:lineRule="auto"/>
        <w:ind w:right="600"/>
        <w:jc w:val="left"/>
        <w:rPr>
          <w:rFonts w:hint="eastAsia" w:ascii="宋体" w:hAnsi="宋体" w:eastAsia="宋体" w:cs="宋体"/>
          <w:color w:val="auto"/>
          <w:sz w:val="24"/>
          <w:szCs w:val="24"/>
        </w:rPr>
      </w:pPr>
      <w:r>
        <w:rPr>
          <w:rFonts w:hint="eastAsia" w:ascii="宋体" w:hAnsi="宋体" w:eastAsia="宋体" w:cs="宋体"/>
          <w:color w:val="auto"/>
          <w:sz w:val="24"/>
          <w:szCs w:val="24"/>
        </w:rPr>
        <w:t>担保人：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（盖章）</w:t>
      </w:r>
    </w:p>
    <w:p>
      <w:pPr>
        <w:spacing w:line="360" w:lineRule="auto"/>
        <w:ind w:right="1200"/>
        <w:outlineLvl w:val="0"/>
        <w:rPr>
          <w:rFonts w:hint="eastAsia" w:ascii="宋体" w:hAnsi="宋体" w:eastAsia="宋体" w:cs="宋体"/>
          <w:color w:val="auto"/>
          <w:sz w:val="24"/>
          <w:szCs w:val="24"/>
        </w:rPr>
      </w:pPr>
      <w:bookmarkStart w:id="705" w:name="_Toc9657"/>
      <w:r>
        <w:rPr>
          <w:rFonts w:hint="eastAsia" w:ascii="宋体" w:hAnsi="宋体" w:eastAsia="宋体" w:cs="宋体"/>
          <w:color w:val="auto"/>
          <w:sz w:val="24"/>
          <w:szCs w:val="24"/>
        </w:rPr>
        <w:t>法定代表人或委托代理人：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w:t>
      </w:r>
      <w:bookmarkEnd w:id="705"/>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地    址：</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邮政编码：</w:t>
      </w:r>
      <w:r>
        <w:rPr>
          <w:rFonts w:hint="eastAsia" w:ascii="宋体" w:hAnsi="宋体" w:eastAsia="宋体" w:cs="宋体"/>
          <w:color w:val="auto"/>
          <w:sz w:val="24"/>
          <w:szCs w:val="24"/>
          <w:u w:val="single"/>
        </w:rPr>
        <w:t xml:space="preserve">                                        </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传    真：</w:t>
      </w:r>
      <w:r>
        <w:rPr>
          <w:rFonts w:hint="eastAsia" w:ascii="宋体" w:hAnsi="宋体" w:eastAsia="宋体" w:cs="宋体"/>
          <w:color w:val="auto"/>
          <w:sz w:val="24"/>
          <w:szCs w:val="24"/>
          <w:u w:val="single"/>
        </w:rPr>
        <w:t xml:space="preserve">                                        </w:t>
      </w:r>
    </w:p>
    <w:p>
      <w:pPr>
        <w:spacing w:line="360" w:lineRule="auto"/>
        <w:ind w:right="150" w:firstLine="480" w:firstLineChars="200"/>
        <w:jc w:val="left"/>
        <w:rPr>
          <w:rFonts w:hint="eastAsia" w:ascii="宋体" w:hAnsi="宋体" w:eastAsia="宋体" w:cs="宋体"/>
          <w:color w:val="auto"/>
          <w:sz w:val="24"/>
          <w:szCs w:val="24"/>
          <w:u w:val="single"/>
        </w:rPr>
      </w:pPr>
    </w:p>
    <w:p>
      <w:pPr>
        <w:spacing w:line="360" w:lineRule="auto"/>
        <w:ind w:right="150"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pPr>
        <w:spacing w:line="440" w:lineRule="exact"/>
        <w:rPr>
          <w:rFonts w:hint="eastAsia" w:ascii="宋体" w:hAnsi="宋体" w:eastAsia="宋体" w:cs="宋体"/>
          <w:color w:val="auto"/>
          <w:sz w:val="24"/>
          <w:szCs w:val="24"/>
        </w:rPr>
      </w:pPr>
      <w:r>
        <w:rPr>
          <w:rFonts w:hint="eastAsia" w:ascii="宋体" w:hAnsi="宋体" w:eastAsia="宋体" w:cs="宋体"/>
          <w:color w:val="auto"/>
          <w:sz w:val="24"/>
          <w:szCs w:val="24"/>
        </w:rPr>
        <w:br w:type="page"/>
      </w:r>
      <w:r>
        <w:rPr>
          <w:rFonts w:hint="eastAsia" w:ascii="宋体" w:hAnsi="宋体" w:eastAsia="宋体" w:cs="宋体"/>
          <w:color w:val="auto"/>
          <w:sz w:val="24"/>
          <w:szCs w:val="24"/>
        </w:rPr>
        <w:t>附件11：</w:t>
      </w:r>
    </w:p>
    <w:p>
      <w:pPr>
        <w:spacing w:before="156" w:beforeLines="50" w:after="156" w:afterLines="50" w:line="440" w:lineRule="exact"/>
        <w:jc w:val="center"/>
        <w:outlineLvl w:val="0"/>
        <w:rPr>
          <w:rFonts w:hint="eastAsia" w:ascii="宋体" w:hAnsi="宋体" w:eastAsia="宋体" w:cs="宋体"/>
          <w:color w:val="auto"/>
          <w:sz w:val="24"/>
          <w:szCs w:val="24"/>
          <w:highlight w:val="none"/>
        </w:rPr>
      </w:pPr>
      <w:bookmarkStart w:id="706" w:name="_Toc5442"/>
      <w:r>
        <w:rPr>
          <w:rFonts w:hint="eastAsia" w:ascii="宋体" w:hAnsi="宋体" w:eastAsia="宋体" w:cs="宋体"/>
          <w:b/>
          <w:bCs/>
          <w:color w:val="auto"/>
          <w:sz w:val="24"/>
          <w:szCs w:val="24"/>
          <w:highlight w:val="none"/>
        </w:rPr>
        <w:t>11-1：材料暂估价表</w:t>
      </w:r>
      <w:bookmarkEnd w:id="706"/>
    </w:p>
    <w:tbl>
      <w:tblPr>
        <w:tblStyle w:val="7"/>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序号</w:t>
            </w:r>
          </w:p>
        </w:tc>
        <w:tc>
          <w:tcPr>
            <w:tcW w:w="1984" w:type="dxa"/>
            <w:tcBorders>
              <w:top w:val="single" w:color="auto" w:sz="12" w:space="0"/>
              <w:bottom w:val="double" w:color="auto" w:sz="6" w:space="0"/>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名称</w:t>
            </w:r>
          </w:p>
        </w:tc>
        <w:tc>
          <w:tcPr>
            <w:tcW w:w="851" w:type="dxa"/>
            <w:tcBorders>
              <w:top w:val="single" w:color="auto" w:sz="12" w:space="0"/>
              <w:bottom w:val="double" w:color="auto" w:sz="6" w:space="0"/>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单位</w:t>
            </w:r>
          </w:p>
        </w:tc>
        <w:tc>
          <w:tcPr>
            <w:tcW w:w="774" w:type="dxa"/>
            <w:tcBorders>
              <w:top w:val="single" w:color="auto" w:sz="12" w:space="0"/>
              <w:bottom w:val="double" w:color="auto" w:sz="6" w:space="0"/>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数量</w:t>
            </w:r>
          </w:p>
        </w:tc>
        <w:tc>
          <w:tcPr>
            <w:tcW w:w="1352" w:type="dxa"/>
            <w:tcBorders>
              <w:top w:val="single" w:color="auto" w:sz="12" w:space="0"/>
              <w:bottom w:val="double" w:color="auto" w:sz="6" w:space="0"/>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单价（元）</w:t>
            </w:r>
          </w:p>
        </w:tc>
        <w:tc>
          <w:tcPr>
            <w:tcW w:w="1418" w:type="dxa"/>
            <w:tcBorders>
              <w:top w:val="single" w:color="auto" w:sz="12" w:space="0"/>
              <w:bottom w:val="double" w:color="auto" w:sz="6" w:space="0"/>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合价（元）</w:t>
            </w:r>
          </w:p>
        </w:tc>
        <w:tc>
          <w:tcPr>
            <w:tcW w:w="1701" w:type="dxa"/>
            <w:tcBorders>
              <w:top w:val="single" w:color="auto" w:sz="12" w:space="0"/>
              <w:bottom w:val="double" w:color="auto" w:sz="6" w:space="0"/>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tcBorders>
              <w:top w:val="double" w:color="auto" w:sz="6" w:space="0"/>
              <w:bottom w:val="single" w:color="auto" w:sz="6" w:space="0"/>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tcBorders>
              <w:top w:val="double" w:color="auto" w:sz="6" w:space="0"/>
              <w:bottom w:val="single" w:color="auto" w:sz="6" w:space="0"/>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tcBorders>
              <w:top w:val="double" w:color="auto" w:sz="6" w:space="0"/>
              <w:bottom w:val="single" w:color="auto" w:sz="6" w:space="0"/>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tcBorders>
              <w:top w:val="double" w:color="auto" w:sz="6" w:space="0"/>
              <w:bottom w:val="single" w:color="auto" w:sz="6" w:space="0"/>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tcBorders>
              <w:top w:val="double" w:color="auto" w:sz="6" w:space="0"/>
              <w:bottom w:val="single" w:color="auto" w:sz="6" w:space="0"/>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tcBorders>
              <w:top w:val="double" w:color="auto" w:sz="6" w:space="0"/>
              <w:bottom w:val="single" w:color="auto" w:sz="6" w:space="0"/>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tcBorders>
              <w:top w:val="nil"/>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tcBorders>
              <w:top w:val="nil"/>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tcBorders>
              <w:top w:val="nil"/>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tcBorders>
              <w:top w:val="nil"/>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tcBorders>
              <w:top w:val="nil"/>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tcBorders>
              <w:top w:val="nil"/>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bl>
    <w:p>
      <w:pPr>
        <w:spacing w:before="156" w:beforeLines="50" w:after="156" w:afterLines="50" w:line="440" w:lineRule="exact"/>
        <w:rPr>
          <w:rFonts w:hint="eastAsia" w:ascii="宋体" w:hAnsi="宋体" w:eastAsia="宋体" w:cs="宋体"/>
          <w:color w:val="auto"/>
          <w:sz w:val="24"/>
          <w:szCs w:val="24"/>
        </w:rPr>
      </w:pPr>
    </w:p>
    <w:p>
      <w:pPr>
        <w:spacing w:before="156" w:beforeLines="50" w:after="156" w:afterLines="50" w:line="440" w:lineRule="exact"/>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11-2：工程设备暂估价表</w:t>
      </w:r>
    </w:p>
    <w:tbl>
      <w:tblPr>
        <w:tblStyle w:val="7"/>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序号</w:t>
            </w:r>
          </w:p>
        </w:tc>
        <w:tc>
          <w:tcPr>
            <w:tcW w:w="1984" w:type="dxa"/>
            <w:tcBorders>
              <w:top w:val="single" w:color="auto" w:sz="12" w:space="0"/>
              <w:bottom w:val="double" w:color="auto" w:sz="6" w:space="0"/>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名称</w:t>
            </w:r>
          </w:p>
        </w:tc>
        <w:tc>
          <w:tcPr>
            <w:tcW w:w="851" w:type="dxa"/>
            <w:tcBorders>
              <w:top w:val="single" w:color="auto" w:sz="12" w:space="0"/>
              <w:bottom w:val="double" w:color="auto" w:sz="6" w:space="0"/>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单位</w:t>
            </w:r>
          </w:p>
        </w:tc>
        <w:tc>
          <w:tcPr>
            <w:tcW w:w="774" w:type="dxa"/>
            <w:tcBorders>
              <w:top w:val="single" w:color="auto" w:sz="12" w:space="0"/>
              <w:bottom w:val="double" w:color="auto" w:sz="6" w:space="0"/>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数量</w:t>
            </w:r>
          </w:p>
        </w:tc>
        <w:tc>
          <w:tcPr>
            <w:tcW w:w="1352" w:type="dxa"/>
            <w:tcBorders>
              <w:top w:val="single" w:color="auto" w:sz="12" w:space="0"/>
              <w:bottom w:val="double" w:color="auto" w:sz="6" w:space="0"/>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单价（元）</w:t>
            </w:r>
          </w:p>
        </w:tc>
        <w:tc>
          <w:tcPr>
            <w:tcW w:w="1418" w:type="dxa"/>
            <w:tcBorders>
              <w:top w:val="single" w:color="auto" w:sz="12" w:space="0"/>
              <w:bottom w:val="double" w:color="auto" w:sz="6" w:space="0"/>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合价（元）</w:t>
            </w:r>
          </w:p>
        </w:tc>
        <w:tc>
          <w:tcPr>
            <w:tcW w:w="1701" w:type="dxa"/>
            <w:tcBorders>
              <w:top w:val="single" w:color="auto" w:sz="12" w:space="0"/>
              <w:bottom w:val="double" w:color="auto" w:sz="6" w:space="0"/>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tcBorders>
              <w:top w:val="double" w:color="auto" w:sz="6" w:space="0"/>
              <w:bottom w:val="single" w:color="auto" w:sz="6" w:space="0"/>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tcBorders>
              <w:top w:val="double" w:color="auto" w:sz="6" w:space="0"/>
              <w:bottom w:val="single" w:color="auto" w:sz="6" w:space="0"/>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tcBorders>
              <w:top w:val="double" w:color="auto" w:sz="6" w:space="0"/>
              <w:bottom w:val="single" w:color="auto" w:sz="6" w:space="0"/>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tcBorders>
              <w:top w:val="double" w:color="auto" w:sz="6" w:space="0"/>
              <w:bottom w:val="single" w:color="auto" w:sz="6" w:space="0"/>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tcBorders>
              <w:top w:val="double" w:color="auto" w:sz="6" w:space="0"/>
              <w:bottom w:val="single" w:color="auto" w:sz="6" w:space="0"/>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tcBorders>
              <w:top w:val="double" w:color="auto" w:sz="6" w:space="0"/>
              <w:bottom w:val="single" w:color="auto" w:sz="6" w:space="0"/>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tcBorders>
              <w:top w:val="nil"/>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tcBorders>
              <w:top w:val="nil"/>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tcBorders>
              <w:top w:val="nil"/>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tcBorders>
              <w:top w:val="nil"/>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tcBorders>
              <w:top w:val="nil"/>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tcBorders>
              <w:top w:val="nil"/>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85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77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352"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41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701"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bl>
    <w:p>
      <w:pPr>
        <w:spacing w:line="440" w:lineRule="exact"/>
        <w:rPr>
          <w:rFonts w:hint="eastAsia" w:ascii="宋体" w:hAnsi="宋体" w:eastAsia="宋体" w:cs="宋体"/>
          <w:color w:val="auto"/>
          <w:sz w:val="24"/>
          <w:szCs w:val="24"/>
        </w:rPr>
      </w:pPr>
    </w:p>
    <w:p>
      <w:pPr>
        <w:spacing w:before="156" w:beforeLines="50" w:after="156" w:afterLines="50"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rPr>
        <w:br w:type="page"/>
      </w:r>
      <w:r>
        <w:rPr>
          <w:rFonts w:hint="eastAsia" w:ascii="宋体" w:hAnsi="宋体" w:eastAsia="宋体" w:cs="宋体"/>
          <w:b/>
          <w:bCs/>
          <w:color w:val="auto"/>
          <w:sz w:val="24"/>
          <w:szCs w:val="24"/>
          <w:highlight w:val="none"/>
        </w:rPr>
        <w:t>11-3：专业工程暂估价表</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single" w:color="auto" w:sz="12" w:space="0"/>
              <w:bottom w:val="double" w:color="auto" w:sz="6" w:space="0"/>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序号</w:t>
            </w:r>
          </w:p>
        </w:tc>
        <w:tc>
          <w:tcPr>
            <w:tcW w:w="1984" w:type="dxa"/>
            <w:tcBorders>
              <w:top w:val="single" w:color="auto" w:sz="12" w:space="0"/>
              <w:bottom w:val="double" w:color="auto" w:sz="6" w:space="0"/>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专业工程名称</w:t>
            </w:r>
          </w:p>
        </w:tc>
        <w:tc>
          <w:tcPr>
            <w:tcW w:w="4678" w:type="dxa"/>
            <w:tcBorders>
              <w:top w:val="single" w:color="auto" w:sz="12" w:space="0"/>
              <w:bottom w:val="double" w:color="auto" w:sz="6" w:space="0"/>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工程内容</w:t>
            </w:r>
          </w:p>
        </w:tc>
        <w:tc>
          <w:tcPr>
            <w:tcW w:w="1276" w:type="dxa"/>
            <w:tcBorders>
              <w:top w:val="single" w:color="auto" w:sz="12" w:space="0"/>
              <w:bottom w:val="double" w:color="auto" w:sz="6" w:space="0"/>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金额</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double" w:color="auto" w:sz="6" w:space="0"/>
              <w:bottom w:val="single" w:color="auto" w:sz="6" w:space="0"/>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tcBorders>
              <w:top w:val="double" w:color="auto" w:sz="6" w:space="0"/>
              <w:bottom w:val="single" w:color="auto" w:sz="6" w:space="0"/>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678" w:type="dxa"/>
            <w:tcBorders>
              <w:top w:val="double" w:color="auto" w:sz="6" w:space="0"/>
              <w:bottom w:val="single" w:color="auto" w:sz="6" w:space="0"/>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tcBorders>
              <w:top w:val="double" w:color="auto" w:sz="6" w:space="0"/>
              <w:bottom w:val="single" w:color="auto" w:sz="6" w:space="0"/>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tcBorders>
              <w:top w:val="nil"/>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678" w:type="dxa"/>
            <w:tcBorders>
              <w:top w:val="nil"/>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tcBorders>
              <w:top w:val="nil"/>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tcBorders>
              <w:top w:val="nil"/>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678" w:type="dxa"/>
            <w:tcBorders>
              <w:top w:val="nil"/>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tcBorders>
              <w:top w:val="nil"/>
            </w:tcBorders>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67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67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67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67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67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67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67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67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67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67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67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67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67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67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67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67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67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67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67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67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67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67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984"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4678"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c>
          <w:tcPr>
            <w:tcW w:w="1276" w:type="dxa"/>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817" w:type="dxa"/>
            <w:gridSpan w:val="4"/>
            <w:noWrap w:val="0"/>
            <w:vAlign w:val="top"/>
          </w:tcPr>
          <w:p>
            <w:pPr>
              <w:keepNext/>
              <w:widowControl w:val="0"/>
              <w:adjustRightInd w:val="0"/>
              <w:spacing w:after="0" w:afterLines="0" w:line="440" w:lineRule="exact"/>
              <w:ind w:left="66" w:leftChars="30" w:right="66" w:rightChars="30"/>
              <w:jc w:val="center"/>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小计：</w:t>
            </w:r>
          </w:p>
        </w:tc>
      </w:tr>
    </w:tbl>
    <w:p/>
    <w:sectPr>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ind w:right="210"/>
      <w:jc w:val="center"/>
      <w:rPr>
        <w:rFonts w:ascii="宋体" w:hAnsi="宋体" w:eastAsia="宋体" w:cs="Times New Roman"/>
        <w:kern w:val="2"/>
        <w:sz w:val="21"/>
        <w:szCs w:val="21"/>
        <w:lang w:val="en-US" w:eastAsia="zh-CN" w:bidi="ar-SA"/>
      </w:rPr>
    </w:pPr>
    <w:r>
      <w:rPr>
        <w:sz w:val="21"/>
      </w:rPr>
      <mc:AlternateContent>
        <mc:Choice Requires="wps">
          <w:drawing>
            <wp:anchor distT="0" distB="0" distL="114300" distR="114300" simplePos="0" relativeHeight="251662336" behindDoc="0" locked="0" layoutInCell="1" allowOverlap="1">
              <wp:simplePos x="0" y="0"/>
              <wp:positionH relativeFrom="margin">
                <wp:posOffset>2713355</wp:posOffset>
              </wp:positionH>
              <wp:positionV relativeFrom="paragraph">
                <wp:posOffset>453390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rPr>
                              <w:rFonts w:hint="eastAsia"/>
                              <w:lang w:val="en-US"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left:213.65pt;margin-top:35.7pt;height:144pt;width:144pt;mso-position-horizontal-relative:margin;mso-wrap-style:none;z-index:251662336;mso-width-relative:page;mso-height-relative:page;" filled="f" stroked="f" coordsize="21600,21600" o:gfxdata="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Eeyu5TbAAAACgEAAA8AAAAAAAAAAQAg&#10;AAAAIgAAAGRycy9kb3ducmV2LnhtbFBLAQIUABQAAAAIAIdO4kCLFYT60gEAAKMDAAAOAAAAAAAA&#10;AAEAIAAAACoBAABkcnMvZTJvRG9jLnhtbFBLBQYAAAAABgAGAFkBAABuBQAAAAA=&#10;">
              <v:path/>
              <v:fill on="f" focussize="0,0"/>
              <v:stroke on="f" weight="1.25pt"/>
              <v:imagedata o:title=""/>
              <o:lock v:ext="edit" aspectratio="f"/>
              <v:textbox inset="0mm,0mm,0mm,0mm" style="mso-fit-shape-to-text:t;">
                <w:txbxContent>
                  <w:p>
                    <w:pPr>
                      <w:rPr>
                        <w:rFonts w:hint="eastAsia"/>
                        <w:lang w:val="en-US" w:eastAsia="zh-CN"/>
                      </w:rPr>
                    </w:pPr>
                  </w:p>
                </w:txbxContent>
              </v:textbox>
            </v:shap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CKLKOTSAQAAowMAAA4AAABkcnMvZTJvRG9jLnhtbK1TS27bMBDd&#10;F+gdCO5rKUb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s7H1Quy6vU2oF/Md9xHZyl6nCCDsVxtllntOepeV47uesp39r&#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Ioso5NIBAACjAwAADgAAAAAAAAABACAAAAAi&#10;AQAAZHJzL2Uyb0RvYy54bWxQSwUGAAAAAAYABgBZAQAAZgUAAAAA&#10;">
              <v:path/>
              <v:fill on="f" focussize="0,0"/>
              <v:stroke on="f" weight="1.25pt"/>
              <v:imagedata o:title=""/>
              <o:lock v:ext="edit" aspectratio="f"/>
              <v:textbox inset="0mm,0mm,0mm,0mm" style="mso-fit-shape-to-text:t;">
                <w:txbxContent>
                  <w:p>
                    <w:pPr>
                      <w:pStyle w:val="2"/>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40" w:lineRule="auto"/>
      <w:rPr>
        <w:rFonts w:hint="eastAsia" w:ascii="Calibri" w:hAnsi="Calibri" w:eastAsia="宋体" w:cs="Times New Roman"/>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J0wnyN0CAAAkBgAADgAAAAAAAAABACAAAAAfAQAAZHJzL2Uyb0RvYy54bWxQSwUG&#10;AAAAAAYABgBZAQAAbgY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40" w:lineRule="auto"/>
      <w:rPr>
        <w:rFonts w:hint="eastAsia" w:ascii="Calibri" w:hAnsi="Calibri" w:eastAsia="宋体" w:cs="Times New Roman"/>
        <w:szCs w:val="22"/>
      </w:rPr>
    </w:pPr>
    <w:r>
      <w:rPr>
        <w:sz w:val="2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ApVbcAgAAJA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vwKVW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none" w:color="auto" w:sz="0" w:space="1"/>
      </w:pBdr>
      <w:snapToGrid w:val="0"/>
      <w:jc w:val="left"/>
      <w:rPr>
        <w:rFonts w:hint="eastAsia" w:ascii="宋体" w:hAnsi="宋体" w:eastAsia="宋体" w:cs="宋体"/>
        <w:kern w:val="2"/>
        <w:sz w:val="18"/>
        <w:szCs w:val="18"/>
        <w:lang w:val="en-US"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5MmViYTVlN2ZjZjYwMGU1NTFlYzY0YzhiNjFiNWQifQ=="/>
  </w:docVars>
  <w:rsids>
    <w:rsidRoot w:val="74DC095B"/>
    <w:rsid w:val="74DC09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iPriority="35"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er"/>
    <w:basedOn w:val="1"/>
    <w:next w:val="3"/>
    <w:uiPriority w:val="0"/>
    <w:pPr>
      <w:tabs>
        <w:tab w:val="center" w:pos="4153"/>
        <w:tab w:val="right" w:pos="8306"/>
      </w:tabs>
      <w:snapToGrid w:val="0"/>
      <w:jc w:val="left"/>
    </w:pPr>
    <w:rPr>
      <w:sz w:val="18"/>
    </w:rPr>
  </w:style>
  <w:style w:type="paragraph" w:styleId="3">
    <w:name w:val="toc 8"/>
    <w:basedOn w:val="1"/>
    <w:next w:val="1"/>
    <w:unhideWhenUsed/>
    <w:qFormat/>
    <w:uiPriority w:val="35"/>
    <w:pPr>
      <w:ind w:left="2975"/>
      <w:jc w:val="both"/>
    </w:pPr>
    <w:rPr>
      <w:rFonts w:ascii="Times New Roman" w:hAnsi="Times New Roman" w:eastAsia="Times New Roman" w:cs="Times New Roman"/>
      <w:sz w:val="21"/>
      <w:szCs w:val="21"/>
      <w:lang w:val="en-US" w:eastAsia="zh-CN" w:bidi="ar-SA"/>
    </w:rPr>
  </w:style>
  <w:style w:type="paragraph" w:styleId="4">
    <w:name w:val="Body Text"/>
    <w:basedOn w:val="1"/>
    <w:qFormat/>
    <w:uiPriority w:val="1"/>
    <w:rPr>
      <w:rFonts w:ascii="宋体" w:hAnsi="宋体" w:eastAsia="宋体" w:cs="宋体"/>
      <w:sz w:val="21"/>
      <w:szCs w:val="21"/>
    </w:rPr>
  </w:style>
  <w:style w:type="paragraph" w:styleId="5">
    <w:name w:val="header"/>
    <w:basedOn w:val="1"/>
    <w:next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4"/>
    <w:next w:val="1"/>
    <w:qFormat/>
    <w:uiPriority w:val="0"/>
    <w:pPr>
      <w:widowControl w:val="0"/>
      <w:tabs>
        <w:tab w:val="left" w:pos="1890"/>
        <w:tab w:val="right" w:leader="dot" w:pos="8296"/>
      </w:tabs>
      <w:ind w:left="630" w:leftChars="300"/>
      <w:jc w:val="both"/>
    </w:pPr>
    <w:rPr>
      <w:rFonts w:ascii="Calibri" w:hAnsi="Calibri" w:eastAsia="宋体" w:cs="Times New Roman"/>
      <w:kern w:val="2"/>
      <w:sz w:val="21"/>
      <w:szCs w:val="22"/>
      <w:lang w:val="en-US" w:eastAsia="zh-CN" w:bidi="ar-SA"/>
    </w:rPr>
  </w:style>
  <w:style w:type="paragraph" w:customStyle="1" w:styleId="9">
    <w:name w:val="_Style 6"/>
    <w:next w:val="1"/>
    <w:qFormat/>
    <w:uiPriority w:val="0"/>
    <w:pPr>
      <w:keepNext/>
      <w:keepLines/>
      <w:widowControl w:val="0"/>
      <w:spacing w:before="340" w:beforeLines="0" w:after="330" w:afterLines="0" w:line="576" w:lineRule="auto"/>
      <w:jc w:val="both"/>
      <w:outlineLvl w:val="9"/>
    </w:pPr>
    <w:rPr>
      <w:rFonts w:ascii="Calibri" w:hAnsi="Calibri" w:eastAsia="宋体" w:cs="Times New Roman"/>
      <w:b/>
      <w:bCs/>
      <w:kern w:val="44"/>
      <w:sz w:val="44"/>
      <w:szCs w:val="4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2023-09-08T05:55:00Z</dcterms:created>
  <dc:creator>win</dc:creator>
  <cp:lastModifiedBy>win</cp:lastModifiedBy>
  <dcterms:modified xsi:type="dcterms:W3CDTF">2023-09-08T05:57:15Z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61E2D99A0AD945709BFE785BDA56D03D_11</vt:lpwstr>
  </property>
</Properties>
</file>