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39F" w:rsidRPr="000B183C" w:rsidRDefault="005751F2">
      <w:pPr>
        <w:widowControl/>
        <w:jc w:val="center"/>
        <w:rPr>
          <w:rFonts w:ascii="仿宋" w:eastAsia="仿宋" w:hAnsi="仿宋"/>
          <w:b/>
          <w:sz w:val="28"/>
          <w:szCs w:val="28"/>
        </w:rPr>
      </w:pPr>
      <w:bookmarkStart w:id="0" w:name="_GoBack"/>
      <w:bookmarkEnd w:id="0"/>
      <w:r w:rsidRPr="000B183C">
        <w:rPr>
          <w:rFonts w:ascii="仿宋" w:eastAsia="仿宋" w:hAnsi="仿宋" w:hint="eastAsia"/>
          <w:b/>
          <w:sz w:val="28"/>
          <w:szCs w:val="28"/>
        </w:rPr>
        <w:t>西安市第二十五中学实施高考综合改革提升项目</w:t>
      </w:r>
    </w:p>
    <w:p w:rsidR="007D339F" w:rsidRDefault="005751F2">
      <w:pPr>
        <w:widowControl/>
        <w:jc w:val="center"/>
        <w:rPr>
          <w:rFonts w:ascii="仿宋" w:eastAsia="仿宋" w:hAnsi="仿宋"/>
          <w:b/>
          <w:sz w:val="28"/>
          <w:szCs w:val="28"/>
        </w:rPr>
      </w:pPr>
      <w:r>
        <w:rPr>
          <w:rFonts w:ascii="仿宋" w:eastAsia="仿宋" w:hAnsi="仿宋" w:hint="eastAsia"/>
          <w:b/>
          <w:sz w:val="28"/>
          <w:szCs w:val="28"/>
        </w:rPr>
        <w:t>政府采购需求书（货物类）</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689"/>
        <w:gridCol w:w="1556"/>
        <w:gridCol w:w="7067"/>
      </w:tblGrid>
      <w:tr w:rsidR="007D339F">
        <w:trPr>
          <w:jc w:val="center"/>
        </w:trPr>
        <w:tc>
          <w:tcPr>
            <w:tcW w:w="689" w:type="dxa"/>
            <w:vAlign w:val="center"/>
          </w:tcPr>
          <w:p w:rsidR="007D339F" w:rsidRDefault="005751F2">
            <w:pPr>
              <w:snapToGrid w:val="0"/>
              <w:rPr>
                <w:rFonts w:ascii="宋体" w:hAnsi="宋体" w:cs="宋体"/>
                <w:b/>
                <w:color w:val="000000" w:themeColor="text1"/>
                <w:szCs w:val="21"/>
              </w:rPr>
            </w:pPr>
            <w:r>
              <w:rPr>
                <w:rFonts w:ascii="宋体" w:hAnsi="宋体" w:cs="宋体" w:hint="eastAsia"/>
                <w:b/>
                <w:color w:val="000000" w:themeColor="text1"/>
                <w:szCs w:val="21"/>
                <w:lang w:val="zh-CN"/>
              </w:rPr>
              <w:t>序号</w:t>
            </w:r>
          </w:p>
        </w:tc>
        <w:tc>
          <w:tcPr>
            <w:tcW w:w="1556" w:type="dxa"/>
            <w:vAlign w:val="center"/>
          </w:tcPr>
          <w:p w:rsidR="007D339F" w:rsidRDefault="005751F2">
            <w:pPr>
              <w:pStyle w:val="af7"/>
              <w:ind w:left="38"/>
              <w:jc w:val="center"/>
              <w:rPr>
                <w:b/>
                <w:color w:val="000000" w:themeColor="text1"/>
                <w:kern w:val="2"/>
                <w:sz w:val="21"/>
                <w:szCs w:val="21"/>
                <w:lang w:val="zh-CN"/>
              </w:rPr>
            </w:pPr>
            <w:r>
              <w:rPr>
                <w:rFonts w:hint="eastAsia"/>
                <w:b/>
                <w:color w:val="000000" w:themeColor="text1"/>
                <w:kern w:val="2"/>
                <w:sz w:val="21"/>
                <w:szCs w:val="21"/>
                <w:lang w:val="zh-CN"/>
              </w:rPr>
              <w:t>关键事项</w:t>
            </w:r>
          </w:p>
        </w:tc>
        <w:tc>
          <w:tcPr>
            <w:tcW w:w="7067" w:type="dxa"/>
            <w:vAlign w:val="center"/>
          </w:tcPr>
          <w:p w:rsidR="007D339F" w:rsidRDefault="005751F2">
            <w:pPr>
              <w:pStyle w:val="af7"/>
              <w:jc w:val="center"/>
              <w:rPr>
                <w:b/>
                <w:color w:val="000000" w:themeColor="text1"/>
                <w:kern w:val="2"/>
                <w:sz w:val="21"/>
                <w:szCs w:val="21"/>
                <w:lang w:val="zh-CN"/>
              </w:rPr>
            </w:pPr>
            <w:r>
              <w:rPr>
                <w:rFonts w:hint="eastAsia"/>
                <w:b/>
                <w:color w:val="000000" w:themeColor="text1"/>
                <w:kern w:val="2"/>
                <w:sz w:val="21"/>
                <w:szCs w:val="21"/>
                <w:lang w:val="zh-CN"/>
              </w:rPr>
              <w:t>说明和要求</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1</w:t>
            </w:r>
          </w:p>
        </w:tc>
        <w:tc>
          <w:tcPr>
            <w:tcW w:w="1556" w:type="dxa"/>
            <w:vAlign w:val="center"/>
          </w:tcPr>
          <w:p w:rsidR="007D339F" w:rsidRDefault="005751F2">
            <w:pPr>
              <w:pStyle w:val="af7"/>
              <w:ind w:left="38"/>
              <w:jc w:val="center"/>
              <w:rPr>
                <w:bCs/>
                <w:color w:val="000000" w:themeColor="text1"/>
                <w:kern w:val="2"/>
                <w:sz w:val="21"/>
                <w:szCs w:val="21"/>
                <w:lang w:val="zh-CN"/>
              </w:rPr>
            </w:pPr>
            <w:r>
              <w:rPr>
                <w:rFonts w:hint="eastAsia"/>
                <w:bCs/>
                <w:color w:val="000000" w:themeColor="text1"/>
                <w:kern w:val="2"/>
                <w:sz w:val="21"/>
                <w:szCs w:val="21"/>
                <w:lang w:val="zh-CN"/>
              </w:rPr>
              <w:t>采购预算</w:t>
            </w:r>
          </w:p>
        </w:tc>
        <w:tc>
          <w:tcPr>
            <w:tcW w:w="7067" w:type="dxa"/>
            <w:vAlign w:val="center"/>
          </w:tcPr>
          <w:p w:rsidR="007D339F" w:rsidRDefault="005751F2">
            <w:pPr>
              <w:pStyle w:val="af7"/>
              <w:jc w:val="both"/>
              <w:rPr>
                <w:b/>
                <w:color w:val="000000" w:themeColor="text1"/>
                <w:kern w:val="2"/>
                <w:sz w:val="21"/>
                <w:szCs w:val="21"/>
                <w:lang w:val="zh-CN"/>
              </w:rPr>
            </w:pPr>
            <w:r>
              <w:rPr>
                <w:rFonts w:hint="eastAsia"/>
                <w:b/>
                <w:color w:val="000000" w:themeColor="text1"/>
                <w:kern w:val="2"/>
                <w:sz w:val="21"/>
                <w:szCs w:val="21"/>
                <w:lang w:val="zh-CN"/>
              </w:rPr>
              <w:t>人民币</w:t>
            </w:r>
            <w:r>
              <w:rPr>
                <w:rFonts w:hint="eastAsia"/>
                <w:b/>
                <w:color w:val="000000" w:themeColor="text1"/>
                <w:kern w:val="2"/>
                <w:sz w:val="21"/>
                <w:szCs w:val="21"/>
                <w:u w:val="single"/>
              </w:rPr>
              <w:t>1600000.00</w:t>
            </w:r>
            <w:r>
              <w:rPr>
                <w:rFonts w:hint="eastAsia"/>
                <w:b/>
                <w:color w:val="000000" w:themeColor="text1"/>
                <w:kern w:val="2"/>
                <w:sz w:val="21"/>
                <w:szCs w:val="21"/>
                <w:lang w:val="zh-CN"/>
              </w:rPr>
              <w:t>元</w:t>
            </w:r>
          </w:p>
          <w:p w:rsidR="007D339F" w:rsidRDefault="005751F2">
            <w:pPr>
              <w:pStyle w:val="af7"/>
              <w:jc w:val="both"/>
              <w:rPr>
                <w:bCs/>
                <w:color w:val="000000" w:themeColor="text1"/>
                <w:kern w:val="2"/>
                <w:sz w:val="21"/>
                <w:szCs w:val="21"/>
                <w:lang w:val="zh-CN"/>
              </w:rPr>
            </w:pPr>
            <w:r>
              <w:rPr>
                <w:rFonts w:hint="eastAsia"/>
                <w:bCs/>
                <w:color w:val="000000" w:themeColor="text1"/>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2</w:t>
            </w:r>
          </w:p>
        </w:tc>
        <w:tc>
          <w:tcPr>
            <w:tcW w:w="1556" w:type="dxa"/>
            <w:vAlign w:val="center"/>
          </w:tcPr>
          <w:p w:rsidR="007D339F" w:rsidRDefault="005751F2">
            <w:pPr>
              <w:pStyle w:val="af7"/>
              <w:ind w:left="38"/>
              <w:jc w:val="center"/>
              <w:rPr>
                <w:bCs/>
                <w:color w:val="000000" w:themeColor="text1"/>
                <w:kern w:val="2"/>
                <w:sz w:val="21"/>
                <w:szCs w:val="21"/>
                <w:lang w:val="zh-CN"/>
              </w:rPr>
            </w:pPr>
            <w:r>
              <w:rPr>
                <w:rFonts w:hint="eastAsia"/>
                <w:bCs/>
                <w:color w:val="000000" w:themeColor="text1"/>
                <w:kern w:val="2"/>
                <w:sz w:val="21"/>
                <w:szCs w:val="21"/>
                <w:lang w:val="zh-CN"/>
              </w:rPr>
              <w:t>最高限价</w:t>
            </w:r>
          </w:p>
        </w:tc>
        <w:tc>
          <w:tcPr>
            <w:tcW w:w="7067" w:type="dxa"/>
            <w:vAlign w:val="center"/>
          </w:tcPr>
          <w:p w:rsidR="007D339F" w:rsidRDefault="005751F2">
            <w:pPr>
              <w:pStyle w:val="af7"/>
              <w:jc w:val="both"/>
              <w:rPr>
                <w:b/>
                <w:color w:val="000000" w:themeColor="text1"/>
                <w:kern w:val="2"/>
                <w:sz w:val="21"/>
                <w:szCs w:val="21"/>
                <w:lang w:val="zh-CN"/>
              </w:rPr>
            </w:pPr>
            <w:r>
              <w:rPr>
                <w:rFonts w:hint="eastAsia"/>
                <w:b/>
                <w:color w:val="000000" w:themeColor="text1"/>
                <w:kern w:val="2"/>
                <w:sz w:val="21"/>
                <w:szCs w:val="21"/>
                <w:lang w:val="zh-CN"/>
              </w:rPr>
              <w:t>人民币</w:t>
            </w:r>
            <w:r>
              <w:rPr>
                <w:rFonts w:hint="eastAsia"/>
                <w:b/>
                <w:color w:val="000000" w:themeColor="text1"/>
                <w:kern w:val="2"/>
                <w:sz w:val="21"/>
                <w:szCs w:val="21"/>
                <w:u w:val="single"/>
              </w:rPr>
              <w:t>1600000.00</w:t>
            </w:r>
            <w:r>
              <w:rPr>
                <w:rFonts w:hint="eastAsia"/>
                <w:b/>
                <w:color w:val="000000" w:themeColor="text1"/>
                <w:kern w:val="2"/>
                <w:sz w:val="21"/>
                <w:szCs w:val="21"/>
                <w:lang w:val="zh-CN"/>
              </w:rPr>
              <w:t>元</w:t>
            </w:r>
          </w:p>
          <w:p w:rsidR="007D339F" w:rsidRDefault="005751F2">
            <w:pPr>
              <w:pStyle w:val="af7"/>
              <w:ind w:left="38"/>
              <w:jc w:val="both"/>
              <w:rPr>
                <w:bCs/>
                <w:color w:val="000000" w:themeColor="text1"/>
                <w:kern w:val="2"/>
                <w:sz w:val="21"/>
                <w:szCs w:val="21"/>
                <w:lang w:val="zh-CN"/>
              </w:rPr>
            </w:pPr>
            <w:r>
              <w:rPr>
                <w:rFonts w:hint="eastAsia"/>
                <w:bCs/>
                <w:color w:val="000000" w:themeColor="text1"/>
                <w:kern w:val="2"/>
                <w:sz w:val="21"/>
                <w:szCs w:val="21"/>
                <w:lang w:val="zh-CN"/>
              </w:rPr>
              <w:t>供应商投标报价高于最高限价的则其投标文件将按无效投标文件处理。</w:t>
            </w:r>
          </w:p>
        </w:tc>
      </w:tr>
      <w:tr w:rsidR="007D339F">
        <w:trPr>
          <w:jc w:val="center"/>
        </w:trPr>
        <w:tc>
          <w:tcPr>
            <w:tcW w:w="689" w:type="dxa"/>
            <w:vMerge w:val="restart"/>
            <w:vAlign w:val="center"/>
          </w:tcPr>
          <w:p w:rsidR="007D339F" w:rsidRDefault="005751F2">
            <w:pPr>
              <w:snapToGrid w:val="0"/>
              <w:spacing w:after="200"/>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3</w:t>
            </w:r>
          </w:p>
        </w:tc>
        <w:tc>
          <w:tcPr>
            <w:tcW w:w="1556" w:type="dxa"/>
            <w:vMerge w:val="restart"/>
            <w:vAlign w:val="center"/>
          </w:tcPr>
          <w:p w:rsidR="007D339F" w:rsidRDefault="005751F2">
            <w:pPr>
              <w:pStyle w:val="af7"/>
              <w:ind w:left="38"/>
              <w:jc w:val="center"/>
              <w:rPr>
                <w:bCs/>
                <w:color w:val="000000" w:themeColor="text1"/>
                <w:kern w:val="2"/>
                <w:sz w:val="21"/>
                <w:szCs w:val="21"/>
                <w:lang w:val="zh-CN"/>
              </w:rPr>
            </w:pPr>
            <w:r>
              <w:rPr>
                <w:rFonts w:hint="eastAsia"/>
                <w:bCs/>
                <w:color w:val="000000" w:themeColor="text1"/>
                <w:kern w:val="2"/>
                <w:sz w:val="21"/>
                <w:szCs w:val="21"/>
                <w:lang w:val="zh-CN"/>
              </w:rPr>
              <w:t>项目性质</w:t>
            </w:r>
          </w:p>
        </w:tc>
        <w:tc>
          <w:tcPr>
            <w:tcW w:w="7067" w:type="dxa"/>
            <w:vAlign w:val="center"/>
          </w:tcPr>
          <w:p w:rsidR="007D339F" w:rsidRDefault="005751F2">
            <w:pPr>
              <w:pStyle w:val="af7"/>
              <w:jc w:val="both"/>
              <w:rPr>
                <w:b/>
                <w:color w:val="000000" w:themeColor="text1"/>
                <w:kern w:val="2"/>
                <w:sz w:val="21"/>
                <w:szCs w:val="21"/>
                <w:lang w:val="zh-CN"/>
              </w:rPr>
            </w:pPr>
            <w:r>
              <w:rPr>
                <w:rFonts w:hint="eastAsia"/>
                <w:b/>
                <w:color w:val="000000" w:themeColor="text1"/>
                <w:kern w:val="2"/>
                <w:sz w:val="21"/>
                <w:szCs w:val="21"/>
                <w:lang w:val="zh-CN"/>
              </w:rPr>
              <w:t>●专门面向中小企业采购</w:t>
            </w:r>
          </w:p>
          <w:p w:rsidR="007D339F" w:rsidRDefault="005751F2">
            <w:pPr>
              <w:pStyle w:val="af7"/>
              <w:ind w:left="38"/>
              <w:jc w:val="both"/>
              <w:rPr>
                <w:bCs/>
                <w:color w:val="000000" w:themeColor="text1"/>
                <w:kern w:val="2"/>
                <w:sz w:val="21"/>
                <w:szCs w:val="21"/>
                <w:lang w:val="zh-CN"/>
              </w:rPr>
            </w:pPr>
            <w:r>
              <w:rPr>
                <w:rFonts w:hint="eastAsia"/>
                <w:bCs/>
                <w:color w:val="000000" w:themeColor="text1"/>
                <w:kern w:val="2"/>
                <w:sz w:val="21"/>
                <w:szCs w:val="21"/>
                <w:lang w:val="zh-CN"/>
              </w:rPr>
              <w:t>仅允许中小企业或小型、微型企业参与投标。</w:t>
            </w:r>
          </w:p>
        </w:tc>
      </w:tr>
      <w:tr w:rsidR="007D339F">
        <w:trPr>
          <w:jc w:val="center"/>
        </w:trPr>
        <w:tc>
          <w:tcPr>
            <w:tcW w:w="689" w:type="dxa"/>
            <w:vMerge/>
            <w:vAlign w:val="center"/>
          </w:tcPr>
          <w:p w:rsidR="007D339F" w:rsidRDefault="007D339F">
            <w:pPr>
              <w:snapToGrid w:val="0"/>
              <w:spacing w:after="200"/>
              <w:ind w:left="142"/>
              <w:jc w:val="center"/>
              <w:rPr>
                <w:rFonts w:ascii="宋体" w:hAnsi="宋体" w:cs="宋体"/>
                <w:bCs/>
                <w:color w:val="000000" w:themeColor="text1"/>
                <w:szCs w:val="21"/>
                <w:lang w:val="zh-CN"/>
              </w:rPr>
            </w:pPr>
          </w:p>
        </w:tc>
        <w:tc>
          <w:tcPr>
            <w:tcW w:w="1556" w:type="dxa"/>
            <w:vMerge/>
            <w:vAlign w:val="center"/>
          </w:tcPr>
          <w:p w:rsidR="007D339F" w:rsidRDefault="007D339F">
            <w:pPr>
              <w:pStyle w:val="af7"/>
              <w:ind w:left="96"/>
              <w:jc w:val="center"/>
              <w:rPr>
                <w:bCs/>
                <w:color w:val="000000" w:themeColor="text1"/>
                <w:kern w:val="2"/>
                <w:sz w:val="21"/>
                <w:szCs w:val="21"/>
                <w:lang w:val="zh-CN"/>
              </w:rPr>
            </w:pPr>
          </w:p>
        </w:tc>
        <w:tc>
          <w:tcPr>
            <w:tcW w:w="7067" w:type="dxa"/>
            <w:vAlign w:val="center"/>
          </w:tcPr>
          <w:p w:rsidR="007D339F" w:rsidRDefault="005751F2">
            <w:pPr>
              <w:rPr>
                <w:rFonts w:ascii="宋体" w:hAnsi="宋体" w:cs="宋体"/>
                <w:b/>
                <w:color w:val="000000" w:themeColor="text1"/>
                <w:szCs w:val="21"/>
                <w:lang w:val="zh-CN"/>
              </w:rPr>
            </w:pPr>
            <w:r>
              <w:rPr>
                <w:rFonts w:ascii="宋体" w:hAnsi="宋体" w:cs="宋体" w:hint="eastAsia"/>
                <w:b/>
                <w:color w:val="000000" w:themeColor="text1"/>
                <w:szCs w:val="21"/>
                <w:lang w:val="zh-CN"/>
              </w:rPr>
              <w:t>○非专门面向中小企业采购</w:t>
            </w:r>
          </w:p>
          <w:p w:rsidR="007D339F" w:rsidRDefault="005751F2">
            <w:pPr>
              <w:ind w:rightChars="45" w:right="94"/>
              <w:rPr>
                <w:rFonts w:ascii="宋体" w:hAnsi="宋体" w:cs="宋体"/>
                <w:bCs/>
                <w:color w:val="000000" w:themeColor="text1"/>
                <w:szCs w:val="21"/>
              </w:rPr>
            </w:pPr>
            <w:r>
              <w:rPr>
                <w:rFonts w:ascii="宋体" w:hAnsi="宋体" w:cs="宋体" w:hint="eastAsia"/>
                <w:bCs/>
                <w:color w:val="000000" w:themeColor="text1"/>
                <w:kern w:val="0"/>
                <w:szCs w:val="21"/>
                <w:lang w:val="zh-CN"/>
              </w:rPr>
              <w:t>对符合《政府采购促进中小企业发展管理办法》（财库〔2020〕46号）规定的小微企业（监狱企业视同小型、微型企业）的报价</w:t>
            </w:r>
            <w:r>
              <w:rPr>
                <w:rFonts w:ascii="宋体" w:hAnsi="宋体" w:cs="宋体" w:hint="eastAsia"/>
                <w:b/>
                <w:color w:val="000000" w:themeColor="text1"/>
                <w:kern w:val="0"/>
                <w:szCs w:val="21"/>
                <w:lang w:val="zh-CN"/>
              </w:rPr>
              <w:t>给予___%（</w:t>
            </w:r>
            <w:r>
              <w:rPr>
                <w:rFonts w:ascii="宋体" w:hAnsi="宋体" w:cs="宋体" w:hint="eastAsia"/>
                <w:b/>
                <w:color w:val="000000" w:themeColor="text1"/>
                <w:kern w:val="0"/>
                <w:szCs w:val="21"/>
              </w:rPr>
              <w:t>10</w:t>
            </w:r>
            <w:r>
              <w:rPr>
                <w:rFonts w:ascii="宋体" w:hAnsi="宋体" w:cs="宋体" w:hint="eastAsia"/>
                <w:b/>
                <w:color w:val="000000" w:themeColor="text1"/>
                <w:kern w:val="0"/>
                <w:szCs w:val="21"/>
                <w:lang w:val="zh-CN"/>
              </w:rPr>
              <w:t>%-</w:t>
            </w:r>
            <w:r>
              <w:rPr>
                <w:rFonts w:ascii="宋体" w:hAnsi="宋体" w:cs="宋体" w:hint="eastAsia"/>
                <w:b/>
                <w:color w:val="000000" w:themeColor="text1"/>
                <w:kern w:val="0"/>
                <w:szCs w:val="21"/>
              </w:rPr>
              <w:t>2</w:t>
            </w:r>
            <w:r>
              <w:rPr>
                <w:rFonts w:ascii="宋体" w:hAnsi="宋体" w:cs="宋体" w:hint="eastAsia"/>
                <w:b/>
                <w:color w:val="000000" w:themeColor="text1"/>
                <w:kern w:val="0"/>
                <w:szCs w:val="21"/>
                <w:lang w:val="zh-CN"/>
              </w:rPr>
              <w:t>0%）的扣除</w:t>
            </w:r>
            <w:r>
              <w:rPr>
                <w:rFonts w:ascii="宋体" w:hAnsi="宋体" w:cs="宋体" w:hint="eastAsia"/>
                <w:bCs/>
                <w:color w:val="000000" w:themeColor="text1"/>
                <w:kern w:val="0"/>
                <w:szCs w:val="21"/>
                <w:lang w:val="zh-CN"/>
              </w:rPr>
              <w:t>，用扣除后的价格参加评审。</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1556" w:type="dxa"/>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对供应商的</w:t>
            </w:r>
            <w:r>
              <w:rPr>
                <w:rFonts w:hint="eastAsia"/>
                <w:bCs/>
                <w:color w:val="000000" w:themeColor="text1"/>
                <w:kern w:val="2"/>
                <w:sz w:val="21"/>
                <w:szCs w:val="21"/>
                <w:lang w:val="zh-CN"/>
              </w:rPr>
              <w:br/>
              <w:t>资格要求</w:t>
            </w:r>
          </w:p>
        </w:tc>
        <w:tc>
          <w:tcPr>
            <w:tcW w:w="7067" w:type="dxa"/>
            <w:vAlign w:val="center"/>
          </w:tcPr>
          <w:p w:rsidR="007D339F" w:rsidRDefault="005751F2">
            <w:pPr>
              <w:spacing w:line="360" w:lineRule="auto"/>
              <w:rPr>
                <w:rFonts w:ascii="宋体" w:hAnsi="宋体" w:cs="宋体"/>
                <w:szCs w:val="21"/>
              </w:rPr>
            </w:pPr>
            <w:r>
              <w:rPr>
                <w:rFonts w:ascii="宋体" w:hAnsi="宋体" w:cs="宋体" w:hint="eastAsia"/>
                <w:szCs w:val="21"/>
              </w:rPr>
              <w:t>1）具有独立承担民事责任能力的法人、其他组织或自然人，并出具合法有效的营业执照或事业单位法人证书等国家规定的相关证明，自然人参与的提供其身份证明；(副本复印件)。</w:t>
            </w:r>
          </w:p>
          <w:p w:rsidR="007D339F" w:rsidRDefault="005751F2">
            <w:pPr>
              <w:spacing w:line="360" w:lineRule="auto"/>
              <w:rPr>
                <w:rFonts w:ascii="宋体" w:hAnsi="宋体" w:cs="宋体"/>
                <w:szCs w:val="21"/>
              </w:rPr>
            </w:pPr>
            <w:r>
              <w:rPr>
                <w:rFonts w:ascii="宋体" w:hAnsi="宋体" w:cs="宋体" w:hint="eastAsia"/>
                <w:szCs w:val="21"/>
              </w:rPr>
              <w:t>2）依法缴纳税收和社会保险的证明资料,各提供下列材料之一:</w:t>
            </w:r>
          </w:p>
          <w:p w:rsidR="007D339F" w:rsidRDefault="005751F2">
            <w:pPr>
              <w:spacing w:line="360" w:lineRule="auto"/>
              <w:rPr>
                <w:rFonts w:ascii="宋体" w:hAnsi="宋体" w:cs="宋体"/>
                <w:szCs w:val="21"/>
              </w:rPr>
            </w:pPr>
            <w:r>
              <w:rPr>
                <w:rFonts w:ascii="宋体" w:hAnsi="宋体" w:cs="宋体" w:hint="eastAsia"/>
                <w:szCs w:val="21"/>
              </w:rPr>
              <w:t>①依法缴纳税收证明资料:2023年1月至今任意一个月依法缴纳税收的证明（纳税凭证复印件），或者委托他人缴纳的委托代办协议和2023年1月至今任意一个月的缴纳证明（收据复印件），依法免税的应提供相关证明文件。</w:t>
            </w:r>
          </w:p>
          <w:p w:rsidR="007D339F" w:rsidRDefault="005751F2">
            <w:pPr>
              <w:spacing w:line="360" w:lineRule="auto"/>
              <w:rPr>
                <w:rFonts w:ascii="宋体" w:hAnsi="宋体" w:cs="宋体"/>
                <w:szCs w:val="21"/>
              </w:rPr>
            </w:pPr>
            <w:r>
              <w:rPr>
                <w:rFonts w:ascii="宋体" w:hAnsi="宋体" w:cs="宋体" w:hint="eastAsia"/>
                <w:szCs w:val="21"/>
              </w:rPr>
              <w:t>②依法缴纳社会保险证明资料：《社会保险登记证》复印件，或者2023年1月至今任意一个月依法缴纳社会保险的证明（缴费凭证复印件），或者委托他人缴纳的委托代办协议和2023年1月至今任意一个月的缴纳证明（收据复印件）</w:t>
            </w:r>
            <w:r>
              <w:rPr>
                <w:rFonts w:ascii="宋体" w:hAnsi="宋体" w:cs="宋体" w:hint="eastAsia"/>
                <w:bCs/>
                <w:szCs w:val="21"/>
              </w:rPr>
              <w:t>，依法不需要缴纳社会保障资金的应提供相关证明文件。</w:t>
            </w:r>
          </w:p>
          <w:p w:rsidR="007D339F" w:rsidRDefault="005751F2">
            <w:pPr>
              <w:spacing w:line="360" w:lineRule="auto"/>
              <w:rPr>
                <w:rFonts w:ascii="宋体" w:hAnsi="宋体" w:cs="宋体"/>
                <w:szCs w:val="21"/>
              </w:rPr>
            </w:pPr>
            <w:r>
              <w:rPr>
                <w:rFonts w:ascii="宋体" w:hAnsi="宋体" w:cs="宋体" w:hint="eastAsia"/>
                <w:szCs w:val="21"/>
              </w:rPr>
              <w:t>3）法定代表人直接参加投标的，须出具法定代表人身份证明。授权代表参加投标的，须出具法定代表人授权书并附法定代表人身份证明。</w:t>
            </w:r>
          </w:p>
          <w:p w:rsidR="007D339F" w:rsidRDefault="005751F2">
            <w:pPr>
              <w:spacing w:line="360" w:lineRule="auto"/>
              <w:rPr>
                <w:rFonts w:ascii="宋体" w:hAnsi="宋体" w:cs="宋体"/>
                <w:szCs w:val="21"/>
              </w:rPr>
            </w:pPr>
            <w:r>
              <w:rPr>
                <w:rFonts w:ascii="宋体" w:hAnsi="宋体" w:cs="宋体" w:hint="eastAsia"/>
                <w:szCs w:val="21"/>
              </w:rPr>
              <w:t>4）提供2022年度的经会计师事务所审计的财务报告复印件，或提供基本存款账户信息及开标日期前六个月内其基本存款账户开户银行出具的资信证明复印件。</w:t>
            </w:r>
          </w:p>
          <w:p w:rsidR="007D339F" w:rsidRDefault="005751F2">
            <w:pPr>
              <w:spacing w:line="360" w:lineRule="auto"/>
              <w:rPr>
                <w:rFonts w:ascii="宋体" w:hAnsi="宋体" w:cs="宋体"/>
                <w:szCs w:val="21"/>
              </w:rPr>
            </w:pPr>
            <w:r>
              <w:rPr>
                <w:rFonts w:ascii="宋体" w:hAnsi="宋体" w:cs="宋体" w:hint="eastAsia"/>
                <w:szCs w:val="21"/>
              </w:rPr>
              <w:t>5）参加采购活动前三年内在经营活动中没有重大违法记录的书面声明原件。</w:t>
            </w:r>
            <w:r>
              <w:rPr>
                <w:rFonts w:ascii="宋体" w:hAnsi="宋体" w:cs="宋体" w:hint="eastAsia"/>
                <w:szCs w:val="21"/>
              </w:rPr>
              <w:lastRenderedPageBreak/>
              <w:t>(供应商在响应文件中提供书面声明，代理机构在投标截止时间后登陆中国政府采购网“政府采购严重违法失信行为记录名单”查询，查询起止时间：投标截止时间前三年内）。</w:t>
            </w:r>
          </w:p>
          <w:p w:rsidR="007D339F" w:rsidRDefault="005751F2">
            <w:pPr>
              <w:spacing w:line="360" w:lineRule="auto"/>
              <w:jc w:val="left"/>
              <w:rPr>
                <w:rFonts w:ascii="宋体" w:hAnsi="宋体" w:cs="宋体"/>
                <w:szCs w:val="21"/>
              </w:rPr>
            </w:pPr>
            <w:r>
              <w:rPr>
                <w:rFonts w:ascii="宋体" w:hAnsi="宋体" w:cs="宋体" w:hint="eastAsia"/>
                <w:szCs w:val="21"/>
              </w:rPr>
              <w:t>6）参加本次政府采购活动前没有被列入失信被执行人、重大税收违法案件当事人名或执行期已结束。（代理机构在投标截止时间后登陆“信用中国”查询，查询起止时间：投标截止时间前三年内）。</w:t>
            </w:r>
          </w:p>
          <w:p w:rsidR="007D339F" w:rsidRDefault="005751F2">
            <w:pPr>
              <w:pStyle w:val="af7"/>
              <w:jc w:val="both"/>
              <w:rPr>
                <w:bCs/>
                <w:color w:val="000000" w:themeColor="text1"/>
                <w:kern w:val="2"/>
                <w:sz w:val="21"/>
                <w:szCs w:val="21"/>
                <w:lang w:val="zh-CN"/>
              </w:rPr>
            </w:pPr>
            <w:r>
              <w:rPr>
                <w:rFonts w:hint="eastAsia"/>
                <w:bCs/>
                <w:color w:val="000000" w:themeColor="text1"/>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rsidR="007D339F">
        <w:trPr>
          <w:jc w:val="center"/>
        </w:trPr>
        <w:tc>
          <w:tcPr>
            <w:tcW w:w="689" w:type="dxa"/>
            <w:vMerge w:val="restart"/>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lastRenderedPageBreak/>
              <w:t>5</w:t>
            </w:r>
          </w:p>
        </w:tc>
        <w:tc>
          <w:tcPr>
            <w:tcW w:w="1556" w:type="dxa"/>
            <w:vMerge w:val="restart"/>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是否允许</w:t>
            </w:r>
            <w:r>
              <w:rPr>
                <w:rFonts w:hint="eastAsia"/>
                <w:bCs/>
                <w:color w:val="000000" w:themeColor="text1"/>
                <w:kern w:val="2"/>
                <w:sz w:val="21"/>
                <w:szCs w:val="21"/>
                <w:lang w:val="zh-CN"/>
              </w:rPr>
              <w:br/>
              <w:t>进口产品</w:t>
            </w:r>
          </w:p>
        </w:tc>
        <w:tc>
          <w:tcPr>
            <w:tcW w:w="7067" w:type="dxa"/>
            <w:vAlign w:val="center"/>
          </w:tcPr>
          <w:p w:rsidR="007D339F" w:rsidRDefault="005751F2">
            <w:pPr>
              <w:pStyle w:val="af7"/>
              <w:jc w:val="both"/>
              <w:rPr>
                <w:bCs/>
                <w:color w:val="000000" w:themeColor="text1"/>
                <w:kern w:val="2"/>
                <w:sz w:val="21"/>
                <w:szCs w:val="21"/>
                <w:lang w:val="zh-CN"/>
              </w:rPr>
            </w:pPr>
            <w:r>
              <w:rPr>
                <w:rFonts w:hint="eastAsia"/>
                <w:b/>
                <w:color w:val="000000" w:themeColor="text1"/>
                <w:kern w:val="2"/>
                <w:sz w:val="21"/>
                <w:szCs w:val="21"/>
                <w:lang w:val="zh-CN"/>
              </w:rPr>
              <w:t>○允许</w:t>
            </w:r>
            <w:r>
              <w:rPr>
                <w:rFonts w:hint="eastAsia"/>
                <w:bCs/>
                <w:color w:val="000000" w:themeColor="text1"/>
                <w:kern w:val="2"/>
                <w:sz w:val="21"/>
                <w:szCs w:val="21"/>
                <w:lang w:val="zh-CN"/>
              </w:rPr>
              <w:t>（须提供财政部门审核通过的复印件）</w:t>
            </w:r>
          </w:p>
          <w:p w:rsidR="007D339F" w:rsidRDefault="005751F2">
            <w:pPr>
              <w:pStyle w:val="af7"/>
              <w:rPr>
                <w:bCs/>
                <w:color w:val="000000" w:themeColor="text1"/>
                <w:kern w:val="2"/>
                <w:sz w:val="21"/>
                <w:szCs w:val="21"/>
                <w:lang w:val="zh-CN"/>
              </w:rPr>
            </w:pPr>
            <w:r>
              <w:rPr>
                <w:rFonts w:hint="eastAsia"/>
                <w:bCs/>
                <w:color w:val="000000" w:themeColor="text1"/>
                <w:kern w:val="2"/>
                <w:sz w:val="21"/>
                <w:szCs w:val="21"/>
                <w:lang w:val="zh-CN"/>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rsidR="007D339F">
        <w:trPr>
          <w:jc w:val="center"/>
        </w:trPr>
        <w:tc>
          <w:tcPr>
            <w:tcW w:w="689" w:type="dxa"/>
            <w:vMerge/>
            <w:vAlign w:val="center"/>
          </w:tcPr>
          <w:p w:rsidR="007D339F" w:rsidRDefault="007D339F">
            <w:pPr>
              <w:snapToGrid w:val="0"/>
              <w:spacing w:after="200"/>
              <w:ind w:left="142"/>
              <w:jc w:val="center"/>
              <w:rPr>
                <w:rFonts w:ascii="宋体" w:hAnsi="宋体" w:cs="宋体"/>
                <w:bCs/>
                <w:color w:val="000000" w:themeColor="text1"/>
                <w:szCs w:val="21"/>
              </w:rPr>
            </w:pPr>
          </w:p>
        </w:tc>
        <w:tc>
          <w:tcPr>
            <w:tcW w:w="1556" w:type="dxa"/>
            <w:vMerge/>
            <w:vAlign w:val="center"/>
          </w:tcPr>
          <w:p w:rsidR="007D339F" w:rsidRDefault="007D339F">
            <w:pPr>
              <w:pStyle w:val="af7"/>
              <w:ind w:left="96"/>
              <w:jc w:val="center"/>
              <w:rPr>
                <w:bCs/>
                <w:color w:val="000000" w:themeColor="text1"/>
                <w:kern w:val="2"/>
                <w:sz w:val="21"/>
                <w:szCs w:val="21"/>
                <w:lang w:val="zh-CN"/>
              </w:rPr>
            </w:pPr>
          </w:p>
        </w:tc>
        <w:tc>
          <w:tcPr>
            <w:tcW w:w="7067" w:type="dxa"/>
            <w:vAlign w:val="center"/>
          </w:tcPr>
          <w:p w:rsidR="007D339F" w:rsidRDefault="005751F2">
            <w:pPr>
              <w:pStyle w:val="af7"/>
              <w:jc w:val="both"/>
              <w:rPr>
                <w:b/>
                <w:color w:val="000000" w:themeColor="text1"/>
                <w:kern w:val="2"/>
                <w:sz w:val="21"/>
                <w:szCs w:val="21"/>
                <w:lang w:val="zh-CN"/>
              </w:rPr>
            </w:pPr>
            <w:r>
              <w:rPr>
                <w:rFonts w:hint="eastAsia"/>
                <w:b/>
                <w:color w:val="000000" w:themeColor="text1"/>
                <w:kern w:val="2"/>
                <w:sz w:val="21"/>
                <w:szCs w:val="21"/>
                <w:lang w:val="zh-CN"/>
              </w:rPr>
              <w:t>●不允许</w:t>
            </w:r>
          </w:p>
          <w:p w:rsidR="007D339F" w:rsidRDefault="005751F2">
            <w:pPr>
              <w:pStyle w:val="af7"/>
              <w:jc w:val="both"/>
              <w:rPr>
                <w:bCs/>
                <w:color w:val="000000" w:themeColor="text1"/>
                <w:kern w:val="2"/>
                <w:sz w:val="21"/>
                <w:szCs w:val="21"/>
                <w:lang w:val="zh-CN"/>
              </w:rPr>
            </w:pPr>
            <w:r>
              <w:rPr>
                <w:rFonts w:hint="eastAsia"/>
                <w:bCs/>
                <w:color w:val="000000" w:themeColor="text1"/>
                <w:kern w:val="2"/>
                <w:sz w:val="21"/>
                <w:szCs w:val="21"/>
                <w:lang w:val="zh-CN"/>
              </w:rPr>
              <w:t>所投产品为进口产品时，将被视为无效投标。</w:t>
            </w:r>
          </w:p>
        </w:tc>
      </w:tr>
      <w:tr w:rsidR="007D339F">
        <w:trPr>
          <w:jc w:val="center"/>
        </w:trPr>
        <w:tc>
          <w:tcPr>
            <w:tcW w:w="689" w:type="dxa"/>
            <w:vMerge w:val="restart"/>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6</w:t>
            </w:r>
          </w:p>
        </w:tc>
        <w:tc>
          <w:tcPr>
            <w:tcW w:w="1556" w:type="dxa"/>
            <w:vMerge w:val="restart"/>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是否接受</w:t>
            </w:r>
            <w:r>
              <w:rPr>
                <w:rFonts w:hint="eastAsia"/>
                <w:bCs/>
                <w:color w:val="000000" w:themeColor="text1"/>
                <w:kern w:val="2"/>
                <w:sz w:val="21"/>
                <w:szCs w:val="21"/>
                <w:lang w:val="zh-CN"/>
              </w:rPr>
              <w:br/>
              <w:t>联合体投标</w:t>
            </w:r>
          </w:p>
        </w:tc>
        <w:tc>
          <w:tcPr>
            <w:tcW w:w="7067" w:type="dxa"/>
            <w:vAlign w:val="center"/>
          </w:tcPr>
          <w:p w:rsidR="007D339F" w:rsidRDefault="005751F2">
            <w:pPr>
              <w:pStyle w:val="af7"/>
              <w:jc w:val="both"/>
              <w:rPr>
                <w:b/>
                <w:color w:val="000000" w:themeColor="text1"/>
                <w:kern w:val="2"/>
                <w:sz w:val="21"/>
                <w:szCs w:val="21"/>
                <w:lang w:val="zh-CN"/>
              </w:rPr>
            </w:pPr>
            <w:r>
              <w:rPr>
                <w:rFonts w:hint="eastAsia"/>
                <w:b/>
                <w:color w:val="000000" w:themeColor="text1"/>
                <w:kern w:val="2"/>
                <w:sz w:val="21"/>
                <w:szCs w:val="21"/>
                <w:lang w:val="zh-CN"/>
              </w:rPr>
              <w:t>○接受</w:t>
            </w:r>
          </w:p>
          <w:p w:rsidR="007D339F" w:rsidRDefault="005751F2">
            <w:pPr>
              <w:pStyle w:val="af7"/>
              <w:jc w:val="both"/>
              <w:rPr>
                <w:bCs/>
                <w:color w:val="000000" w:themeColor="text1"/>
                <w:kern w:val="2"/>
                <w:sz w:val="21"/>
                <w:szCs w:val="21"/>
                <w:lang w:val="zh-CN"/>
              </w:rPr>
            </w:pPr>
            <w:r>
              <w:rPr>
                <w:rFonts w:hint="eastAsia"/>
                <w:bCs/>
                <w:color w:val="000000" w:themeColor="text1"/>
                <w:kern w:val="2"/>
                <w:sz w:val="21"/>
                <w:szCs w:val="21"/>
                <w:lang w:val="zh-CN"/>
              </w:rPr>
              <w:t>对于联合体协议或者分包意向协议约定小</w:t>
            </w:r>
            <w:proofErr w:type="gramStart"/>
            <w:r>
              <w:rPr>
                <w:rFonts w:hint="eastAsia"/>
                <w:bCs/>
                <w:color w:val="000000" w:themeColor="text1"/>
                <w:kern w:val="2"/>
                <w:sz w:val="21"/>
                <w:szCs w:val="21"/>
                <w:lang w:val="zh-CN"/>
              </w:rPr>
              <w:t>微企业</w:t>
            </w:r>
            <w:proofErr w:type="gramEnd"/>
            <w:r>
              <w:rPr>
                <w:rFonts w:hint="eastAsia"/>
                <w:bCs/>
                <w:color w:val="000000" w:themeColor="text1"/>
                <w:kern w:val="2"/>
                <w:sz w:val="21"/>
                <w:szCs w:val="21"/>
                <w:lang w:val="zh-CN"/>
              </w:rPr>
              <w:t>的合同份额占到合同总金额30%以上的，对联合体或者大中型企业的报价</w:t>
            </w:r>
            <w:r>
              <w:rPr>
                <w:rFonts w:hint="eastAsia"/>
                <w:b/>
                <w:color w:val="000000" w:themeColor="text1"/>
                <w:kern w:val="2"/>
                <w:sz w:val="21"/>
                <w:szCs w:val="21"/>
                <w:lang w:val="zh-CN"/>
              </w:rPr>
              <w:t>给予___%（2%-3%）的扣除</w:t>
            </w:r>
            <w:r>
              <w:rPr>
                <w:rFonts w:hint="eastAsia"/>
                <w:bCs/>
                <w:color w:val="000000" w:themeColor="text1"/>
                <w:kern w:val="2"/>
                <w:sz w:val="21"/>
                <w:szCs w:val="21"/>
                <w:lang w:val="zh-CN"/>
              </w:rPr>
              <w:t>，用扣除后的报价参加评审。</w:t>
            </w:r>
          </w:p>
        </w:tc>
      </w:tr>
      <w:tr w:rsidR="007D339F">
        <w:trPr>
          <w:jc w:val="center"/>
        </w:trPr>
        <w:tc>
          <w:tcPr>
            <w:tcW w:w="689" w:type="dxa"/>
            <w:vMerge/>
            <w:vAlign w:val="center"/>
          </w:tcPr>
          <w:p w:rsidR="007D339F" w:rsidRDefault="007D339F">
            <w:pPr>
              <w:snapToGrid w:val="0"/>
              <w:spacing w:after="200"/>
              <w:ind w:left="142"/>
              <w:jc w:val="center"/>
              <w:rPr>
                <w:rFonts w:ascii="宋体" w:hAnsi="宋体" w:cs="宋体"/>
                <w:bCs/>
                <w:color w:val="000000" w:themeColor="text1"/>
                <w:szCs w:val="21"/>
              </w:rPr>
            </w:pPr>
          </w:p>
        </w:tc>
        <w:tc>
          <w:tcPr>
            <w:tcW w:w="1556" w:type="dxa"/>
            <w:vMerge/>
            <w:vAlign w:val="center"/>
          </w:tcPr>
          <w:p w:rsidR="007D339F" w:rsidRDefault="007D339F">
            <w:pPr>
              <w:pStyle w:val="af7"/>
              <w:ind w:left="96"/>
              <w:jc w:val="center"/>
              <w:rPr>
                <w:bCs/>
                <w:color w:val="000000" w:themeColor="text1"/>
                <w:kern w:val="2"/>
                <w:sz w:val="21"/>
                <w:szCs w:val="21"/>
                <w:lang w:val="zh-CN"/>
              </w:rPr>
            </w:pPr>
          </w:p>
        </w:tc>
        <w:tc>
          <w:tcPr>
            <w:tcW w:w="7067" w:type="dxa"/>
            <w:vAlign w:val="center"/>
          </w:tcPr>
          <w:p w:rsidR="007D339F" w:rsidRDefault="005751F2">
            <w:pPr>
              <w:pStyle w:val="af7"/>
              <w:jc w:val="both"/>
              <w:rPr>
                <w:bCs/>
                <w:color w:val="000000" w:themeColor="text1"/>
                <w:kern w:val="2"/>
                <w:sz w:val="21"/>
                <w:szCs w:val="21"/>
                <w:lang w:val="zh-CN"/>
              </w:rPr>
            </w:pPr>
            <w:r>
              <w:rPr>
                <w:rFonts w:hint="eastAsia"/>
                <w:b/>
                <w:color w:val="000000" w:themeColor="text1"/>
                <w:kern w:val="2"/>
                <w:sz w:val="21"/>
                <w:szCs w:val="21"/>
                <w:lang w:val="zh-CN"/>
              </w:rPr>
              <w:t>●不接受</w:t>
            </w:r>
          </w:p>
        </w:tc>
      </w:tr>
      <w:tr w:rsidR="007D339F">
        <w:trPr>
          <w:jc w:val="center"/>
        </w:trPr>
        <w:tc>
          <w:tcPr>
            <w:tcW w:w="689" w:type="dxa"/>
            <w:vMerge w:val="restart"/>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7</w:t>
            </w:r>
          </w:p>
        </w:tc>
        <w:tc>
          <w:tcPr>
            <w:tcW w:w="1556" w:type="dxa"/>
            <w:vMerge w:val="restart"/>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履约保证金</w:t>
            </w:r>
          </w:p>
        </w:tc>
        <w:tc>
          <w:tcPr>
            <w:tcW w:w="7067" w:type="dxa"/>
            <w:vAlign w:val="center"/>
          </w:tcPr>
          <w:p w:rsidR="007D339F" w:rsidRDefault="005751F2">
            <w:pPr>
              <w:ind w:rightChars="45" w:right="94"/>
              <w:rPr>
                <w:rFonts w:ascii="宋体" w:hAnsi="宋体" w:cs="宋体"/>
                <w:b/>
                <w:color w:val="000000" w:themeColor="text1"/>
                <w:szCs w:val="21"/>
              </w:rPr>
            </w:pPr>
            <w:r>
              <w:rPr>
                <w:rFonts w:ascii="宋体" w:hAnsi="宋体" w:cs="宋体" w:hint="eastAsia"/>
                <w:b/>
                <w:color w:val="000000" w:themeColor="text1"/>
                <w:szCs w:val="21"/>
              </w:rPr>
              <w:t>占政府采购合同金额的</w:t>
            </w:r>
            <w:r>
              <w:rPr>
                <w:rFonts w:ascii="宋体" w:hAnsi="宋体" w:cs="宋体" w:hint="eastAsia"/>
                <w:b/>
                <w:color w:val="000000" w:themeColor="text1"/>
                <w:szCs w:val="21"/>
                <w:u w:val="single"/>
              </w:rPr>
              <w:t>/</w:t>
            </w:r>
            <w:r>
              <w:rPr>
                <w:rFonts w:ascii="宋体" w:hAnsi="宋体" w:cs="宋体" w:hint="eastAsia"/>
                <w:b/>
                <w:color w:val="000000" w:themeColor="text1"/>
                <w:szCs w:val="21"/>
              </w:rPr>
              <w:t>%</w:t>
            </w:r>
          </w:p>
          <w:p w:rsidR="007D339F" w:rsidRDefault="005751F2">
            <w:pPr>
              <w:ind w:rightChars="45" w:right="94"/>
              <w:rPr>
                <w:rFonts w:ascii="宋体" w:hAnsi="宋体" w:cs="宋体"/>
                <w:bCs/>
                <w:color w:val="000000" w:themeColor="text1"/>
                <w:szCs w:val="21"/>
              </w:rPr>
            </w:pPr>
            <w:r>
              <w:rPr>
                <w:rFonts w:ascii="宋体" w:hAnsi="宋体" w:cs="宋体" w:hint="eastAsia"/>
                <w:bCs/>
                <w:color w:val="000000" w:themeColor="text1"/>
                <w:szCs w:val="21"/>
              </w:rPr>
              <w:t>履约保证金的数额不得超过政府采购合同金额的</w:t>
            </w:r>
            <w:r>
              <w:rPr>
                <w:rFonts w:ascii="宋体" w:hAnsi="宋体" w:cs="宋体" w:hint="eastAsia"/>
                <w:bCs/>
                <w:color w:val="000000" w:themeColor="text1"/>
                <w:szCs w:val="21"/>
                <w:u w:val="single"/>
              </w:rPr>
              <w:t>5</w:t>
            </w:r>
            <w:r>
              <w:rPr>
                <w:rFonts w:ascii="宋体" w:hAnsi="宋体" w:cs="宋体" w:hint="eastAsia"/>
                <w:bCs/>
                <w:color w:val="000000" w:themeColor="text1"/>
                <w:szCs w:val="21"/>
              </w:rPr>
              <w:t>%；对于单价合同，其数额不得超过采购预算的</w:t>
            </w:r>
            <w:r>
              <w:rPr>
                <w:rFonts w:ascii="宋体" w:hAnsi="宋体" w:cs="宋体" w:hint="eastAsia"/>
                <w:bCs/>
                <w:color w:val="000000" w:themeColor="text1"/>
                <w:szCs w:val="21"/>
                <w:u w:val="single"/>
              </w:rPr>
              <w:t>5</w:t>
            </w:r>
            <w:r>
              <w:rPr>
                <w:rFonts w:ascii="宋体" w:hAnsi="宋体" w:cs="宋体" w:hint="eastAsia"/>
                <w:bCs/>
                <w:color w:val="000000" w:themeColor="text1"/>
                <w:szCs w:val="21"/>
              </w:rPr>
              <w:t>%</w:t>
            </w:r>
          </w:p>
        </w:tc>
      </w:tr>
      <w:tr w:rsidR="007D339F">
        <w:trPr>
          <w:jc w:val="center"/>
        </w:trPr>
        <w:tc>
          <w:tcPr>
            <w:tcW w:w="689" w:type="dxa"/>
            <w:vMerge/>
            <w:vAlign w:val="center"/>
          </w:tcPr>
          <w:p w:rsidR="007D339F" w:rsidRDefault="007D339F">
            <w:pPr>
              <w:snapToGrid w:val="0"/>
              <w:spacing w:after="200"/>
              <w:ind w:left="142"/>
              <w:jc w:val="center"/>
              <w:rPr>
                <w:rFonts w:ascii="宋体" w:hAnsi="宋体" w:cs="宋体"/>
                <w:bCs/>
                <w:color w:val="000000" w:themeColor="text1"/>
                <w:szCs w:val="21"/>
              </w:rPr>
            </w:pPr>
          </w:p>
        </w:tc>
        <w:tc>
          <w:tcPr>
            <w:tcW w:w="1556" w:type="dxa"/>
            <w:vMerge/>
            <w:vAlign w:val="center"/>
          </w:tcPr>
          <w:p w:rsidR="007D339F" w:rsidRDefault="007D339F">
            <w:pPr>
              <w:pStyle w:val="af7"/>
              <w:ind w:left="96"/>
              <w:jc w:val="center"/>
              <w:rPr>
                <w:bCs/>
                <w:color w:val="000000" w:themeColor="text1"/>
                <w:kern w:val="2"/>
                <w:sz w:val="21"/>
                <w:szCs w:val="21"/>
                <w:lang w:val="zh-CN"/>
              </w:rPr>
            </w:pPr>
          </w:p>
        </w:tc>
        <w:tc>
          <w:tcPr>
            <w:tcW w:w="7067" w:type="dxa"/>
            <w:vAlign w:val="center"/>
          </w:tcPr>
          <w:p w:rsidR="007D339F" w:rsidRDefault="005751F2">
            <w:pPr>
              <w:ind w:rightChars="45" w:right="94"/>
              <w:rPr>
                <w:rFonts w:ascii="宋体" w:hAnsi="宋体" w:cs="宋体"/>
                <w:b/>
                <w:color w:val="000000" w:themeColor="text1"/>
                <w:szCs w:val="21"/>
              </w:rPr>
            </w:pPr>
            <w:r>
              <w:rPr>
                <w:rFonts w:ascii="宋体" w:hAnsi="宋体" w:cs="宋体" w:hint="eastAsia"/>
                <w:b/>
                <w:color w:val="000000" w:themeColor="text1"/>
                <w:szCs w:val="21"/>
              </w:rPr>
              <w:t>○由采购单位自行收退</w:t>
            </w:r>
          </w:p>
          <w:p w:rsidR="007D339F" w:rsidRDefault="005751F2">
            <w:pPr>
              <w:ind w:rightChars="45" w:right="94"/>
              <w:rPr>
                <w:rFonts w:ascii="宋体" w:hAnsi="宋体" w:cs="宋体"/>
                <w:bCs/>
                <w:color w:val="000000" w:themeColor="text1"/>
                <w:szCs w:val="21"/>
              </w:rPr>
            </w:pPr>
            <w:r>
              <w:rPr>
                <w:rFonts w:ascii="宋体" w:hAnsi="宋体" w:cs="宋体" w:hint="eastAsia"/>
                <w:b/>
                <w:color w:val="000000" w:themeColor="text1"/>
                <w:szCs w:val="21"/>
              </w:rPr>
              <w:t>○由代理机构</w:t>
            </w:r>
            <w:proofErr w:type="gramStart"/>
            <w:r>
              <w:rPr>
                <w:rFonts w:ascii="宋体" w:hAnsi="宋体" w:cs="宋体" w:hint="eastAsia"/>
                <w:b/>
                <w:color w:val="000000" w:themeColor="text1"/>
                <w:szCs w:val="21"/>
              </w:rPr>
              <w:t>负责收退</w:t>
            </w:r>
            <w:proofErr w:type="gramEnd"/>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8</w:t>
            </w:r>
          </w:p>
        </w:tc>
        <w:tc>
          <w:tcPr>
            <w:tcW w:w="1556" w:type="dxa"/>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现场踏勘和集中答疑</w:t>
            </w:r>
          </w:p>
        </w:tc>
        <w:tc>
          <w:tcPr>
            <w:tcW w:w="7067" w:type="dxa"/>
            <w:vAlign w:val="center"/>
          </w:tcPr>
          <w:p w:rsidR="007D339F" w:rsidRDefault="005751F2">
            <w:pPr>
              <w:ind w:rightChars="45" w:right="94"/>
              <w:rPr>
                <w:rFonts w:ascii="宋体" w:hAnsi="宋体" w:cs="宋体"/>
                <w:b/>
                <w:color w:val="000000" w:themeColor="text1"/>
                <w:szCs w:val="21"/>
              </w:rPr>
            </w:pPr>
            <w:r>
              <w:rPr>
                <w:rFonts w:ascii="宋体" w:hAnsi="宋体" w:cs="宋体" w:hint="eastAsia"/>
                <w:b/>
                <w:color w:val="000000" w:themeColor="text1"/>
                <w:szCs w:val="21"/>
              </w:rPr>
              <w:t>○组织，集结地点为：_______________________</w:t>
            </w:r>
          </w:p>
          <w:p w:rsidR="007D339F" w:rsidRDefault="005751F2">
            <w:pPr>
              <w:ind w:rightChars="45" w:right="94"/>
              <w:rPr>
                <w:rFonts w:ascii="宋体" w:hAnsi="宋体" w:cs="宋体"/>
                <w:bCs/>
                <w:color w:val="000000" w:themeColor="text1"/>
                <w:szCs w:val="21"/>
              </w:rPr>
            </w:pPr>
            <w:r>
              <w:rPr>
                <w:rFonts w:ascii="宋体" w:hAnsi="宋体" w:cs="宋体" w:hint="eastAsia"/>
                <w:b/>
                <w:color w:val="000000" w:themeColor="text1"/>
                <w:szCs w:val="21"/>
              </w:rPr>
              <w:t>●不组织</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9</w:t>
            </w:r>
          </w:p>
        </w:tc>
        <w:tc>
          <w:tcPr>
            <w:tcW w:w="1556" w:type="dxa"/>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价格分比重</w:t>
            </w:r>
          </w:p>
        </w:tc>
        <w:tc>
          <w:tcPr>
            <w:tcW w:w="7067" w:type="dxa"/>
            <w:vAlign w:val="center"/>
          </w:tcPr>
          <w:p w:rsidR="007D339F" w:rsidRDefault="005751F2">
            <w:pPr>
              <w:widowControl/>
              <w:rPr>
                <w:rFonts w:ascii="宋体" w:hAnsi="宋体" w:cs="宋体"/>
                <w:b/>
                <w:color w:val="000000" w:themeColor="text1"/>
                <w:kern w:val="0"/>
                <w:szCs w:val="21"/>
                <w:lang w:val="zh-CN"/>
              </w:rPr>
            </w:pPr>
            <w:r>
              <w:rPr>
                <w:rFonts w:ascii="宋体" w:hAnsi="宋体" w:cs="宋体" w:hint="eastAsia"/>
                <w:b/>
                <w:color w:val="000000" w:themeColor="text1"/>
                <w:kern w:val="0"/>
                <w:szCs w:val="21"/>
                <w:lang w:val="zh-CN"/>
              </w:rPr>
              <w:t>占总分值的</w:t>
            </w:r>
            <w:r>
              <w:rPr>
                <w:rFonts w:ascii="宋体" w:hAnsi="宋体" w:cs="宋体" w:hint="eastAsia"/>
                <w:b/>
                <w:color w:val="000000" w:themeColor="text1"/>
                <w:kern w:val="0"/>
                <w:szCs w:val="21"/>
                <w:u w:val="single"/>
              </w:rPr>
              <w:t>30</w:t>
            </w:r>
            <w:r>
              <w:rPr>
                <w:rFonts w:ascii="宋体" w:hAnsi="宋体" w:cs="宋体" w:hint="eastAsia"/>
                <w:b/>
                <w:color w:val="000000" w:themeColor="text1"/>
                <w:kern w:val="0"/>
                <w:szCs w:val="21"/>
                <w:lang w:val="zh-CN"/>
              </w:rPr>
              <w:t>%</w:t>
            </w:r>
          </w:p>
          <w:p w:rsidR="007D339F" w:rsidRDefault="005751F2">
            <w:pPr>
              <w:widowControl/>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[招标]根据《政府采购货物和服务招标投标管理办法》（财政部87号令）的规定，综合评分法货物项目的价格</w:t>
            </w:r>
            <w:proofErr w:type="gramStart"/>
            <w:r>
              <w:rPr>
                <w:rFonts w:ascii="宋体" w:hAnsi="宋体" w:cs="宋体" w:hint="eastAsia"/>
                <w:bCs/>
                <w:color w:val="000000" w:themeColor="text1"/>
                <w:kern w:val="0"/>
                <w:szCs w:val="21"/>
                <w:lang w:val="zh-CN"/>
              </w:rPr>
              <w:t>分值占</w:t>
            </w:r>
            <w:proofErr w:type="gramEnd"/>
            <w:r>
              <w:rPr>
                <w:rFonts w:ascii="宋体" w:hAnsi="宋体" w:cs="宋体" w:hint="eastAsia"/>
                <w:bCs/>
                <w:color w:val="000000" w:themeColor="text1"/>
                <w:kern w:val="0"/>
                <w:szCs w:val="21"/>
                <w:lang w:val="zh-CN"/>
              </w:rPr>
              <w:t>总分值的比重不得低于30%。执行国家统一定价标准和采用固定价格采购的项目，其价格不列为评审因素。</w:t>
            </w:r>
          </w:p>
          <w:p w:rsidR="007D339F" w:rsidRDefault="005751F2">
            <w:pPr>
              <w:widowControl/>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[磋商]根据《政府采购竞争性磋商采购方式管理暂行办法》（财库〔2014〕214号）的规定，货物项目的价格</w:t>
            </w:r>
            <w:proofErr w:type="gramStart"/>
            <w:r>
              <w:rPr>
                <w:rFonts w:ascii="宋体" w:hAnsi="宋体" w:cs="宋体" w:hint="eastAsia"/>
                <w:bCs/>
                <w:color w:val="000000" w:themeColor="text1"/>
                <w:kern w:val="0"/>
                <w:szCs w:val="21"/>
                <w:lang w:val="zh-CN"/>
              </w:rPr>
              <w:t>分值占</w:t>
            </w:r>
            <w:proofErr w:type="gramEnd"/>
            <w:r>
              <w:rPr>
                <w:rFonts w:ascii="宋体" w:hAnsi="宋体" w:cs="宋体" w:hint="eastAsia"/>
                <w:bCs/>
                <w:color w:val="000000" w:themeColor="text1"/>
                <w:kern w:val="0"/>
                <w:szCs w:val="21"/>
                <w:lang w:val="zh-CN"/>
              </w:rPr>
              <w:t>总分值的比重(即权值)为30%-60%。</w:t>
            </w:r>
          </w:p>
          <w:p w:rsidR="007D339F" w:rsidRDefault="005751F2">
            <w:pPr>
              <w:widowControl/>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[其他采购方式]无须设置。</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lastRenderedPageBreak/>
              <w:t>10</w:t>
            </w:r>
          </w:p>
        </w:tc>
        <w:tc>
          <w:tcPr>
            <w:tcW w:w="1556" w:type="dxa"/>
            <w:vAlign w:val="center"/>
          </w:tcPr>
          <w:p w:rsidR="007D339F" w:rsidRDefault="005751F2">
            <w:pPr>
              <w:pStyle w:val="af7"/>
              <w:ind w:left="96"/>
              <w:jc w:val="center"/>
              <w:rPr>
                <w:bCs/>
                <w:color w:val="000000" w:themeColor="text1"/>
                <w:kern w:val="2"/>
                <w:sz w:val="21"/>
                <w:szCs w:val="21"/>
                <w:lang w:val="zh-CN"/>
              </w:rPr>
            </w:pPr>
            <w:r>
              <w:rPr>
                <w:rFonts w:hint="eastAsia"/>
                <w:bCs/>
                <w:color w:val="000000" w:themeColor="text1"/>
                <w:kern w:val="2"/>
                <w:sz w:val="21"/>
                <w:szCs w:val="21"/>
                <w:lang w:val="zh-CN"/>
              </w:rPr>
              <w:t>合同类型</w:t>
            </w:r>
          </w:p>
        </w:tc>
        <w:tc>
          <w:tcPr>
            <w:tcW w:w="7067" w:type="dxa"/>
            <w:vAlign w:val="center"/>
          </w:tcPr>
          <w:p w:rsidR="007D339F" w:rsidRDefault="005751F2">
            <w:pPr>
              <w:rPr>
                <w:rFonts w:ascii="宋体" w:hAnsi="宋体" w:cs="宋体"/>
                <w:b/>
                <w:color w:val="000000" w:themeColor="text1"/>
                <w:szCs w:val="21"/>
                <w:lang w:val="zh-CN"/>
              </w:rPr>
            </w:pPr>
            <w:r>
              <w:rPr>
                <w:rFonts w:ascii="宋体" w:hAnsi="宋体" w:cs="宋体" w:hint="eastAsia"/>
                <w:b/>
                <w:color w:val="000000" w:themeColor="text1"/>
                <w:szCs w:val="21"/>
                <w:lang w:val="zh-CN"/>
              </w:rPr>
              <w:t>●固定总价</w:t>
            </w:r>
          </w:p>
          <w:p w:rsidR="007D339F" w:rsidRDefault="005751F2">
            <w:pPr>
              <w:rPr>
                <w:rFonts w:ascii="宋体" w:hAnsi="宋体" w:cs="宋体"/>
                <w:b/>
                <w:color w:val="000000" w:themeColor="text1"/>
                <w:szCs w:val="21"/>
                <w:lang w:val="zh-CN"/>
              </w:rPr>
            </w:pPr>
            <w:r>
              <w:rPr>
                <w:rFonts w:ascii="宋体" w:hAnsi="宋体" w:cs="宋体" w:hint="eastAsia"/>
                <w:b/>
                <w:color w:val="000000" w:themeColor="text1"/>
                <w:szCs w:val="21"/>
                <w:lang w:val="zh-CN"/>
              </w:rPr>
              <w:t>○固定单价（适用于采购数量不定的情形）</w:t>
            </w:r>
          </w:p>
          <w:p w:rsidR="007D339F" w:rsidRDefault="005751F2">
            <w:pPr>
              <w:rPr>
                <w:rFonts w:ascii="宋体" w:hAnsi="宋体" w:cs="宋体"/>
                <w:bCs/>
                <w:color w:val="000000" w:themeColor="text1"/>
                <w:szCs w:val="21"/>
                <w:lang w:val="zh-CN"/>
              </w:rPr>
            </w:pPr>
            <w:r>
              <w:rPr>
                <w:rFonts w:ascii="宋体" w:hAnsi="宋体" w:cs="宋体" w:hint="eastAsia"/>
                <w:b/>
                <w:color w:val="000000" w:themeColor="text1"/>
                <w:szCs w:val="21"/>
                <w:lang w:val="zh-CN"/>
              </w:rPr>
              <w:t>○其他：</w:t>
            </w:r>
            <w:r>
              <w:rPr>
                <w:rFonts w:ascii="宋体" w:hAnsi="宋体" w:cs="宋体" w:hint="eastAsia"/>
                <w:bCs/>
                <w:color w:val="000000" w:themeColor="text1"/>
                <w:szCs w:val="21"/>
                <w:lang w:val="zh-CN"/>
              </w:rPr>
              <w:t>______________________</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11</w:t>
            </w:r>
          </w:p>
        </w:tc>
        <w:tc>
          <w:tcPr>
            <w:tcW w:w="1556" w:type="dxa"/>
            <w:vAlign w:val="center"/>
          </w:tcPr>
          <w:p w:rsidR="007D339F" w:rsidRDefault="005751F2">
            <w:pPr>
              <w:tabs>
                <w:tab w:val="left" w:pos="7665"/>
              </w:tabs>
              <w:snapToGrid w:val="0"/>
              <w:jc w:val="center"/>
              <w:rPr>
                <w:rFonts w:ascii="宋体" w:hAnsi="宋体" w:cs="宋体"/>
                <w:bCs/>
                <w:color w:val="000000" w:themeColor="text1"/>
                <w:szCs w:val="21"/>
              </w:rPr>
            </w:pPr>
            <w:r>
              <w:rPr>
                <w:rFonts w:ascii="宋体" w:hAnsi="宋体" w:cs="宋体" w:hint="eastAsia"/>
                <w:bCs/>
                <w:color w:val="000000" w:themeColor="text1"/>
                <w:szCs w:val="21"/>
              </w:rPr>
              <w:t>争议解决途径</w:t>
            </w:r>
          </w:p>
        </w:tc>
        <w:tc>
          <w:tcPr>
            <w:tcW w:w="7067" w:type="dxa"/>
            <w:vAlign w:val="center"/>
          </w:tcPr>
          <w:p w:rsidR="007D339F" w:rsidRDefault="005751F2">
            <w:pPr>
              <w:tabs>
                <w:tab w:val="left" w:pos="7665"/>
              </w:tabs>
              <w:snapToGrid w:val="0"/>
              <w:rPr>
                <w:rFonts w:ascii="宋体" w:hAnsi="宋体" w:cs="宋体"/>
                <w:b/>
                <w:color w:val="000000" w:themeColor="text1"/>
                <w:szCs w:val="21"/>
              </w:rPr>
            </w:pPr>
            <w:r>
              <w:rPr>
                <w:rFonts w:ascii="宋体" w:hAnsi="宋体" w:cs="宋体" w:hint="eastAsia"/>
                <w:b/>
                <w:color w:val="000000" w:themeColor="text1"/>
                <w:szCs w:val="21"/>
              </w:rPr>
              <w:t>○向有管辖权的人民法院提起诉讼</w:t>
            </w:r>
          </w:p>
          <w:p w:rsidR="007D339F" w:rsidRDefault="005751F2">
            <w:pPr>
              <w:tabs>
                <w:tab w:val="left" w:pos="7665"/>
              </w:tabs>
              <w:snapToGrid w:val="0"/>
              <w:rPr>
                <w:rFonts w:ascii="宋体" w:hAnsi="宋体" w:cs="宋体"/>
                <w:b/>
                <w:color w:val="000000" w:themeColor="text1"/>
                <w:szCs w:val="21"/>
              </w:rPr>
            </w:pPr>
            <w:r>
              <w:rPr>
                <w:rFonts w:ascii="宋体" w:hAnsi="宋体" w:cs="宋体" w:hint="eastAsia"/>
                <w:b/>
                <w:color w:val="000000" w:themeColor="text1"/>
                <w:szCs w:val="21"/>
              </w:rPr>
              <w:t>○向西安仲裁委员会提请仲裁</w:t>
            </w:r>
          </w:p>
          <w:p w:rsidR="007D339F" w:rsidRDefault="005751F2">
            <w:pPr>
              <w:tabs>
                <w:tab w:val="left" w:pos="7665"/>
              </w:tabs>
              <w:snapToGrid w:val="0"/>
              <w:rPr>
                <w:rFonts w:ascii="宋体" w:hAnsi="宋体" w:cs="宋体"/>
                <w:bCs/>
                <w:color w:val="000000" w:themeColor="text1"/>
                <w:szCs w:val="21"/>
              </w:rPr>
            </w:pPr>
            <w:r>
              <w:rPr>
                <w:rFonts w:ascii="宋体" w:hAnsi="宋体" w:cs="宋体" w:hint="eastAsia"/>
                <w:b/>
                <w:color w:val="000000" w:themeColor="text1"/>
                <w:szCs w:val="21"/>
              </w:rPr>
              <w:t>○由供应商做出选择</w:t>
            </w:r>
          </w:p>
        </w:tc>
      </w:tr>
      <w:tr w:rsidR="007D339F">
        <w:trPr>
          <w:jc w:val="center"/>
        </w:trPr>
        <w:tc>
          <w:tcPr>
            <w:tcW w:w="689" w:type="dxa"/>
            <w:vAlign w:val="center"/>
          </w:tcPr>
          <w:p w:rsidR="007D339F" w:rsidRDefault="005751F2">
            <w:pPr>
              <w:snapToGrid w:val="0"/>
              <w:spacing w:after="200"/>
              <w:jc w:val="center"/>
              <w:rPr>
                <w:rFonts w:ascii="宋体" w:hAnsi="宋体" w:cs="宋体"/>
                <w:bCs/>
                <w:color w:val="000000" w:themeColor="text1"/>
                <w:szCs w:val="21"/>
              </w:rPr>
            </w:pPr>
            <w:r>
              <w:rPr>
                <w:rFonts w:ascii="宋体" w:hAnsi="宋体" w:cs="宋体" w:hint="eastAsia"/>
                <w:bCs/>
                <w:color w:val="000000" w:themeColor="text1"/>
                <w:szCs w:val="21"/>
              </w:rPr>
              <w:t>12</w:t>
            </w:r>
          </w:p>
        </w:tc>
        <w:tc>
          <w:tcPr>
            <w:tcW w:w="1556" w:type="dxa"/>
            <w:vAlign w:val="center"/>
          </w:tcPr>
          <w:p w:rsidR="007D339F" w:rsidRDefault="005751F2">
            <w:pPr>
              <w:snapToGrid w:val="0"/>
              <w:jc w:val="center"/>
              <w:rPr>
                <w:rFonts w:ascii="宋体" w:hAnsi="宋体" w:cs="宋体"/>
                <w:bCs/>
                <w:color w:val="000000" w:themeColor="text1"/>
                <w:szCs w:val="21"/>
              </w:rPr>
            </w:pPr>
            <w:r>
              <w:rPr>
                <w:rFonts w:ascii="宋体" w:hAnsi="宋体" w:cs="宋体" w:hint="eastAsia"/>
                <w:bCs/>
                <w:color w:val="000000" w:themeColor="text1"/>
                <w:szCs w:val="21"/>
              </w:rPr>
              <w:t>联系方式</w:t>
            </w:r>
          </w:p>
        </w:tc>
        <w:tc>
          <w:tcPr>
            <w:tcW w:w="7067" w:type="dxa"/>
            <w:vAlign w:val="center"/>
          </w:tcPr>
          <w:p w:rsidR="007D339F" w:rsidRDefault="005751F2">
            <w:pPr>
              <w:tabs>
                <w:tab w:val="left" w:pos="7665"/>
              </w:tabs>
              <w:snapToGrid w:val="0"/>
              <w:rPr>
                <w:rFonts w:ascii="宋体" w:hAnsi="宋体" w:cs="宋体"/>
                <w:b/>
                <w:color w:val="000000" w:themeColor="text1"/>
                <w:szCs w:val="21"/>
              </w:rPr>
            </w:pPr>
            <w:r>
              <w:rPr>
                <w:rFonts w:ascii="宋体" w:hAnsi="宋体" w:cs="宋体" w:hint="eastAsia"/>
                <w:b/>
                <w:color w:val="000000" w:themeColor="text1"/>
                <w:szCs w:val="21"/>
              </w:rPr>
              <w:t>项目对接人：</w:t>
            </w:r>
            <w:r>
              <w:rPr>
                <w:rFonts w:ascii="宋体" w:hAnsi="宋体" w:cs="宋体" w:hint="eastAsia"/>
                <w:b/>
                <w:color w:val="000000" w:themeColor="text1"/>
                <w:szCs w:val="21"/>
                <w:u w:val="single"/>
              </w:rPr>
              <w:t>王炜</w:t>
            </w:r>
          </w:p>
          <w:p w:rsidR="007D339F" w:rsidRDefault="005751F2">
            <w:pPr>
              <w:tabs>
                <w:tab w:val="left" w:pos="7665"/>
              </w:tabs>
              <w:snapToGrid w:val="0"/>
              <w:rPr>
                <w:rFonts w:ascii="宋体" w:hAnsi="宋体" w:cs="宋体"/>
                <w:b/>
                <w:color w:val="000000" w:themeColor="text1"/>
                <w:szCs w:val="21"/>
              </w:rPr>
            </w:pPr>
            <w:r>
              <w:rPr>
                <w:rFonts w:ascii="宋体" w:hAnsi="宋体" w:cs="宋体" w:hint="eastAsia"/>
                <w:b/>
                <w:color w:val="000000" w:themeColor="text1"/>
                <w:szCs w:val="21"/>
              </w:rPr>
              <w:t>联系电话：</w:t>
            </w:r>
            <w:r>
              <w:rPr>
                <w:rFonts w:ascii="宋体" w:hAnsi="宋体" w:cs="宋体" w:hint="eastAsia"/>
                <w:b/>
                <w:color w:val="000000" w:themeColor="text1"/>
                <w:szCs w:val="21"/>
                <w:u w:val="single"/>
              </w:rPr>
              <w:t>15991614815</w:t>
            </w:r>
          </w:p>
          <w:p w:rsidR="007D339F" w:rsidRDefault="005751F2">
            <w:pPr>
              <w:tabs>
                <w:tab w:val="left" w:pos="7665"/>
              </w:tabs>
              <w:snapToGrid w:val="0"/>
              <w:rPr>
                <w:rFonts w:ascii="宋体" w:hAnsi="宋体" w:cs="宋体"/>
                <w:bCs/>
                <w:color w:val="000000" w:themeColor="text1"/>
                <w:szCs w:val="21"/>
              </w:rPr>
            </w:pPr>
            <w:r>
              <w:rPr>
                <w:rFonts w:ascii="宋体" w:hAnsi="宋体" w:cs="宋体" w:hint="eastAsia"/>
                <w:b/>
                <w:color w:val="000000" w:themeColor="text1"/>
                <w:szCs w:val="21"/>
              </w:rPr>
              <w:t>电子邮箱：</w:t>
            </w:r>
            <w:r>
              <w:rPr>
                <w:rFonts w:ascii="宋体" w:hAnsi="宋体" w:cs="宋体" w:hint="eastAsia"/>
                <w:b/>
                <w:color w:val="000000" w:themeColor="text1"/>
                <w:szCs w:val="21"/>
                <w:u w:val="single"/>
              </w:rPr>
              <w:t>258963769@qq.com</w:t>
            </w:r>
          </w:p>
        </w:tc>
      </w:tr>
    </w:tbl>
    <w:p w:rsidR="007D339F" w:rsidRDefault="007D339F">
      <w:pPr>
        <w:widowControl/>
        <w:ind w:firstLineChars="800" w:firstLine="1687"/>
        <w:jc w:val="left"/>
        <w:rPr>
          <w:rFonts w:ascii="宋体" w:hAnsi="宋体" w:cs="宋体"/>
          <w:b/>
          <w:szCs w:val="21"/>
        </w:rPr>
      </w:pPr>
    </w:p>
    <w:p w:rsidR="007D339F" w:rsidRDefault="005751F2">
      <w:pPr>
        <w:widowControl/>
        <w:jc w:val="center"/>
        <w:rPr>
          <w:rFonts w:ascii="宋体" w:hAnsi="宋体" w:cs="宋体"/>
          <w:b/>
          <w:szCs w:val="21"/>
        </w:rPr>
      </w:pPr>
      <w:r>
        <w:rPr>
          <w:rFonts w:ascii="宋体" w:hAnsi="宋体" w:cs="宋体" w:hint="eastAsia"/>
          <w:b/>
          <w:szCs w:val="21"/>
        </w:rPr>
        <w:t>需求框架（货物类）</w:t>
      </w:r>
    </w:p>
    <w:p w:rsidR="007D339F" w:rsidRDefault="005751F2" w:rsidP="007C0D82">
      <w:pPr>
        <w:pBdr>
          <w:bottom w:val="single" w:sz="4" w:space="1" w:color="auto"/>
        </w:pBdr>
        <w:spacing w:beforeLines="100"/>
        <w:ind w:left="420" w:hanging="420"/>
        <w:rPr>
          <w:rFonts w:ascii="宋体" w:hAnsi="宋体" w:cs="宋体"/>
          <w:b/>
          <w:szCs w:val="21"/>
        </w:rPr>
      </w:pPr>
      <w:r>
        <w:rPr>
          <w:rFonts w:ascii="宋体" w:hAnsi="宋体" w:cs="宋体" w:hint="eastAsia"/>
          <w:b/>
          <w:szCs w:val="21"/>
        </w:rPr>
        <w:t>一、项目概况</w:t>
      </w:r>
    </w:p>
    <w:p w:rsidR="007D339F" w:rsidRDefault="005751F2" w:rsidP="007C0D82">
      <w:pPr>
        <w:pBdr>
          <w:bottom w:val="single" w:sz="4" w:space="1" w:color="auto"/>
        </w:pBdr>
        <w:spacing w:beforeLines="100"/>
        <w:ind w:leftChars="50" w:left="105" w:firstLineChars="50" w:firstLine="105"/>
        <w:rPr>
          <w:rFonts w:ascii="宋体" w:hAnsi="宋体" w:cs="宋体"/>
          <w:b/>
          <w:szCs w:val="21"/>
        </w:rPr>
      </w:pPr>
      <w:r>
        <w:rPr>
          <w:rFonts w:ascii="宋体" w:hAnsi="宋体" w:cs="宋体" w:hint="eastAsia"/>
          <w:color w:val="000000"/>
          <w:kern w:val="0"/>
          <w:szCs w:val="21"/>
        </w:rPr>
        <w:t>结合西安市第二十五中学现有信息化建设情况、新高考改革管理及应用需要，建设新高考教务管理、选课分班排课、学生发展指导等一体化平台，充分响应陕西省高考综合改革要求，提升学校教育管理及教育治理现代化水平。建设内容包含智慧校园数字底座、高考教务管理系统、考</w:t>
      </w:r>
      <w:proofErr w:type="gramStart"/>
      <w:r>
        <w:rPr>
          <w:rFonts w:ascii="宋体" w:hAnsi="宋体" w:cs="宋体" w:hint="eastAsia"/>
          <w:color w:val="000000"/>
          <w:kern w:val="0"/>
          <w:szCs w:val="21"/>
        </w:rPr>
        <w:t>务</w:t>
      </w:r>
      <w:proofErr w:type="gramEnd"/>
      <w:r>
        <w:rPr>
          <w:rFonts w:ascii="宋体" w:hAnsi="宋体" w:cs="宋体" w:hint="eastAsia"/>
          <w:color w:val="000000"/>
          <w:kern w:val="0"/>
          <w:szCs w:val="21"/>
        </w:rPr>
        <w:t>管理系统、高考智能走班排课管理系统软硬件、电子班牌、升学及生涯规划系统、智慧黑板、综合布线等。</w:t>
      </w:r>
    </w:p>
    <w:p w:rsidR="007D339F" w:rsidRDefault="005751F2" w:rsidP="007C0D82">
      <w:pPr>
        <w:pBdr>
          <w:bottom w:val="single" w:sz="4" w:space="1" w:color="auto"/>
        </w:pBdr>
        <w:spacing w:beforeLines="100"/>
        <w:ind w:left="420" w:hanging="420"/>
        <w:rPr>
          <w:rFonts w:ascii="宋体" w:hAnsi="宋体" w:cs="宋体"/>
          <w:b/>
          <w:szCs w:val="21"/>
        </w:rPr>
      </w:pPr>
      <w:r>
        <w:rPr>
          <w:rFonts w:ascii="宋体" w:hAnsi="宋体" w:cs="宋体" w:hint="eastAsia"/>
          <w:b/>
          <w:szCs w:val="21"/>
        </w:rPr>
        <w:t>二、采购内容（包括采购品目、规格和数量）</w:t>
      </w:r>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1.</w:t>
      </w:r>
      <w:r w:rsidR="008B27F7" w:rsidRPr="008B27F7">
        <w:rPr>
          <w:rFonts w:ascii="宋体" w:hAnsi="宋体" w:cs="宋体" w:hint="eastAsia"/>
          <w:color w:val="000000"/>
          <w:kern w:val="0"/>
          <w:sz w:val="19"/>
          <w:szCs w:val="19"/>
        </w:rPr>
        <w:t xml:space="preserve"> </w:t>
      </w:r>
      <w:r w:rsidR="008B27F7">
        <w:rPr>
          <w:rFonts w:ascii="宋体" w:hAnsi="宋体" w:cs="宋体" w:hint="eastAsia"/>
          <w:color w:val="000000"/>
          <w:kern w:val="0"/>
          <w:sz w:val="19"/>
          <w:szCs w:val="19"/>
        </w:rPr>
        <w:t>基础数据管理系统一套</w:t>
      </w:r>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2.</w:t>
      </w:r>
      <w:r w:rsidR="008B27F7" w:rsidRPr="008B27F7">
        <w:rPr>
          <w:rFonts w:ascii="宋体" w:hAnsi="宋体" w:cs="宋体" w:hint="eastAsia"/>
          <w:color w:val="000000"/>
          <w:kern w:val="0"/>
          <w:sz w:val="19"/>
          <w:szCs w:val="19"/>
        </w:rPr>
        <w:t xml:space="preserve"> </w:t>
      </w:r>
      <w:r w:rsidR="008B27F7">
        <w:rPr>
          <w:rFonts w:ascii="宋体" w:hAnsi="宋体" w:cs="宋体" w:hint="eastAsia"/>
          <w:color w:val="000000"/>
          <w:kern w:val="0"/>
          <w:sz w:val="19"/>
          <w:szCs w:val="19"/>
        </w:rPr>
        <w:t>智能考</w:t>
      </w:r>
      <w:proofErr w:type="gramStart"/>
      <w:r w:rsidR="008B27F7">
        <w:rPr>
          <w:rFonts w:ascii="宋体" w:hAnsi="宋体" w:cs="宋体" w:hint="eastAsia"/>
          <w:color w:val="000000"/>
          <w:kern w:val="0"/>
          <w:sz w:val="19"/>
          <w:szCs w:val="19"/>
        </w:rPr>
        <w:t>务</w:t>
      </w:r>
      <w:proofErr w:type="gramEnd"/>
      <w:r w:rsidR="008B27F7">
        <w:rPr>
          <w:rFonts w:ascii="宋体" w:hAnsi="宋体" w:cs="宋体" w:hint="eastAsia"/>
          <w:color w:val="000000"/>
          <w:kern w:val="0"/>
          <w:sz w:val="19"/>
          <w:szCs w:val="19"/>
        </w:rPr>
        <w:t>系统</w:t>
      </w:r>
      <w:r>
        <w:rPr>
          <w:rFonts w:ascii="宋体" w:hAnsi="宋体" w:cs="宋体" w:hint="eastAsia"/>
          <w:szCs w:val="21"/>
        </w:rPr>
        <w:t>一套</w:t>
      </w:r>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3.</w:t>
      </w:r>
      <w:r w:rsidR="008B27F7" w:rsidRPr="008B27F7">
        <w:rPr>
          <w:rFonts w:ascii="宋体" w:hAnsi="宋体" w:cs="宋体" w:hint="eastAsia"/>
          <w:color w:val="000000"/>
          <w:kern w:val="0"/>
          <w:sz w:val="19"/>
          <w:szCs w:val="19"/>
        </w:rPr>
        <w:t xml:space="preserve"> </w:t>
      </w:r>
      <w:r w:rsidR="008B27F7">
        <w:rPr>
          <w:rFonts w:ascii="宋体" w:hAnsi="宋体" w:cs="宋体" w:hint="eastAsia"/>
          <w:color w:val="000000"/>
          <w:kern w:val="0"/>
          <w:sz w:val="19"/>
          <w:szCs w:val="19"/>
        </w:rPr>
        <w:t>新高考选科系统</w:t>
      </w:r>
      <w:r>
        <w:rPr>
          <w:rFonts w:ascii="宋体" w:hAnsi="宋体" w:cs="宋体" w:hint="eastAsia"/>
          <w:szCs w:val="21"/>
        </w:rPr>
        <w:t>一套</w:t>
      </w:r>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4.</w:t>
      </w:r>
      <w:r w:rsidR="008B27F7">
        <w:rPr>
          <w:rFonts w:ascii="宋体" w:hAnsi="宋体" w:cs="宋体"/>
          <w:szCs w:val="21"/>
        </w:rPr>
        <w:t xml:space="preserve"> </w:t>
      </w:r>
      <w:r w:rsidR="008B27F7">
        <w:rPr>
          <w:rFonts w:ascii="宋体" w:hAnsi="宋体" w:cs="宋体" w:hint="eastAsia"/>
          <w:color w:val="000000"/>
          <w:kern w:val="0"/>
          <w:sz w:val="19"/>
          <w:szCs w:val="19"/>
        </w:rPr>
        <w:t>新高考智能分班系统</w:t>
      </w:r>
      <w:r w:rsidR="007C3134">
        <w:rPr>
          <w:rFonts w:ascii="宋体" w:hAnsi="宋体" w:cs="宋体" w:hint="eastAsia"/>
          <w:color w:val="000000"/>
          <w:kern w:val="0"/>
          <w:sz w:val="19"/>
          <w:szCs w:val="19"/>
        </w:rPr>
        <w:t>一套</w:t>
      </w:r>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5.</w:t>
      </w:r>
      <w:r w:rsidR="008B27F7" w:rsidRPr="008B27F7">
        <w:rPr>
          <w:rFonts w:ascii="宋体" w:hAnsi="宋体" w:cs="宋体" w:hint="eastAsia"/>
          <w:color w:val="000000"/>
          <w:kern w:val="0"/>
          <w:sz w:val="19"/>
          <w:szCs w:val="19"/>
        </w:rPr>
        <w:t xml:space="preserve"> </w:t>
      </w:r>
      <w:r w:rsidR="008B27F7">
        <w:rPr>
          <w:rFonts w:ascii="宋体" w:hAnsi="宋体" w:cs="宋体" w:hint="eastAsia"/>
          <w:color w:val="000000"/>
          <w:kern w:val="0"/>
          <w:sz w:val="19"/>
          <w:szCs w:val="19"/>
        </w:rPr>
        <w:t>智能排课系统</w:t>
      </w:r>
      <w:r>
        <w:rPr>
          <w:rFonts w:ascii="宋体" w:hAnsi="宋体" w:cs="宋体" w:hint="eastAsia"/>
          <w:szCs w:val="21"/>
        </w:rPr>
        <w:t>。</w:t>
      </w:r>
    </w:p>
    <w:p w:rsidR="003E7051"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6.</w:t>
      </w:r>
      <w:r w:rsidR="007C3134" w:rsidRPr="007C3134">
        <w:rPr>
          <w:rFonts w:ascii="宋体" w:hAnsi="宋体" w:cs="宋体" w:hint="eastAsia"/>
          <w:color w:val="000000"/>
          <w:kern w:val="0"/>
          <w:sz w:val="19"/>
          <w:szCs w:val="19"/>
        </w:rPr>
        <w:t xml:space="preserve"> </w:t>
      </w:r>
      <w:proofErr w:type="gramStart"/>
      <w:r w:rsidR="007C3134">
        <w:rPr>
          <w:rFonts w:ascii="宋体" w:hAnsi="宋体" w:cs="宋体" w:hint="eastAsia"/>
          <w:color w:val="000000"/>
          <w:kern w:val="0"/>
          <w:sz w:val="19"/>
          <w:szCs w:val="19"/>
        </w:rPr>
        <w:t>电子班牌27套</w:t>
      </w:r>
      <w:proofErr w:type="gramEnd"/>
    </w:p>
    <w:p w:rsidR="007D339F"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7.智慧黑板11套</w:t>
      </w:r>
    </w:p>
    <w:p w:rsidR="007C3134" w:rsidRDefault="005751F2" w:rsidP="007C0D82">
      <w:pPr>
        <w:pBdr>
          <w:bottom w:val="single" w:sz="4" w:space="1" w:color="auto"/>
        </w:pBdr>
        <w:spacing w:beforeLines="100" w:line="80" w:lineRule="atLeast"/>
        <w:ind w:leftChars="50" w:left="105" w:firstLineChars="50" w:firstLine="105"/>
        <w:rPr>
          <w:rFonts w:ascii="宋体" w:hAnsi="宋体" w:cs="宋体"/>
          <w:szCs w:val="21"/>
        </w:rPr>
      </w:pPr>
      <w:r>
        <w:rPr>
          <w:rFonts w:ascii="宋体" w:hAnsi="宋体" w:cs="宋体" w:hint="eastAsia"/>
          <w:szCs w:val="21"/>
        </w:rPr>
        <w:t>8.</w:t>
      </w:r>
      <w:r w:rsidR="007C3134" w:rsidRPr="007C3134">
        <w:rPr>
          <w:rFonts w:ascii="宋体" w:hAnsi="宋体" w:cs="宋体" w:hint="eastAsia"/>
          <w:color w:val="000000"/>
          <w:kern w:val="0"/>
          <w:sz w:val="19"/>
          <w:szCs w:val="19"/>
        </w:rPr>
        <w:t xml:space="preserve"> </w:t>
      </w:r>
      <w:r w:rsidR="007C3134">
        <w:rPr>
          <w:rFonts w:ascii="宋体" w:hAnsi="宋体" w:cs="宋体" w:hint="eastAsia"/>
          <w:color w:val="000000"/>
          <w:kern w:val="0"/>
          <w:sz w:val="19"/>
          <w:szCs w:val="19"/>
        </w:rPr>
        <w:t>学生生涯探索与指导系统一套</w:t>
      </w:r>
    </w:p>
    <w:p w:rsidR="007D339F" w:rsidRDefault="00F30D12" w:rsidP="007C0D82">
      <w:pPr>
        <w:pBdr>
          <w:bottom w:val="single" w:sz="4" w:space="1" w:color="auto"/>
        </w:pBdr>
        <w:spacing w:beforeLines="100" w:line="80" w:lineRule="atLeast"/>
        <w:ind w:leftChars="50" w:left="105" w:firstLineChars="50" w:firstLine="105"/>
        <w:rPr>
          <w:rFonts w:ascii="宋体" w:hAnsi="宋体" w:cs="宋体"/>
          <w:b/>
          <w:szCs w:val="21"/>
        </w:rPr>
      </w:pPr>
      <w:r>
        <w:rPr>
          <w:rFonts w:ascii="宋体" w:hAnsi="宋体" w:cs="宋体" w:hint="eastAsia"/>
          <w:szCs w:val="21"/>
        </w:rPr>
        <w:t>9.</w:t>
      </w:r>
      <w:r w:rsidR="005751F2">
        <w:rPr>
          <w:rFonts w:ascii="宋体" w:hAnsi="宋体" w:cs="宋体" w:hint="eastAsia"/>
          <w:szCs w:val="21"/>
        </w:rPr>
        <w:t>综合布线36个点</w:t>
      </w:r>
    </w:p>
    <w:p w:rsidR="007D339F" w:rsidRDefault="005751F2" w:rsidP="007C0D82">
      <w:pPr>
        <w:pBdr>
          <w:bottom w:val="single" w:sz="4" w:space="1" w:color="auto"/>
        </w:pBdr>
        <w:spacing w:beforeLines="100"/>
        <w:ind w:left="420" w:hanging="420"/>
        <w:rPr>
          <w:rFonts w:ascii="宋体" w:hAnsi="宋体" w:cs="宋体"/>
          <w:b/>
          <w:szCs w:val="21"/>
        </w:rPr>
      </w:pPr>
      <w:r>
        <w:rPr>
          <w:rFonts w:ascii="宋体" w:hAnsi="宋体" w:cs="宋体" w:hint="eastAsia"/>
          <w:b/>
          <w:szCs w:val="21"/>
        </w:rPr>
        <w:t>三、技术要求（包括对产品的认证、检验报告等）</w:t>
      </w:r>
    </w:p>
    <w:tbl>
      <w:tblPr>
        <w:tblW w:w="10158" w:type="dxa"/>
        <w:tblInd w:w="-625" w:type="dxa"/>
        <w:tblLayout w:type="fixed"/>
        <w:tblLook w:val="04A0"/>
      </w:tblPr>
      <w:tblGrid>
        <w:gridCol w:w="473"/>
        <w:gridCol w:w="473"/>
        <w:gridCol w:w="461"/>
        <w:gridCol w:w="7170"/>
        <w:gridCol w:w="981"/>
        <w:gridCol w:w="600"/>
      </w:tblGrid>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8"/>
                <w:szCs w:val="18"/>
              </w:rPr>
            </w:pPr>
            <w:r>
              <w:rPr>
                <w:rFonts w:ascii="宋体" w:hAnsi="宋体" w:cs="宋体" w:hint="eastAsia"/>
                <w:color w:val="000000"/>
                <w:kern w:val="0"/>
                <w:sz w:val="19"/>
                <w:szCs w:val="19"/>
              </w:rPr>
              <w:t>序号</w:t>
            </w:r>
          </w:p>
        </w:tc>
        <w:tc>
          <w:tcPr>
            <w:tcW w:w="9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center"/>
              <w:textAlignment w:val="top"/>
              <w:rPr>
                <w:rFonts w:ascii="宋体" w:hAnsi="宋体" w:cs="宋体"/>
                <w:color w:val="000000"/>
                <w:sz w:val="18"/>
                <w:szCs w:val="18"/>
              </w:rPr>
            </w:pPr>
            <w:r>
              <w:rPr>
                <w:rFonts w:ascii="宋体" w:hAnsi="宋体" w:cs="宋体" w:hint="eastAsia"/>
                <w:color w:val="000000"/>
                <w:kern w:val="0"/>
                <w:sz w:val="19"/>
                <w:szCs w:val="19"/>
              </w:rPr>
              <w:t>产品</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center"/>
              <w:textAlignment w:val="top"/>
              <w:rPr>
                <w:rFonts w:ascii="宋体" w:hAnsi="宋体" w:cs="宋体"/>
                <w:color w:val="000000"/>
                <w:sz w:val="18"/>
                <w:szCs w:val="18"/>
              </w:rPr>
            </w:pPr>
            <w:r>
              <w:rPr>
                <w:rFonts w:ascii="宋体" w:hAnsi="宋体" w:cs="宋体" w:hint="eastAsia"/>
                <w:color w:val="000000"/>
                <w:kern w:val="0"/>
                <w:sz w:val="19"/>
                <w:szCs w:val="19"/>
              </w:rPr>
              <w:t>服务的主要性能指标、配置参数</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数量</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单位</w:t>
            </w:r>
          </w:p>
        </w:tc>
      </w:tr>
      <w:tr w:rsidR="007D339F">
        <w:trPr>
          <w:trHeight w:val="280"/>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基</w:t>
            </w:r>
            <w:r>
              <w:rPr>
                <w:rFonts w:ascii="宋体" w:hAnsi="宋体" w:cs="宋体" w:hint="eastAsia"/>
                <w:color w:val="000000"/>
                <w:kern w:val="0"/>
                <w:sz w:val="19"/>
                <w:szCs w:val="19"/>
              </w:rPr>
              <w:lastRenderedPageBreak/>
              <w:t>础数据管理系统</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统</w:t>
            </w:r>
            <w:r>
              <w:rPr>
                <w:rFonts w:ascii="宋体" w:hAnsi="宋体" w:cs="宋体" w:hint="eastAsia"/>
                <w:color w:val="000000"/>
                <w:kern w:val="0"/>
                <w:sz w:val="19"/>
                <w:szCs w:val="19"/>
              </w:rPr>
              <w:lastRenderedPageBreak/>
              <w:t>一身份</w:t>
            </w:r>
          </w:p>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认证</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lastRenderedPageBreak/>
              <w:t>要求实现统一用户认证、统一账号登陆、统一入口功能。通过统一身份认证实现智慧</w:t>
            </w:r>
            <w:r>
              <w:rPr>
                <w:rFonts w:ascii="宋体" w:hAnsi="宋体" w:cs="宋体" w:hint="eastAsia"/>
                <w:color w:val="000000"/>
                <w:kern w:val="0"/>
                <w:sz w:val="19"/>
                <w:szCs w:val="19"/>
              </w:rPr>
              <w:lastRenderedPageBreak/>
              <w:t>校园内容的单点登录，实现统一的身份管理、安全口令认证、权限管理和的授权机制，解决各应用系统用户名和口令不统一，权限管理不统一的问题，使得用户通过一次认证后，即可使用授权的所有应用与服务。支持为第三</w:t>
            </w:r>
            <w:proofErr w:type="gramStart"/>
            <w:r>
              <w:rPr>
                <w:rFonts w:ascii="宋体" w:hAnsi="宋体" w:cs="宋体" w:hint="eastAsia"/>
                <w:color w:val="000000"/>
                <w:kern w:val="0"/>
                <w:sz w:val="19"/>
                <w:szCs w:val="19"/>
              </w:rPr>
              <w:t>方应用</w:t>
            </w:r>
            <w:proofErr w:type="gramEnd"/>
            <w:r>
              <w:rPr>
                <w:rFonts w:ascii="宋体" w:hAnsi="宋体" w:cs="宋体" w:hint="eastAsia"/>
                <w:color w:val="000000"/>
                <w:kern w:val="0"/>
                <w:sz w:val="19"/>
                <w:szCs w:val="19"/>
              </w:rPr>
              <w:t>提供统一认证，支持平台用户使用PC端浏览器登录与手机</w:t>
            </w:r>
            <w:proofErr w:type="gramStart"/>
            <w:r>
              <w:rPr>
                <w:rFonts w:ascii="宋体" w:hAnsi="宋体" w:cs="宋体" w:hint="eastAsia"/>
                <w:color w:val="000000"/>
                <w:kern w:val="0"/>
                <w:sz w:val="19"/>
                <w:szCs w:val="19"/>
              </w:rPr>
              <w:t>微信公众号</w:t>
            </w:r>
            <w:proofErr w:type="gramEnd"/>
            <w:r>
              <w:rPr>
                <w:rFonts w:ascii="宋体" w:hAnsi="宋体" w:cs="宋体" w:hint="eastAsia"/>
                <w:color w:val="000000"/>
                <w:kern w:val="0"/>
                <w:sz w:val="19"/>
                <w:szCs w:val="19"/>
              </w:rPr>
              <w:t>登录。</w:t>
            </w:r>
            <w:r>
              <w:rPr>
                <w:rFonts w:ascii="宋体" w:hAnsi="宋体" w:cs="宋体" w:hint="eastAsia"/>
                <w:color w:val="000000"/>
                <w:kern w:val="0"/>
                <w:sz w:val="19"/>
                <w:szCs w:val="19"/>
              </w:rPr>
              <w:br/>
              <w:t>1.统一身份认证</w:t>
            </w:r>
            <w:r>
              <w:rPr>
                <w:rFonts w:ascii="宋体" w:hAnsi="宋体" w:cs="宋体" w:hint="eastAsia"/>
                <w:color w:val="000000"/>
                <w:kern w:val="0"/>
                <w:sz w:val="19"/>
                <w:szCs w:val="19"/>
              </w:rPr>
              <w:br/>
              <w:t>支持以OAuth2.0标准进行认证接入，对于第三方或者其他应用需要调用平台的开放接口，都需要经过授权。在进行统一认证OAuth2.0授权登录接入之前，需要申请APPID和</w:t>
            </w:r>
            <w:proofErr w:type="spellStart"/>
            <w:r>
              <w:rPr>
                <w:rFonts w:ascii="宋体" w:hAnsi="宋体" w:cs="宋体" w:hint="eastAsia"/>
                <w:color w:val="000000"/>
                <w:kern w:val="0"/>
                <w:sz w:val="19"/>
                <w:szCs w:val="19"/>
              </w:rPr>
              <w:t>AppSecret</w:t>
            </w:r>
            <w:proofErr w:type="spellEnd"/>
            <w:r>
              <w:rPr>
                <w:rFonts w:ascii="宋体" w:hAnsi="宋体" w:cs="宋体" w:hint="eastAsia"/>
                <w:color w:val="000000"/>
                <w:kern w:val="0"/>
                <w:sz w:val="19"/>
                <w:szCs w:val="19"/>
              </w:rPr>
              <w:t>，获取后才可开始接入流程。在统一认证用户授权登录已接入统一认证OAuth2.0的第三</w:t>
            </w:r>
            <w:proofErr w:type="gramStart"/>
            <w:r>
              <w:rPr>
                <w:rFonts w:ascii="宋体" w:hAnsi="宋体" w:cs="宋体" w:hint="eastAsia"/>
                <w:color w:val="000000"/>
                <w:kern w:val="0"/>
                <w:sz w:val="19"/>
                <w:szCs w:val="19"/>
              </w:rPr>
              <w:t>方应用</w:t>
            </w:r>
            <w:proofErr w:type="gramEnd"/>
            <w:r>
              <w:rPr>
                <w:rFonts w:ascii="宋体" w:hAnsi="宋体" w:cs="宋体" w:hint="eastAsia"/>
                <w:color w:val="000000"/>
                <w:kern w:val="0"/>
                <w:sz w:val="19"/>
                <w:szCs w:val="19"/>
              </w:rPr>
              <w:t>后，第三方可以获取到用户的接口调用凭证，通过凭证可以进行统一认证开放平台授权关系接口调用，从而可实现获取统一认证用户基本开放信息和帮助用户实现基础开放功能等。</w:t>
            </w:r>
            <w:r>
              <w:rPr>
                <w:rFonts w:ascii="宋体" w:hAnsi="宋体" w:cs="宋体" w:hint="eastAsia"/>
                <w:color w:val="000000"/>
                <w:kern w:val="0"/>
                <w:sz w:val="19"/>
                <w:szCs w:val="19"/>
              </w:rPr>
              <w:br/>
              <w:t>2.统一登录入口</w:t>
            </w:r>
            <w:r>
              <w:rPr>
                <w:rFonts w:ascii="宋体" w:hAnsi="宋体" w:cs="宋体" w:hint="eastAsia"/>
                <w:color w:val="000000"/>
                <w:kern w:val="0"/>
                <w:sz w:val="19"/>
                <w:szCs w:val="19"/>
              </w:rPr>
              <w:br/>
              <w:t>要求实现学校管理员、教师、学生等用户统一登录入口，无需选择角色即可登录，支持PC端与</w:t>
            </w:r>
            <w:proofErr w:type="gramStart"/>
            <w:r>
              <w:rPr>
                <w:rFonts w:ascii="宋体" w:hAnsi="宋体" w:cs="宋体" w:hint="eastAsia"/>
                <w:color w:val="000000"/>
                <w:kern w:val="0"/>
                <w:sz w:val="19"/>
                <w:szCs w:val="19"/>
              </w:rPr>
              <w:t>微信公众号</w:t>
            </w:r>
            <w:proofErr w:type="gramEnd"/>
            <w:r>
              <w:rPr>
                <w:rFonts w:ascii="宋体" w:hAnsi="宋体" w:cs="宋体" w:hint="eastAsia"/>
                <w:color w:val="000000"/>
                <w:kern w:val="0"/>
                <w:sz w:val="19"/>
                <w:szCs w:val="19"/>
              </w:rPr>
              <w:t>登录。支持多种登录方式，包括账号密码登录、手机验证码登录，</w:t>
            </w:r>
            <w:proofErr w:type="gramStart"/>
            <w:r>
              <w:rPr>
                <w:rFonts w:ascii="宋体" w:hAnsi="宋体" w:cs="宋体" w:hint="eastAsia"/>
                <w:color w:val="000000"/>
                <w:kern w:val="0"/>
                <w:sz w:val="19"/>
                <w:szCs w:val="19"/>
              </w:rPr>
              <w:t>微信扫码</w:t>
            </w:r>
            <w:proofErr w:type="gramEnd"/>
            <w:r>
              <w:rPr>
                <w:rFonts w:ascii="宋体" w:hAnsi="宋体" w:cs="宋体" w:hint="eastAsia"/>
                <w:color w:val="000000"/>
                <w:kern w:val="0"/>
                <w:sz w:val="19"/>
                <w:szCs w:val="19"/>
              </w:rPr>
              <w:t>登录等，实现学校各应用系统的“单点登录”；</w:t>
            </w:r>
            <w:r>
              <w:rPr>
                <w:rFonts w:ascii="宋体" w:hAnsi="宋体" w:cs="宋体" w:hint="eastAsia"/>
                <w:color w:val="000000"/>
                <w:kern w:val="0"/>
                <w:sz w:val="19"/>
                <w:szCs w:val="19"/>
              </w:rPr>
              <w:br/>
              <w:t>3.账号密码登录</w:t>
            </w:r>
            <w:r>
              <w:rPr>
                <w:rFonts w:ascii="宋体" w:hAnsi="宋体" w:cs="宋体" w:hint="eastAsia"/>
                <w:color w:val="000000"/>
                <w:kern w:val="0"/>
                <w:sz w:val="19"/>
                <w:szCs w:val="19"/>
              </w:rPr>
              <w:br/>
              <w:t>支持通过输入账号与密码进行登录，支持PC端与</w:t>
            </w:r>
            <w:proofErr w:type="gramStart"/>
            <w:r>
              <w:rPr>
                <w:rFonts w:ascii="宋体" w:hAnsi="宋体" w:cs="宋体" w:hint="eastAsia"/>
                <w:color w:val="000000"/>
                <w:kern w:val="0"/>
                <w:sz w:val="19"/>
                <w:szCs w:val="19"/>
              </w:rPr>
              <w:t>微信公众号</w:t>
            </w:r>
            <w:proofErr w:type="gramEnd"/>
            <w:r>
              <w:rPr>
                <w:rFonts w:ascii="宋体" w:hAnsi="宋体" w:cs="宋体" w:hint="eastAsia"/>
                <w:color w:val="000000"/>
                <w:kern w:val="0"/>
                <w:sz w:val="19"/>
                <w:szCs w:val="19"/>
              </w:rPr>
              <w:t>使用账号与密码登录，登录成功后根据用户权限进入教师或学生的个人门户首页。</w:t>
            </w:r>
            <w:r>
              <w:rPr>
                <w:rFonts w:ascii="宋体" w:hAnsi="宋体" w:cs="宋体" w:hint="eastAsia"/>
                <w:color w:val="000000"/>
                <w:kern w:val="0"/>
                <w:sz w:val="19"/>
                <w:szCs w:val="19"/>
              </w:rPr>
              <w:br/>
              <w:t>4.手机验证码登录</w:t>
            </w:r>
            <w:r>
              <w:rPr>
                <w:rFonts w:ascii="宋体" w:hAnsi="宋体" w:cs="宋体" w:hint="eastAsia"/>
                <w:color w:val="000000"/>
                <w:kern w:val="0"/>
                <w:sz w:val="19"/>
                <w:szCs w:val="19"/>
              </w:rPr>
              <w:br/>
              <w:t>支持为账号绑定手机号，支持PC端与</w:t>
            </w:r>
            <w:proofErr w:type="gramStart"/>
            <w:r>
              <w:rPr>
                <w:rFonts w:ascii="宋体" w:hAnsi="宋体" w:cs="宋体" w:hint="eastAsia"/>
                <w:color w:val="000000"/>
                <w:kern w:val="0"/>
                <w:sz w:val="19"/>
                <w:szCs w:val="19"/>
              </w:rPr>
              <w:t>微信公众号</w:t>
            </w:r>
            <w:proofErr w:type="gramEnd"/>
            <w:r>
              <w:rPr>
                <w:rFonts w:ascii="宋体" w:hAnsi="宋体" w:cs="宋体" w:hint="eastAsia"/>
                <w:color w:val="000000"/>
                <w:kern w:val="0"/>
                <w:sz w:val="19"/>
                <w:szCs w:val="19"/>
              </w:rPr>
              <w:t>上使用手机验证码登录。一个手机号可以绑定多个账号，包括不同角色的教师账号和学生账号。通过手机号与发送至手机短信的验证码进行认证，认证通过则登录成功，否则登录失败。</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7D339F">
            <w:pPr>
              <w:jc w:val="center"/>
              <w:rPr>
                <w:rFonts w:ascii="宋体" w:hAnsi="宋体" w:cs="宋体"/>
                <w:color w:val="000000"/>
                <w:sz w:val="22"/>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7D339F">
            <w:pPr>
              <w:jc w:val="center"/>
              <w:rPr>
                <w:rFonts w:ascii="宋体" w:hAnsi="宋体" w:cs="宋体"/>
                <w:color w:val="000000"/>
                <w:sz w:val="19"/>
                <w:szCs w:val="19"/>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统一应用</w:t>
            </w:r>
          </w:p>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中心</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支持管理学校各种应用系统，满足学校集成智慧校园平台内部应用和第三</w:t>
            </w:r>
            <w:proofErr w:type="gramStart"/>
            <w:r>
              <w:rPr>
                <w:rFonts w:ascii="宋体" w:hAnsi="宋体" w:cs="宋体" w:hint="eastAsia"/>
                <w:color w:val="000000"/>
                <w:kern w:val="0"/>
                <w:sz w:val="19"/>
                <w:szCs w:val="19"/>
              </w:rPr>
              <w:t>方应用</w:t>
            </w:r>
            <w:proofErr w:type="gramEnd"/>
            <w:r>
              <w:rPr>
                <w:rFonts w:ascii="宋体" w:hAnsi="宋体" w:cs="宋体" w:hint="eastAsia"/>
                <w:color w:val="000000"/>
                <w:kern w:val="0"/>
                <w:sz w:val="19"/>
                <w:szCs w:val="19"/>
              </w:rPr>
              <w:t>系统的功能；支持提供应用分组、应用名称、应用描述、应用图标、应用来源、应用地址、授权使用用户端及角色等信息维护功能，支持添加后应用进行修改编辑。</w:t>
            </w:r>
            <w:r>
              <w:rPr>
                <w:rFonts w:ascii="宋体" w:hAnsi="宋体" w:cs="宋体" w:hint="eastAsia"/>
                <w:color w:val="000000"/>
                <w:kern w:val="0"/>
                <w:sz w:val="19"/>
                <w:szCs w:val="19"/>
              </w:rPr>
              <w:br/>
              <w:t>支持集中管理各项应用（包含厂商信息，应用信息管理）、开放接口管理（包含接口规范、接口访问权限、接口列表等）等功能。</w:t>
            </w:r>
            <w:r>
              <w:rPr>
                <w:rFonts w:ascii="宋体" w:hAnsi="宋体" w:cs="宋体" w:hint="eastAsia"/>
                <w:color w:val="000000"/>
                <w:kern w:val="0"/>
                <w:sz w:val="19"/>
                <w:szCs w:val="19"/>
              </w:rPr>
              <w:br/>
              <w:t>支持根据学校实际组织架构，划分各应用系统的分组情况，支持添加分组、修改各应用分组名称、添加分组应用模块、预览应用中心等操作；并可展示待添加应用清单。</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7D339F">
            <w:pPr>
              <w:jc w:val="center"/>
              <w:rPr>
                <w:rFonts w:ascii="宋体" w:hAnsi="宋体" w:cs="宋体"/>
                <w:color w:val="000000"/>
                <w:sz w:val="22"/>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7D339F">
            <w:pPr>
              <w:jc w:val="center"/>
              <w:rPr>
                <w:rFonts w:ascii="宋体" w:hAnsi="宋体" w:cs="宋体"/>
                <w:color w:val="000000"/>
                <w:sz w:val="19"/>
                <w:szCs w:val="19"/>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基础数据</w:t>
            </w:r>
          </w:p>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管理</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一、年级及学期管理</w:t>
            </w:r>
            <w:r>
              <w:rPr>
                <w:rFonts w:ascii="宋体" w:hAnsi="宋体" w:cs="宋体" w:hint="eastAsia"/>
                <w:color w:val="000000"/>
                <w:kern w:val="0"/>
                <w:sz w:val="19"/>
                <w:szCs w:val="19"/>
              </w:rPr>
              <w:br/>
              <w:t>1.支持在校和非在校的年级序列管理，包括未入学、新年级、在校年级和已毕业年级，支持自定义年级序列名称；</w:t>
            </w:r>
            <w:r>
              <w:rPr>
                <w:rFonts w:ascii="宋体" w:hAnsi="宋体" w:cs="宋体" w:hint="eastAsia"/>
                <w:color w:val="000000"/>
                <w:kern w:val="0"/>
                <w:sz w:val="19"/>
                <w:szCs w:val="19"/>
              </w:rPr>
              <w:br/>
              <w:t>2.支持自定义年级名称，支持年级的多校区切换，年级可随年级序列自动升级，并可对学校年级进行修改和删除等管理操作；</w:t>
            </w:r>
            <w:r>
              <w:rPr>
                <w:rFonts w:ascii="宋体" w:hAnsi="宋体" w:cs="宋体" w:hint="eastAsia"/>
                <w:color w:val="000000"/>
                <w:kern w:val="0"/>
                <w:sz w:val="19"/>
                <w:szCs w:val="19"/>
              </w:rPr>
              <w:br/>
              <w:t>3.支持新建、修改、删除学年学期，支持对学年学期进行校历查看，支持根据校区和学段查询学年学期信息，包括某一学年的名称、第一学期开始以及结束日期、第二学期开始日期以及结束时间和升级时间；</w:t>
            </w:r>
            <w:r>
              <w:rPr>
                <w:rFonts w:ascii="宋体" w:hAnsi="宋体" w:cs="宋体" w:hint="eastAsia"/>
                <w:color w:val="000000"/>
                <w:kern w:val="0"/>
                <w:sz w:val="19"/>
                <w:szCs w:val="19"/>
              </w:rPr>
              <w:br/>
              <w:t>二、校历管理</w:t>
            </w:r>
            <w:r>
              <w:rPr>
                <w:rFonts w:ascii="宋体" w:hAnsi="宋体" w:cs="宋体" w:hint="eastAsia"/>
                <w:color w:val="000000"/>
                <w:kern w:val="0"/>
                <w:sz w:val="19"/>
                <w:szCs w:val="19"/>
              </w:rPr>
              <w:br/>
              <w:t>1.支持以日历形式显示学校的具体安排，可支持周安排、日安排，分别使用不同的颜色和备注在校历中显示。</w:t>
            </w:r>
            <w:r>
              <w:rPr>
                <w:rFonts w:ascii="宋体" w:hAnsi="宋体" w:cs="宋体" w:hint="eastAsia"/>
                <w:color w:val="000000"/>
                <w:kern w:val="0"/>
                <w:sz w:val="19"/>
                <w:szCs w:val="19"/>
              </w:rPr>
              <w:br/>
              <w:t>2.支持教师在pc端和手机端查看校历的具体安排，支持以学期为单位下载校历全部信息并导出。</w:t>
            </w:r>
            <w:r>
              <w:rPr>
                <w:rFonts w:ascii="宋体" w:hAnsi="宋体" w:cs="宋体" w:hint="eastAsia"/>
                <w:color w:val="000000"/>
                <w:kern w:val="0"/>
                <w:sz w:val="19"/>
                <w:szCs w:val="19"/>
              </w:rPr>
              <w:br/>
              <w:t>三、作息时间管理</w:t>
            </w:r>
            <w:r>
              <w:rPr>
                <w:rFonts w:ascii="宋体" w:hAnsi="宋体" w:cs="宋体" w:hint="eastAsia"/>
                <w:color w:val="000000"/>
                <w:kern w:val="0"/>
                <w:sz w:val="19"/>
                <w:szCs w:val="19"/>
              </w:rPr>
              <w:br/>
              <w:t>支持设置学校默认作息框架，包括自定义作息名称、选定循环方式、上课日期、每天（早间、上下午、晚间）节次等作息规则；</w:t>
            </w:r>
            <w:r>
              <w:rPr>
                <w:rFonts w:ascii="宋体" w:hAnsi="宋体" w:cs="宋体" w:hint="eastAsia"/>
                <w:color w:val="000000"/>
                <w:kern w:val="0"/>
                <w:sz w:val="19"/>
                <w:szCs w:val="19"/>
              </w:rPr>
              <w:br/>
            </w:r>
            <w:r>
              <w:rPr>
                <w:rFonts w:ascii="宋体" w:hAnsi="宋体" w:cs="宋体" w:hint="eastAsia"/>
                <w:color w:val="000000"/>
                <w:kern w:val="0"/>
                <w:sz w:val="19"/>
                <w:szCs w:val="19"/>
              </w:rPr>
              <w:lastRenderedPageBreak/>
              <w:t>四、学生账户管理</w:t>
            </w:r>
            <w:r>
              <w:rPr>
                <w:rFonts w:ascii="宋体" w:hAnsi="宋体" w:cs="宋体" w:hint="eastAsia"/>
                <w:color w:val="000000"/>
                <w:kern w:val="0"/>
                <w:sz w:val="19"/>
                <w:szCs w:val="19"/>
              </w:rPr>
              <w:br/>
              <w:t>支持对学生账户信息进行管理，包括学生账号、性别、选科组合、所在教学班、行政班等信息，支持学生账号依据班级结构的状态变化进行动态调整，支持对学生账号进行启用、禁用和已毕业查询；</w:t>
            </w:r>
            <w:r>
              <w:rPr>
                <w:rFonts w:ascii="宋体" w:hAnsi="宋体" w:cs="宋体" w:hint="eastAsia"/>
                <w:color w:val="000000"/>
                <w:kern w:val="0"/>
                <w:sz w:val="19"/>
                <w:szCs w:val="19"/>
              </w:rPr>
              <w:br/>
              <w:t>支持学生调班操作，实现选科组合、可调行政班列表、可调教学班列表的动态关联；</w:t>
            </w:r>
            <w:r>
              <w:rPr>
                <w:rFonts w:ascii="宋体" w:hAnsi="宋体" w:cs="宋体" w:hint="eastAsia"/>
                <w:color w:val="000000"/>
                <w:kern w:val="0"/>
                <w:sz w:val="19"/>
                <w:szCs w:val="19"/>
              </w:rPr>
              <w:br/>
              <w:t>五、班级结构管理</w:t>
            </w:r>
            <w:r>
              <w:rPr>
                <w:rFonts w:ascii="宋体" w:hAnsi="宋体" w:cs="宋体" w:hint="eastAsia"/>
                <w:color w:val="000000"/>
                <w:kern w:val="0"/>
                <w:sz w:val="19"/>
                <w:szCs w:val="19"/>
              </w:rPr>
              <w:br/>
              <w:t>1.支持学校管理班级结构，支持新建分班记录，设置分班名称，生效日期，支持</w:t>
            </w:r>
            <w:proofErr w:type="gramStart"/>
            <w:r>
              <w:rPr>
                <w:rFonts w:ascii="宋体" w:hAnsi="宋体" w:cs="宋体" w:hint="eastAsia"/>
                <w:color w:val="000000"/>
                <w:kern w:val="0"/>
                <w:sz w:val="19"/>
                <w:szCs w:val="19"/>
              </w:rPr>
              <w:t>手动上</w:t>
            </w:r>
            <w:proofErr w:type="gramEnd"/>
            <w:r>
              <w:rPr>
                <w:rFonts w:ascii="宋体" w:hAnsi="宋体" w:cs="宋体" w:hint="eastAsia"/>
                <w:color w:val="000000"/>
                <w:kern w:val="0"/>
                <w:sz w:val="19"/>
                <w:szCs w:val="19"/>
              </w:rPr>
              <w:t>传分班数据，包括学生行政班、选科、教学班等数据；支持班级结构的添加、修改、删除、复用等操作；</w:t>
            </w:r>
            <w:r>
              <w:rPr>
                <w:rFonts w:ascii="宋体" w:hAnsi="宋体" w:cs="宋体" w:hint="eastAsia"/>
                <w:color w:val="000000"/>
                <w:kern w:val="0"/>
                <w:sz w:val="19"/>
                <w:szCs w:val="19"/>
              </w:rPr>
              <w:br/>
              <w:t>3.支持根据分班系统发布、排课系统发布、手工创建、第三方系统同步生成班级结构，支持以班级视图、学生视图、教师视图等维度进行查看；</w:t>
            </w:r>
            <w:r>
              <w:rPr>
                <w:rFonts w:ascii="宋体" w:hAnsi="宋体" w:cs="宋体" w:hint="eastAsia"/>
                <w:color w:val="000000"/>
                <w:kern w:val="0"/>
                <w:sz w:val="19"/>
                <w:szCs w:val="19"/>
              </w:rPr>
              <w:br/>
              <w:t>六、教职工账户管理</w:t>
            </w:r>
            <w:r>
              <w:rPr>
                <w:rFonts w:ascii="宋体" w:hAnsi="宋体" w:cs="宋体" w:hint="eastAsia"/>
                <w:color w:val="000000"/>
                <w:kern w:val="0"/>
                <w:sz w:val="19"/>
                <w:szCs w:val="19"/>
              </w:rPr>
              <w:br/>
              <w:t>教职工信息包括姓名、重名别称、账号（教师ID）、手机号、部门、密码、角色；</w:t>
            </w:r>
            <w:r>
              <w:rPr>
                <w:rFonts w:ascii="宋体" w:hAnsi="宋体" w:cs="宋体" w:hint="eastAsia"/>
                <w:color w:val="000000"/>
                <w:kern w:val="0"/>
                <w:sz w:val="19"/>
                <w:szCs w:val="19"/>
              </w:rPr>
              <w:br/>
              <w:t>支持可手动单个添加、批量添加（有模板、可上传）教职工账户，并可批量导出教职工账户excel表；支持批量修改教职工信息（有模板、可上传）、支持批量更换教职工账户功能；支持批量删除信息、批量修改密码等功能。</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2</w:t>
            </w:r>
          </w:p>
        </w:tc>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智能考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系统</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智能考</w:t>
            </w:r>
            <w:proofErr w:type="gramStart"/>
            <w:r>
              <w:rPr>
                <w:rFonts w:ascii="宋体" w:hAnsi="宋体" w:cs="宋体" w:hint="eastAsia"/>
                <w:color w:val="000000"/>
                <w:kern w:val="0"/>
                <w:sz w:val="19"/>
                <w:szCs w:val="19"/>
              </w:rPr>
              <w:t>务</w:t>
            </w:r>
            <w:proofErr w:type="gramEnd"/>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1．考试任务管理</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支持学校多个年级考试任务的安排与管理，支持实时查看</w:t>
            </w:r>
            <w:proofErr w:type="gramStart"/>
            <w:r>
              <w:rPr>
                <w:rFonts w:ascii="宋体" w:hAnsi="宋体" w:cs="宋体" w:hint="eastAsia"/>
                <w:color w:val="000000"/>
                <w:kern w:val="0"/>
                <w:sz w:val="19"/>
                <w:szCs w:val="19"/>
              </w:rPr>
              <w:t>各考试</w:t>
            </w:r>
            <w:proofErr w:type="gramEnd"/>
            <w:r>
              <w:rPr>
                <w:rFonts w:ascii="宋体" w:hAnsi="宋体" w:cs="宋体" w:hint="eastAsia"/>
                <w:color w:val="000000"/>
                <w:kern w:val="0"/>
                <w:sz w:val="19"/>
                <w:szCs w:val="19"/>
              </w:rPr>
              <w:t>任务安排进度，支持查看</w:t>
            </w:r>
            <w:proofErr w:type="gramStart"/>
            <w:r>
              <w:rPr>
                <w:rFonts w:ascii="宋体" w:hAnsi="宋体" w:cs="宋体" w:hint="eastAsia"/>
                <w:color w:val="000000"/>
                <w:kern w:val="0"/>
                <w:sz w:val="19"/>
                <w:szCs w:val="19"/>
              </w:rPr>
              <w:t>各考试</w:t>
            </w:r>
            <w:proofErr w:type="gramEnd"/>
            <w:r>
              <w:rPr>
                <w:rFonts w:ascii="宋体" w:hAnsi="宋体" w:cs="宋体" w:hint="eastAsia"/>
                <w:color w:val="000000"/>
                <w:kern w:val="0"/>
                <w:sz w:val="19"/>
                <w:szCs w:val="19"/>
              </w:rPr>
              <w:t>任务的名称、年级、开始日程、考试周期等信息，支持对任务的创建、复用、修改、发布、删除等管理工作，支持对历史任务数据进行调整。</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2．考试设置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（1）考试年级</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支持设置考试任务中参加的考试年级，支持一键同步学校“基础数据管理系统”中的有关校区数据、年级、学生班级结构、教师</w:t>
            </w:r>
            <w:proofErr w:type="gramStart"/>
            <w:r>
              <w:rPr>
                <w:rFonts w:ascii="宋体" w:hAnsi="宋体" w:cs="宋体" w:hint="eastAsia"/>
                <w:color w:val="000000"/>
                <w:kern w:val="0"/>
                <w:sz w:val="19"/>
                <w:szCs w:val="19"/>
              </w:rPr>
              <w:t>帐户</w:t>
            </w:r>
            <w:proofErr w:type="gramEnd"/>
            <w:r>
              <w:rPr>
                <w:rFonts w:ascii="宋体" w:hAnsi="宋体" w:cs="宋体" w:hint="eastAsia"/>
                <w:color w:val="000000"/>
                <w:kern w:val="0"/>
                <w:sz w:val="19"/>
                <w:szCs w:val="19"/>
              </w:rPr>
              <w:t>、教师执教关系、教室信息等基础数据；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★（2）考试科目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支持自定义安排任意科目的考试，支持必考、合格考、等级考等多类型考试科目安排，支持对考试科目的添加、删除，能够配置各科目的考试分值、考试时长等信息；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（3）考试学生</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支持设置本校不同校区下各学段各年级参加考试的学生范围，支持批量设置及个体设置两种方式。支持准考证生成规则设置，支持取消与生成准考证的操作，且准考证</w:t>
            </w:r>
            <w:proofErr w:type="gramStart"/>
            <w:r>
              <w:rPr>
                <w:rFonts w:ascii="宋体" w:hAnsi="宋体" w:cs="宋体" w:hint="eastAsia"/>
                <w:color w:val="000000"/>
                <w:kern w:val="0"/>
                <w:sz w:val="19"/>
                <w:szCs w:val="19"/>
              </w:rPr>
              <w:t>号能够</w:t>
            </w:r>
            <w:proofErr w:type="gramEnd"/>
            <w:r>
              <w:rPr>
                <w:rFonts w:ascii="宋体" w:hAnsi="宋体" w:cs="宋体" w:hint="eastAsia"/>
                <w:color w:val="000000"/>
                <w:kern w:val="0"/>
                <w:sz w:val="19"/>
                <w:szCs w:val="19"/>
              </w:rPr>
              <w:t>提供由系统自动生成和自定义上</w:t>
            </w:r>
            <w:proofErr w:type="gramStart"/>
            <w:r>
              <w:rPr>
                <w:rFonts w:ascii="宋体" w:hAnsi="宋体" w:cs="宋体" w:hint="eastAsia"/>
                <w:color w:val="000000"/>
                <w:kern w:val="0"/>
                <w:sz w:val="19"/>
                <w:szCs w:val="19"/>
              </w:rPr>
              <w:t>传两种</w:t>
            </w:r>
            <w:proofErr w:type="gramEnd"/>
            <w:r>
              <w:rPr>
                <w:rFonts w:ascii="宋体" w:hAnsi="宋体" w:cs="宋体" w:hint="eastAsia"/>
                <w:color w:val="000000"/>
                <w:kern w:val="0"/>
                <w:sz w:val="19"/>
                <w:szCs w:val="19"/>
              </w:rPr>
              <w:t>方式。</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（4）监考老师</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支持设置各年级参与监考老师，支持教师的批量添加与单个添加的方式，支持批量投入监考、批量关闭监考老师的操作，并实时显示各年级的专属执教、跨头执教、非本年级执教老师的人数变化。</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（5）考试要求</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支持添加考生与监考要求，信息发布后，支持学生端、教师端手机查看。</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3．考试日程安排</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支持资源优先、时间优先两种自动排日程的模式；支持对考场容纳学生数、考场容纳自习生数进行设置；支持科目排序规则设置，包括各年级每一场次开始时间平齐、语文为第一场考试等；</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4．考场安排</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（1）教室资源安排</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支持设置各年级专属考场和跨年级共享考场；系统列出各年级可添加的考场资源，支</w:t>
            </w:r>
            <w:r>
              <w:rPr>
                <w:rFonts w:ascii="宋体" w:hAnsi="宋体" w:cs="宋体" w:hint="eastAsia"/>
                <w:color w:val="000000"/>
                <w:kern w:val="0"/>
                <w:sz w:val="19"/>
                <w:szCs w:val="19"/>
              </w:rPr>
              <w:lastRenderedPageBreak/>
              <w:t>持按照教室门牌号、楼层、教学楼等信息进行搜索查看，支持查看不同考场的上课容纳数、考试容纳数等信息；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w:t>
            </w:r>
            <w:proofErr w:type="gramStart"/>
            <w:r>
              <w:rPr>
                <w:rFonts w:ascii="宋体" w:hAnsi="宋体" w:cs="宋体" w:hint="eastAsia"/>
                <w:color w:val="000000"/>
                <w:kern w:val="0"/>
                <w:sz w:val="19"/>
                <w:szCs w:val="19"/>
              </w:rPr>
              <w:t>学生排考方式</w:t>
            </w:r>
            <w:proofErr w:type="gramEnd"/>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w:t>
            </w:r>
            <w:proofErr w:type="gramStart"/>
            <w:r>
              <w:rPr>
                <w:rFonts w:ascii="宋体" w:hAnsi="宋体" w:cs="宋体" w:hint="eastAsia"/>
                <w:color w:val="000000"/>
                <w:kern w:val="0"/>
                <w:sz w:val="19"/>
                <w:szCs w:val="19"/>
              </w:rPr>
              <w:t>学生排考方式</w:t>
            </w:r>
            <w:proofErr w:type="gramEnd"/>
            <w:r>
              <w:rPr>
                <w:rFonts w:ascii="宋体" w:hAnsi="宋体" w:cs="宋体" w:hint="eastAsia"/>
                <w:color w:val="000000"/>
                <w:kern w:val="0"/>
                <w:sz w:val="19"/>
                <w:szCs w:val="19"/>
              </w:rPr>
              <w:t>，学生</w:t>
            </w:r>
            <w:proofErr w:type="gramStart"/>
            <w:r>
              <w:rPr>
                <w:rFonts w:ascii="宋体" w:hAnsi="宋体" w:cs="宋体" w:hint="eastAsia"/>
                <w:color w:val="000000"/>
                <w:kern w:val="0"/>
                <w:sz w:val="19"/>
                <w:szCs w:val="19"/>
              </w:rPr>
              <w:t>排考要求</w:t>
            </w:r>
            <w:proofErr w:type="gramEnd"/>
            <w:r>
              <w:rPr>
                <w:rFonts w:ascii="宋体" w:hAnsi="宋体" w:cs="宋体" w:hint="eastAsia"/>
                <w:color w:val="000000"/>
                <w:kern w:val="0"/>
                <w:sz w:val="19"/>
                <w:szCs w:val="19"/>
              </w:rPr>
              <w:t>支持按班级结构、按学生成绩、完全随机三种方式安排</w:t>
            </w:r>
            <w:proofErr w:type="gramStart"/>
            <w:r>
              <w:rPr>
                <w:rFonts w:ascii="宋体" w:hAnsi="宋体" w:cs="宋体" w:hint="eastAsia"/>
                <w:color w:val="000000"/>
                <w:kern w:val="0"/>
                <w:sz w:val="19"/>
                <w:szCs w:val="19"/>
              </w:rPr>
              <w:t>排</w:t>
            </w:r>
            <w:proofErr w:type="gramEnd"/>
            <w:r>
              <w:rPr>
                <w:rFonts w:ascii="宋体" w:hAnsi="宋体" w:cs="宋体" w:hint="eastAsia"/>
                <w:color w:val="000000"/>
                <w:kern w:val="0"/>
                <w:sz w:val="19"/>
                <w:szCs w:val="19"/>
              </w:rPr>
              <w:t>考。</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（3）考场安排结果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支持自动生成多种类型的考场安排结果，包括考试日程安排表、总考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表、考生分布总表、考场门贴、条形码信息表、考生准考证。</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5．考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安排</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（1）支持设置教师监考框架规则</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支持设置场内监考方式、场外巡考方式、自习管理、工作量框架等教师监考要求，并支持对</w:t>
            </w:r>
            <w:proofErr w:type="gramStart"/>
            <w:r>
              <w:rPr>
                <w:rFonts w:ascii="宋体" w:hAnsi="宋体" w:cs="宋体" w:hint="eastAsia"/>
                <w:color w:val="000000"/>
                <w:kern w:val="0"/>
                <w:sz w:val="19"/>
                <w:szCs w:val="19"/>
              </w:rPr>
              <w:t>各类考务工</w:t>
            </w:r>
            <w:proofErr w:type="gramEnd"/>
            <w:r>
              <w:rPr>
                <w:rFonts w:ascii="宋体" w:hAnsi="宋体" w:cs="宋体" w:hint="eastAsia"/>
                <w:color w:val="000000"/>
                <w:kern w:val="0"/>
                <w:sz w:val="19"/>
                <w:szCs w:val="19"/>
              </w:rPr>
              <w:t>作强制性约束条件与优化条件的规则设置。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（2）自动安排考</w:t>
            </w:r>
            <w:proofErr w:type="gramStart"/>
            <w:r>
              <w:rPr>
                <w:rFonts w:ascii="宋体" w:hAnsi="宋体" w:cs="宋体" w:hint="eastAsia"/>
                <w:color w:val="000000"/>
                <w:kern w:val="0"/>
                <w:sz w:val="19"/>
                <w:szCs w:val="19"/>
              </w:rPr>
              <w:t>务</w:t>
            </w:r>
            <w:proofErr w:type="gramEnd"/>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支持自动计算考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安排结果；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调整</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支持手动调整考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安排结果，支持调整教师工作，包括调整各年级场内监考、场外巡考、自习管理的安排；支持对教师各项工作安排的删除、调换，支持调整区关闭或显示相应字段信息；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w:t>
            </w:r>
            <w:proofErr w:type="gramStart"/>
            <w:r>
              <w:rPr>
                <w:rFonts w:ascii="宋体" w:hAnsi="宋体" w:cs="宋体" w:hint="eastAsia"/>
                <w:color w:val="000000"/>
                <w:kern w:val="0"/>
                <w:sz w:val="19"/>
                <w:szCs w:val="19"/>
              </w:rPr>
              <w:t>排考结果</w:t>
            </w:r>
            <w:proofErr w:type="gramEnd"/>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支持输出多维度</w:t>
            </w:r>
            <w:proofErr w:type="gramStart"/>
            <w:r>
              <w:rPr>
                <w:rFonts w:ascii="宋体" w:hAnsi="宋体" w:cs="宋体" w:hint="eastAsia"/>
                <w:color w:val="000000"/>
                <w:kern w:val="0"/>
                <w:sz w:val="19"/>
                <w:szCs w:val="19"/>
              </w:rPr>
              <w:t>的排考结果</w:t>
            </w:r>
            <w:proofErr w:type="gramEnd"/>
            <w:r>
              <w:rPr>
                <w:rFonts w:ascii="宋体" w:hAnsi="宋体" w:cs="宋体" w:hint="eastAsia"/>
                <w:color w:val="000000"/>
                <w:kern w:val="0"/>
                <w:sz w:val="19"/>
                <w:szCs w:val="19"/>
              </w:rPr>
              <w:t>，包括考试日程安排表、总考</w:t>
            </w:r>
            <w:proofErr w:type="gramStart"/>
            <w:r>
              <w:rPr>
                <w:rFonts w:ascii="宋体" w:hAnsi="宋体" w:cs="宋体" w:hint="eastAsia"/>
                <w:color w:val="000000"/>
                <w:kern w:val="0"/>
                <w:sz w:val="19"/>
                <w:szCs w:val="19"/>
              </w:rPr>
              <w:t>务</w:t>
            </w:r>
            <w:proofErr w:type="gramEnd"/>
            <w:r>
              <w:rPr>
                <w:rFonts w:ascii="宋体" w:hAnsi="宋体" w:cs="宋体" w:hint="eastAsia"/>
                <w:color w:val="000000"/>
                <w:kern w:val="0"/>
                <w:sz w:val="19"/>
                <w:szCs w:val="19"/>
              </w:rPr>
              <w:t>表、考生分布总表、考场门贴、条形码信息表、监考工作量表、考生准考证、教师</w:t>
            </w:r>
            <w:proofErr w:type="gramStart"/>
            <w:r>
              <w:rPr>
                <w:rFonts w:ascii="宋体" w:hAnsi="宋体" w:cs="宋体" w:hint="eastAsia"/>
                <w:color w:val="000000"/>
                <w:kern w:val="0"/>
                <w:sz w:val="19"/>
                <w:szCs w:val="19"/>
              </w:rPr>
              <w:t>监考证</w:t>
            </w:r>
            <w:proofErr w:type="gramEnd"/>
            <w:r>
              <w:rPr>
                <w:rFonts w:ascii="宋体" w:hAnsi="宋体" w:cs="宋体" w:hint="eastAsia"/>
                <w:color w:val="000000"/>
                <w:kern w:val="0"/>
                <w:sz w:val="19"/>
                <w:szCs w:val="19"/>
              </w:rPr>
              <w:t>等，支持各</w:t>
            </w:r>
            <w:proofErr w:type="gramStart"/>
            <w:r>
              <w:rPr>
                <w:rFonts w:ascii="宋体" w:hAnsi="宋体" w:cs="宋体" w:hint="eastAsia"/>
                <w:color w:val="000000"/>
                <w:kern w:val="0"/>
                <w:sz w:val="19"/>
                <w:szCs w:val="19"/>
              </w:rPr>
              <w:t>类结果</w:t>
            </w:r>
            <w:proofErr w:type="gramEnd"/>
            <w:r>
              <w:rPr>
                <w:rFonts w:ascii="宋体" w:hAnsi="宋体" w:cs="宋体" w:hint="eastAsia"/>
                <w:color w:val="000000"/>
                <w:kern w:val="0"/>
                <w:sz w:val="19"/>
                <w:szCs w:val="19"/>
              </w:rPr>
              <w:t>的导出操作，支持对各类信息表格显示字段的任意配置；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6．学生端 </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支持学生移动端查看个人准考证及考试要求。</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7．教师端 </w:t>
            </w:r>
          </w:p>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支持教师通过移动端查看个人</w:t>
            </w:r>
            <w:proofErr w:type="gramStart"/>
            <w:r>
              <w:rPr>
                <w:rFonts w:ascii="宋体" w:hAnsi="宋体" w:cs="宋体" w:hint="eastAsia"/>
                <w:color w:val="000000"/>
                <w:kern w:val="0"/>
                <w:sz w:val="19"/>
                <w:szCs w:val="19"/>
              </w:rPr>
              <w:t>监考证</w:t>
            </w:r>
            <w:proofErr w:type="gramEnd"/>
            <w:r>
              <w:rPr>
                <w:rFonts w:ascii="宋体" w:hAnsi="宋体" w:cs="宋体" w:hint="eastAsia"/>
                <w:color w:val="000000"/>
                <w:kern w:val="0"/>
                <w:sz w:val="19"/>
                <w:szCs w:val="19"/>
              </w:rPr>
              <w:t>及监考要求。</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3</w:t>
            </w:r>
          </w:p>
        </w:tc>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新高考选科系统</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智能选科</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numPr>
                <w:ilvl w:val="0"/>
                <w:numId w:val="1"/>
              </w:numPr>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多种通知方式，包括选科开始时通知、发布时通知、不通知等，支持自定义设置通知内容。完成发布通知后，支持实时查看选科剩余时间，以及选科详情，支持对本次选科任务进行延时、修改选科方案、提前结束选科任务等操作。</w:t>
            </w:r>
          </w:p>
          <w:p w:rsidR="007D339F" w:rsidRDefault="005751F2">
            <w:pPr>
              <w:widowControl/>
              <w:numPr>
                <w:ilvl w:val="0"/>
                <w:numId w:val="1"/>
              </w:numPr>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支持设定选科起止时间，针对同一批学生已开启多轮选科活动的情况下，支持设置本次选科活动是否开启学生重新选科操作，开启后全部学生均需重新选科，未开启则保留学生上次选科志愿，学生可改选志愿；</w:t>
            </w:r>
          </w:p>
          <w:p w:rsidR="007D339F" w:rsidRDefault="005751F2">
            <w:pPr>
              <w:widowControl/>
              <w:numPr>
                <w:ilvl w:val="0"/>
                <w:numId w:val="1"/>
              </w:numPr>
              <w:jc w:val="left"/>
              <w:textAlignment w:val="center"/>
              <w:rPr>
                <w:rFonts w:ascii="宋体" w:hAnsi="宋体" w:cs="宋体"/>
                <w:color w:val="000000"/>
                <w:sz w:val="19"/>
                <w:szCs w:val="19"/>
              </w:rPr>
            </w:pPr>
            <w:r>
              <w:rPr>
                <w:rFonts w:ascii="宋体" w:hAnsi="宋体" w:cs="宋体" w:hint="eastAsia"/>
                <w:color w:val="000000"/>
                <w:kern w:val="0"/>
                <w:sz w:val="19"/>
                <w:szCs w:val="19"/>
              </w:rPr>
              <w:t>选科任务</w:t>
            </w:r>
            <w:r>
              <w:rPr>
                <w:rFonts w:ascii="宋体" w:hAnsi="宋体" w:cs="宋体" w:hint="eastAsia"/>
                <w:color w:val="000000"/>
                <w:kern w:val="0"/>
                <w:sz w:val="19"/>
                <w:szCs w:val="19"/>
              </w:rPr>
              <w:br/>
              <w:t>（1）选科任务管理</w:t>
            </w:r>
            <w:r>
              <w:rPr>
                <w:rFonts w:ascii="宋体" w:hAnsi="宋体" w:cs="宋体" w:hint="eastAsia"/>
                <w:color w:val="000000"/>
                <w:kern w:val="0"/>
                <w:sz w:val="19"/>
                <w:szCs w:val="19"/>
              </w:rPr>
              <w:br/>
              <w:t>支持查看全校各年级的历史选科活动信息；</w:t>
            </w:r>
            <w:r>
              <w:rPr>
                <w:rFonts w:ascii="宋体" w:hAnsi="宋体" w:cs="宋体" w:hint="eastAsia"/>
                <w:color w:val="000000"/>
                <w:kern w:val="0"/>
                <w:sz w:val="19"/>
                <w:szCs w:val="19"/>
              </w:rPr>
              <w:br/>
              <w:t>★（2）设定选科依据</w:t>
            </w:r>
            <w:r>
              <w:rPr>
                <w:rFonts w:ascii="宋体" w:hAnsi="宋体" w:cs="宋体" w:hint="eastAsia"/>
                <w:color w:val="000000"/>
                <w:kern w:val="0"/>
                <w:sz w:val="19"/>
                <w:szCs w:val="19"/>
              </w:rPr>
              <w:br/>
              <w:t>支持管理员进行学科能力、学科兴趣、专业匹配等多维度的选科依据设置，支持设置各维度测评因素权重；支持添加多次考试成绩，并设置各次成绩权重作为学科能力依据，支持设定是否重新进行学科兴趣、职业兴趣、职业性格测评。</w:t>
            </w:r>
          </w:p>
          <w:p w:rsidR="007D339F" w:rsidRDefault="005751F2">
            <w:pPr>
              <w:widowControl/>
              <w:numPr>
                <w:ilvl w:val="0"/>
                <w:numId w:val="1"/>
              </w:numPr>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发布选科通知</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支持进行发布选科操作，支持对选科任务的起始时间、学生范围（面对哪个年级）、选科通知提示文本进行统一设置。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多种通知方式，包括选科开始时通知、发布时通知、不通知等，支持自定义设置通知内容。完成发布通知后，支持实时查看选科剩余时间，以及选科详情，支持对本次选科任务进行延时、修改选科方案、提前结束选科任务等操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支持设定选科起止时间，针对同一批学生已开启多轮选科活动的情况下，支持设置本次选科活动是否开启学生重新选科操作，开启后全部学生均需重新选科，未开启则保留学生上次选科志愿，学生可改选志愿；</w:t>
            </w:r>
            <w:r>
              <w:rPr>
                <w:rFonts w:ascii="宋体" w:hAnsi="宋体" w:cs="宋体" w:hint="eastAsia"/>
                <w:color w:val="000000"/>
                <w:kern w:val="0"/>
                <w:sz w:val="19"/>
                <w:szCs w:val="19"/>
              </w:rPr>
              <w:br/>
              <w:t>5、选科结果分析</w:t>
            </w:r>
            <w:r>
              <w:rPr>
                <w:rFonts w:ascii="宋体" w:hAnsi="宋体" w:cs="宋体" w:hint="eastAsia"/>
                <w:color w:val="000000"/>
                <w:kern w:val="0"/>
                <w:sz w:val="19"/>
                <w:szCs w:val="19"/>
              </w:rPr>
              <w:br/>
              <w:t xml:space="preserve">支持与历史轮次的选科结果进行对比分析，支持以图表形式直观展示对比分析结果与组合统计详情，自动显示对比轮次各组合对应的选科人数增减情况，并下载对比轮次选科组合统计详情（Excel格式）。 </w:t>
            </w:r>
            <w:r>
              <w:rPr>
                <w:rFonts w:ascii="宋体" w:hAnsi="宋体" w:cs="宋体" w:hint="eastAsia"/>
                <w:color w:val="000000"/>
                <w:kern w:val="0"/>
                <w:sz w:val="19"/>
                <w:szCs w:val="19"/>
              </w:rPr>
              <w:br/>
              <w:t>6、选科结果管理</w:t>
            </w:r>
            <w:r>
              <w:rPr>
                <w:rFonts w:ascii="宋体" w:hAnsi="宋体" w:cs="宋体" w:hint="eastAsia"/>
                <w:color w:val="000000"/>
                <w:kern w:val="0"/>
                <w:sz w:val="19"/>
                <w:szCs w:val="19"/>
              </w:rPr>
              <w:br/>
              <w:t>★查看学生选科报告</w:t>
            </w:r>
            <w:r>
              <w:rPr>
                <w:rFonts w:ascii="宋体" w:hAnsi="宋体" w:cs="宋体" w:hint="eastAsia"/>
                <w:color w:val="000000"/>
                <w:kern w:val="0"/>
                <w:sz w:val="19"/>
                <w:szCs w:val="19"/>
              </w:rPr>
              <w:br/>
              <w:t>支持查看学生</w:t>
            </w:r>
            <w:proofErr w:type="gramStart"/>
            <w:r>
              <w:rPr>
                <w:rFonts w:ascii="宋体" w:hAnsi="宋体" w:cs="宋体" w:hint="eastAsia"/>
                <w:color w:val="000000"/>
                <w:kern w:val="0"/>
                <w:sz w:val="19"/>
                <w:szCs w:val="19"/>
              </w:rPr>
              <w:t>个</w:t>
            </w:r>
            <w:proofErr w:type="gramEnd"/>
            <w:r>
              <w:rPr>
                <w:rFonts w:ascii="宋体" w:hAnsi="宋体" w:cs="宋体" w:hint="eastAsia"/>
                <w:color w:val="000000"/>
                <w:kern w:val="0"/>
                <w:sz w:val="19"/>
                <w:szCs w:val="19"/>
              </w:rPr>
              <w:t>人选科报告，并支持批量下载打印学生个人报告，报告内容包括：各学科成绩自评排名、各学科兴趣自评排名、学科-专业覆盖率、得分最优组合、学生第一志愿、职业性格和职业兴趣测评结果、学生意向专业等；</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7、专业匹配</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(1)职业探索测评</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支持为学生提供职业性格测评与职业兴趣测评，生成职业性格与职业兴趣测评报告，帮助学生了解自己的职业性格与职业兴趣以及未来适合的职业。测评量表需经权威学术机构认可。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(2)专业推荐</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支持根据学生的职业性格测评与职业兴趣测评结果为学生推荐适合的专业。支持根据职业测评结果，为学生呈现匹配度较高和较低的大学专业，并支持查看学科-专业覆盖率。</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(3)专业解读</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支持为学生提供各专业的详细介绍，包括专业概况、细分专业、核心课程、学科要求特质、就业方向等内容。</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(4)意向专业</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支持学生根据推荐的适合专业列表中挑选若干专业作为意向专业，也可自行添加专业至意向专业列表。</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(5)大学专业覆盖率计算</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支持根据高校各专业招生对学科要求，为学生提供查询任意学科组合对学生意向专业列表所包含专业的大学覆盖率。</w:t>
            </w:r>
            <w:r>
              <w:rPr>
                <w:rFonts w:ascii="宋体" w:hAnsi="宋体" w:cs="宋体" w:hint="eastAsia"/>
                <w:color w:val="000000"/>
                <w:kern w:val="0"/>
                <w:sz w:val="19"/>
                <w:szCs w:val="19"/>
              </w:rPr>
              <w:br/>
              <w:t>8、个人报告</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（1）选科个人报告</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支持生成学生选科个人报告，报告内容包括：选科总</w:t>
            </w:r>
            <w:proofErr w:type="gramStart"/>
            <w:r>
              <w:rPr>
                <w:rFonts w:ascii="宋体" w:hAnsi="宋体" w:cs="宋体" w:hint="eastAsia"/>
                <w:color w:val="000000"/>
                <w:kern w:val="0"/>
                <w:sz w:val="19"/>
                <w:szCs w:val="19"/>
              </w:rPr>
              <w:t>览</w:t>
            </w:r>
            <w:proofErr w:type="gramEnd"/>
            <w:r>
              <w:rPr>
                <w:rFonts w:ascii="宋体" w:hAnsi="宋体" w:cs="宋体" w:hint="eastAsia"/>
                <w:color w:val="000000"/>
                <w:kern w:val="0"/>
                <w:sz w:val="19"/>
                <w:szCs w:val="19"/>
              </w:rPr>
              <w:t>、学科兴趣测评结果、学科能力分析结果、职业性格和职业兴趣测评结果、系统推荐专业、学生意向专业、学科-专业覆盖率等。支持下载PDF格式选科报告。</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（2）选科报告分享</w:t>
            </w:r>
          </w:p>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可通过移动端查看学生</w:t>
            </w:r>
            <w:proofErr w:type="gramStart"/>
            <w:r>
              <w:rPr>
                <w:rFonts w:ascii="宋体" w:hAnsi="宋体" w:cs="宋体" w:hint="eastAsia"/>
                <w:color w:val="000000"/>
                <w:kern w:val="0"/>
                <w:sz w:val="19"/>
                <w:szCs w:val="19"/>
              </w:rPr>
              <w:t>个</w:t>
            </w:r>
            <w:proofErr w:type="gramEnd"/>
            <w:r>
              <w:rPr>
                <w:rFonts w:ascii="宋体" w:hAnsi="宋体" w:cs="宋体" w:hint="eastAsia"/>
                <w:color w:val="000000"/>
                <w:kern w:val="0"/>
                <w:sz w:val="19"/>
                <w:szCs w:val="19"/>
              </w:rPr>
              <w:t>人选科报告。</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4</w:t>
            </w:r>
          </w:p>
        </w:tc>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新高考智能分班系</w:t>
            </w:r>
            <w:r>
              <w:rPr>
                <w:rFonts w:ascii="宋体" w:hAnsi="宋体" w:cs="宋体" w:hint="eastAsia"/>
                <w:color w:val="000000"/>
                <w:kern w:val="0"/>
                <w:sz w:val="19"/>
                <w:szCs w:val="19"/>
              </w:rPr>
              <w:lastRenderedPageBreak/>
              <w:t>统</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智能分班</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★1、分班任务管理</w:t>
            </w:r>
            <w:r>
              <w:rPr>
                <w:rFonts w:ascii="宋体" w:hAnsi="宋体" w:cs="宋体" w:hint="eastAsia"/>
                <w:color w:val="000000"/>
                <w:kern w:val="0"/>
                <w:sz w:val="19"/>
                <w:szCs w:val="19"/>
              </w:rPr>
              <w:br/>
              <w:t>支持新建分班任务，对已完成分班的任务进行复用、修改、发布、删除等操作，支持显示分班年级、分班进度、修改时间、任务创建人等信息。</w:t>
            </w:r>
            <w:r>
              <w:rPr>
                <w:rFonts w:ascii="宋体" w:hAnsi="宋体" w:cs="宋体" w:hint="eastAsia"/>
                <w:color w:val="000000"/>
                <w:kern w:val="0"/>
                <w:sz w:val="19"/>
                <w:szCs w:val="19"/>
              </w:rPr>
              <w:br/>
              <w:t>2、基础信息设置</w:t>
            </w:r>
            <w:r>
              <w:rPr>
                <w:rFonts w:ascii="宋体" w:hAnsi="宋体" w:cs="宋体" w:hint="eastAsia"/>
                <w:color w:val="000000"/>
                <w:kern w:val="0"/>
                <w:sz w:val="19"/>
                <w:szCs w:val="19"/>
              </w:rPr>
              <w:br/>
              <w:t>支持多种方式获取学生选科结果，支持通过固定模板导入学生选科数据作为分班依据；</w:t>
            </w:r>
            <w:r>
              <w:rPr>
                <w:rFonts w:ascii="宋体" w:hAnsi="宋体" w:cs="宋体" w:hint="eastAsia"/>
                <w:color w:val="000000"/>
                <w:kern w:val="0"/>
                <w:sz w:val="19"/>
                <w:szCs w:val="19"/>
              </w:rPr>
              <w:br/>
              <w:t>★（1）分班条件设置</w:t>
            </w:r>
            <w:r>
              <w:rPr>
                <w:rFonts w:ascii="宋体" w:hAnsi="宋体" w:cs="宋体" w:hint="eastAsia"/>
                <w:color w:val="000000"/>
                <w:kern w:val="0"/>
                <w:sz w:val="19"/>
                <w:szCs w:val="19"/>
              </w:rPr>
              <w:br/>
              <w:t>支持对各选考科目的师资配置数量设定，支持设定每科目各层次教师的数量；支持一</w:t>
            </w:r>
            <w:r>
              <w:rPr>
                <w:rFonts w:ascii="宋体" w:hAnsi="宋体" w:cs="宋体" w:hint="eastAsia"/>
                <w:color w:val="000000"/>
                <w:kern w:val="0"/>
                <w:sz w:val="19"/>
                <w:szCs w:val="19"/>
              </w:rPr>
              <w:lastRenderedPageBreak/>
              <w:t>键设定同科目各班级均衡男女比例、同科目各班级均衡单科成绩、各课时组尽量更少科目、相同</w:t>
            </w:r>
            <w:proofErr w:type="gramStart"/>
            <w:r>
              <w:rPr>
                <w:rFonts w:ascii="宋体" w:hAnsi="宋体" w:cs="宋体" w:hint="eastAsia"/>
                <w:color w:val="000000"/>
                <w:kern w:val="0"/>
                <w:sz w:val="19"/>
                <w:szCs w:val="19"/>
              </w:rPr>
              <w:t>选科学</w:t>
            </w:r>
            <w:proofErr w:type="gramEnd"/>
            <w:r>
              <w:rPr>
                <w:rFonts w:ascii="宋体" w:hAnsi="宋体" w:cs="宋体" w:hint="eastAsia"/>
                <w:color w:val="000000"/>
                <w:kern w:val="0"/>
                <w:sz w:val="19"/>
                <w:szCs w:val="19"/>
              </w:rPr>
              <w:t>生分班时尽量按行政</w:t>
            </w:r>
            <w:proofErr w:type="gramStart"/>
            <w:r>
              <w:rPr>
                <w:rFonts w:ascii="宋体" w:hAnsi="宋体" w:cs="宋体" w:hint="eastAsia"/>
                <w:color w:val="000000"/>
                <w:kern w:val="0"/>
                <w:sz w:val="19"/>
                <w:szCs w:val="19"/>
              </w:rPr>
              <w:t>班集中</w:t>
            </w:r>
            <w:proofErr w:type="gramEnd"/>
            <w:r>
              <w:rPr>
                <w:rFonts w:ascii="宋体" w:hAnsi="宋体" w:cs="宋体" w:hint="eastAsia"/>
                <w:color w:val="000000"/>
                <w:kern w:val="0"/>
                <w:sz w:val="19"/>
                <w:szCs w:val="19"/>
              </w:rPr>
              <w:t>等分班条件。</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3、重新导入行政班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大走</w:t>
            </w:r>
            <w:proofErr w:type="gramStart"/>
            <w:r>
              <w:rPr>
                <w:rFonts w:ascii="宋体" w:hAnsi="宋体" w:cs="宋体" w:hint="eastAsia"/>
                <w:color w:val="000000"/>
                <w:kern w:val="0"/>
                <w:sz w:val="19"/>
                <w:szCs w:val="19"/>
              </w:rPr>
              <w:t>班模式</w:t>
            </w:r>
            <w:proofErr w:type="gramEnd"/>
            <w:r>
              <w:rPr>
                <w:rFonts w:ascii="宋体" w:hAnsi="宋体" w:cs="宋体" w:hint="eastAsia"/>
                <w:color w:val="000000"/>
                <w:kern w:val="0"/>
                <w:sz w:val="19"/>
                <w:szCs w:val="19"/>
              </w:rPr>
              <w:t>下，支持保留现有原行政班，也可按照固定模板重新导入行政班结果，支持更改行政班班级名称、查看各班学生名单、班级学生教学班信息、总成绩年级排名等信息，支持对学生行政班调班操作；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4、关闭和</w:t>
            </w:r>
            <w:proofErr w:type="gramStart"/>
            <w:r>
              <w:rPr>
                <w:rFonts w:ascii="宋体" w:hAnsi="宋体" w:cs="宋体" w:hint="eastAsia"/>
                <w:color w:val="000000"/>
                <w:kern w:val="0"/>
                <w:sz w:val="19"/>
                <w:szCs w:val="19"/>
              </w:rPr>
              <w:t>开启走班</w:t>
            </w:r>
            <w:proofErr w:type="gramEnd"/>
            <w:r>
              <w:rPr>
                <w:rFonts w:ascii="宋体" w:hAnsi="宋体" w:cs="宋体" w:hint="eastAsia"/>
                <w:color w:val="000000"/>
                <w:kern w:val="0"/>
                <w:sz w:val="19"/>
                <w:szCs w:val="19"/>
              </w:rPr>
              <w:t>科目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大走</w:t>
            </w:r>
            <w:proofErr w:type="gramStart"/>
            <w:r>
              <w:rPr>
                <w:rFonts w:ascii="宋体" w:hAnsi="宋体" w:cs="宋体" w:hint="eastAsia"/>
                <w:color w:val="000000"/>
                <w:kern w:val="0"/>
                <w:sz w:val="19"/>
                <w:szCs w:val="19"/>
              </w:rPr>
              <w:t>班模式</w:t>
            </w:r>
            <w:proofErr w:type="gramEnd"/>
            <w:r>
              <w:rPr>
                <w:rFonts w:ascii="宋体" w:hAnsi="宋体" w:cs="宋体" w:hint="eastAsia"/>
                <w:color w:val="000000"/>
                <w:kern w:val="0"/>
                <w:sz w:val="19"/>
                <w:szCs w:val="19"/>
              </w:rPr>
              <w:t>下，支持用户关闭某个选考科目（物理、化学、生物、政治、历史、地理），关闭后该科目不参与分班，即该科目不走班，同时支持</w:t>
            </w:r>
            <w:proofErr w:type="gramStart"/>
            <w:r>
              <w:rPr>
                <w:rFonts w:ascii="宋体" w:hAnsi="宋体" w:cs="宋体" w:hint="eastAsia"/>
                <w:color w:val="000000"/>
                <w:kern w:val="0"/>
                <w:sz w:val="19"/>
                <w:szCs w:val="19"/>
              </w:rPr>
              <w:t>开启走班</w:t>
            </w:r>
            <w:proofErr w:type="gramEnd"/>
            <w:r>
              <w:rPr>
                <w:rFonts w:ascii="宋体" w:hAnsi="宋体" w:cs="宋体" w:hint="eastAsia"/>
                <w:color w:val="000000"/>
                <w:kern w:val="0"/>
                <w:sz w:val="19"/>
                <w:szCs w:val="19"/>
              </w:rPr>
              <w:t>；</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5、分组分班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支持将同一个年级内的学生按班级、成绩等因素分成多个组别，分组的名称可自定义；</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按班级、按科目（物理组、历史组）等方式进行分组分班，以满足不同选科模式下（6选3、3+1+2等选科模式）的分班需求，支持查看各组别的分班结果、学生选科人数、班级来源、各学科选科人数占比、各组合选科人数占比等信息；</w:t>
            </w:r>
            <w:r>
              <w:rPr>
                <w:rFonts w:ascii="宋体" w:hAnsi="宋体" w:cs="宋体" w:hint="eastAsia"/>
                <w:color w:val="000000"/>
                <w:kern w:val="0"/>
                <w:sz w:val="19"/>
                <w:szCs w:val="19"/>
              </w:rPr>
              <w:br/>
              <w:t>6、分层分班设置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★(1)语数外科目分层分班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w:t>
            </w:r>
            <w:proofErr w:type="gramStart"/>
            <w:r>
              <w:rPr>
                <w:rFonts w:ascii="宋体" w:hAnsi="宋体" w:cs="宋体" w:hint="eastAsia"/>
                <w:color w:val="000000"/>
                <w:kern w:val="0"/>
                <w:sz w:val="19"/>
                <w:szCs w:val="19"/>
              </w:rPr>
              <w:t>对语数</w:t>
            </w:r>
            <w:proofErr w:type="gramEnd"/>
            <w:r>
              <w:rPr>
                <w:rFonts w:ascii="宋体" w:hAnsi="宋体" w:cs="宋体" w:hint="eastAsia"/>
                <w:color w:val="000000"/>
                <w:kern w:val="0"/>
                <w:sz w:val="19"/>
                <w:szCs w:val="19"/>
              </w:rPr>
              <w:t>外等常规科目按成绩进行自动分层分班，支持直接查看分层分班结果，并支持对个别学生进行调班操作，支持一键清空分层分班结果；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(2)大走</w:t>
            </w:r>
            <w:proofErr w:type="gramStart"/>
            <w:r>
              <w:rPr>
                <w:rFonts w:ascii="宋体" w:hAnsi="宋体" w:cs="宋体" w:hint="eastAsia"/>
                <w:color w:val="000000"/>
                <w:kern w:val="0"/>
                <w:sz w:val="19"/>
                <w:szCs w:val="19"/>
              </w:rPr>
              <w:t>班模式</w:t>
            </w:r>
            <w:proofErr w:type="gramEnd"/>
            <w:r>
              <w:rPr>
                <w:rFonts w:ascii="宋体" w:hAnsi="宋体" w:cs="宋体" w:hint="eastAsia"/>
                <w:color w:val="000000"/>
                <w:kern w:val="0"/>
                <w:sz w:val="19"/>
                <w:szCs w:val="19"/>
              </w:rPr>
              <w:t>下分层分班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大走</w:t>
            </w:r>
            <w:proofErr w:type="gramStart"/>
            <w:r>
              <w:rPr>
                <w:rFonts w:ascii="宋体" w:hAnsi="宋体" w:cs="宋体" w:hint="eastAsia"/>
                <w:color w:val="000000"/>
                <w:kern w:val="0"/>
                <w:sz w:val="19"/>
                <w:szCs w:val="19"/>
              </w:rPr>
              <w:t>班模式</w:t>
            </w:r>
            <w:proofErr w:type="gramEnd"/>
            <w:r>
              <w:rPr>
                <w:rFonts w:ascii="宋体" w:hAnsi="宋体" w:cs="宋体" w:hint="eastAsia"/>
                <w:color w:val="000000"/>
                <w:kern w:val="0"/>
                <w:sz w:val="19"/>
                <w:szCs w:val="19"/>
              </w:rPr>
              <w:t>下，支持对各选考科目按单科成绩进行分层分班，支持灵活设定分层数、各层班级数和人数，并支持设定同科目各教学</w:t>
            </w:r>
            <w:proofErr w:type="gramStart"/>
            <w:r>
              <w:rPr>
                <w:rFonts w:ascii="宋体" w:hAnsi="宋体" w:cs="宋体" w:hint="eastAsia"/>
                <w:color w:val="000000"/>
                <w:kern w:val="0"/>
                <w:sz w:val="19"/>
                <w:szCs w:val="19"/>
              </w:rPr>
              <w:t>班人数</w:t>
            </w:r>
            <w:proofErr w:type="gramEnd"/>
            <w:r>
              <w:rPr>
                <w:rFonts w:ascii="宋体" w:hAnsi="宋体" w:cs="宋体" w:hint="eastAsia"/>
                <w:color w:val="000000"/>
                <w:kern w:val="0"/>
                <w:sz w:val="19"/>
                <w:szCs w:val="19"/>
              </w:rPr>
              <w:t>的波动范围。</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(3)成绩依据设定</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按成绩降序分层、成绩均衡分班、原班级学生集中等多种分班模式，成绩依据应包含：按总成绩、选科组合成绩、语数外+选科组合成绩、语数外三科总成绩、语文单科成绩、数学单科成绩、英语单科成绩等七种依据或更多。</w:t>
            </w:r>
            <w:r>
              <w:rPr>
                <w:rFonts w:ascii="宋体" w:hAnsi="宋体" w:cs="宋体" w:hint="eastAsia"/>
                <w:color w:val="000000"/>
                <w:kern w:val="0"/>
                <w:sz w:val="19"/>
                <w:szCs w:val="19"/>
              </w:rPr>
              <w:br/>
              <w:t>7、分班结果管理</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支持查看未分班学生名单，包括未分班学生的采用志愿、总成绩排名、原行政班、新行政班、教学班、未分班科目等信息，支持对未分班学生进行调班和删除操作；同时，支持下载未分班学生名单（excel格式）；</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8、行政班管理</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支持查看各个行政班的名称、人数、学生清单，以图表的方式展示班级内男女生人数，并支持下载全部行政班学生名单以及单独行政班学生名单；</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9、教学班管理</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支持管理员查看教学班的学生清单，支持查看每个教学班中学生的行政班归属、采用志愿、该科目年级排名、总成绩年级排名等信息，支持展示班级内的男女人数。支持下载每个教学班的学生名单。</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10、学生名单</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查看所有学生分班情况，支持对不满意的学生进行调班操作。支持查看调班记录，记录信息包括学生姓名、原志愿、调班前班级归属、调班后志愿、调班后班级所属、修改人、修改时间等信息，支持下载调班记录（excel）信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支持对分班的结果新增和删除学生，并打印最终的分班结果报告。</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11、导入分班结果</w:t>
            </w:r>
          </w:p>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支持按照固定模板将其他方式完成的行政班分班结果导入至分班系统。</w:t>
            </w:r>
            <w:r>
              <w:rPr>
                <w:rFonts w:ascii="宋体" w:hAnsi="宋体" w:cs="宋体" w:hint="eastAsia"/>
                <w:color w:val="000000"/>
                <w:kern w:val="0"/>
                <w:sz w:val="19"/>
                <w:szCs w:val="19"/>
              </w:rPr>
              <w:br/>
              <w:t>★12、调志愿和调班管理</w:t>
            </w:r>
            <w:r>
              <w:rPr>
                <w:rFonts w:ascii="宋体" w:hAnsi="宋体" w:cs="宋体" w:hint="eastAsia"/>
                <w:color w:val="000000"/>
                <w:kern w:val="0"/>
                <w:sz w:val="19"/>
                <w:szCs w:val="19"/>
              </w:rPr>
              <w:br/>
              <w:t>支持在行政班、教学班、学生名单、自习班等分</w:t>
            </w:r>
            <w:proofErr w:type="gramStart"/>
            <w:r>
              <w:rPr>
                <w:rFonts w:ascii="宋体" w:hAnsi="宋体" w:cs="宋体" w:hint="eastAsia"/>
                <w:color w:val="000000"/>
                <w:kern w:val="0"/>
                <w:sz w:val="19"/>
                <w:szCs w:val="19"/>
              </w:rPr>
              <w:t>班结果</w:t>
            </w:r>
            <w:proofErr w:type="gramEnd"/>
            <w:r>
              <w:rPr>
                <w:rFonts w:ascii="宋体" w:hAnsi="宋体" w:cs="宋体" w:hint="eastAsia"/>
                <w:color w:val="000000"/>
                <w:kern w:val="0"/>
                <w:sz w:val="19"/>
                <w:szCs w:val="19"/>
              </w:rPr>
              <w:t>下，均可对学生进行修改志愿</w:t>
            </w:r>
            <w:r>
              <w:rPr>
                <w:rFonts w:ascii="宋体" w:hAnsi="宋体" w:cs="宋体" w:hint="eastAsia"/>
                <w:color w:val="000000"/>
                <w:kern w:val="0"/>
                <w:sz w:val="19"/>
                <w:szCs w:val="19"/>
              </w:rPr>
              <w:lastRenderedPageBreak/>
              <w:t>和调班操作，支持修改学生志愿后，自动检测可调的行政班班级、教学班班级、自习班班级，避免产生用户不合理的调班操作。</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5</w:t>
            </w:r>
          </w:p>
        </w:tc>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智能排课系统</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智能排课</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widowControl/>
              <w:numPr>
                <w:ilvl w:val="0"/>
                <w:numId w:val="2"/>
              </w:numPr>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排课基础信息管理</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（1）节次作息时间</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支持排课时设置课程节次信息及作息时间，并显示在课表中；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（2）已有课表导入</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支持通过固定模板将学校已有课表导入系统；</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（3）课表联排</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支持自定义添加排课年级，支持在一个排课任务下添加多个年级进行同时排课，排课规则支持对多个年级进行同时设置，自动输出多个年级的课表；</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★（4)合班上课</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支持相同科目多个班级合班上课，支持不同科目多个班级合班上课，支持跨年级跨科目合班上课；可设置合班上课班级，支持拆分操作，满足不同班级不同科目合班上课。</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(5)行政班常规课程及教学</w:t>
            </w:r>
            <w:proofErr w:type="gramStart"/>
            <w:r>
              <w:rPr>
                <w:rFonts w:ascii="宋体" w:hAnsi="宋体" w:cs="宋体" w:hint="eastAsia"/>
                <w:color w:val="000000"/>
                <w:kern w:val="0"/>
                <w:sz w:val="19"/>
                <w:szCs w:val="19"/>
              </w:rPr>
              <w:t>班走班课程</w:t>
            </w:r>
            <w:proofErr w:type="gramEnd"/>
            <w:r>
              <w:rPr>
                <w:rFonts w:ascii="宋体" w:hAnsi="宋体" w:cs="宋体" w:hint="eastAsia"/>
                <w:color w:val="000000"/>
                <w:kern w:val="0"/>
                <w:sz w:val="19"/>
                <w:szCs w:val="19"/>
              </w:rPr>
              <w:t>信息设置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支持设置行政班常规教学科目的教师和课时数、连堂次数、与其他科目连堂次数、上课教室，以及科目的分层设置等，支持对</w:t>
            </w:r>
            <w:proofErr w:type="gramStart"/>
            <w:r>
              <w:rPr>
                <w:rFonts w:ascii="宋体" w:hAnsi="宋体" w:cs="宋体" w:hint="eastAsia"/>
                <w:color w:val="000000"/>
                <w:kern w:val="0"/>
                <w:sz w:val="19"/>
                <w:szCs w:val="19"/>
              </w:rPr>
              <w:t>除走班课程</w:t>
            </w:r>
            <w:proofErr w:type="gramEnd"/>
            <w:r>
              <w:rPr>
                <w:rFonts w:ascii="宋体" w:hAnsi="宋体" w:cs="宋体" w:hint="eastAsia"/>
                <w:color w:val="000000"/>
                <w:kern w:val="0"/>
                <w:sz w:val="19"/>
                <w:szCs w:val="19"/>
              </w:rPr>
              <w:t>之外的常规课程数据的批量导入、导出操作。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支持设置各常规课程科目信息，包括任课教师、课时数、连堂数、上课教室等，并支持导入导出操作；</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支持设置分层和</w:t>
            </w:r>
            <w:proofErr w:type="gramStart"/>
            <w:r>
              <w:rPr>
                <w:rFonts w:ascii="宋体" w:hAnsi="宋体" w:cs="宋体" w:hint="eastAsia"/>
                <w:color w:val="000000"/>
                <w:kern w:val="0"/>
                <w:sz w:val="19"/>
                <w:szCs w:val="19"/>
              </w:rPr>
              <w:t>选科走班课程</w:t>
            </w:r>
            <w:proofErr w:type="gramEnd"/>
            <w:r>
              <w:rPr>
                <w:rFonts w:ascii="宋体" w:hAnsi="宋体" w:cs="宋体" w:hint="eastAsia"/>
                <w:color w:val="000000"/>
                <w:kern w:val="0"/>
                <w:sz w:val="19"/>
                <w:szCs w:val="19"/>
              </w:rPr>
              <w:t>信息，包括任课教师、课时数、上课教室等，支持导入导出操作，并显示各教学班课时组信息；</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支持设置常规课程上课时段，包括早间、正课、晚间，通过上课时段来保证各课程可以排课的时间节次范围；</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（6）自动分配教室</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w:t>
            </w:r>
            <w:proofErr w:type="gramStart"/>
            <w:r>
              <w:rPr>
                <w:rFonts w:ascii="宋体" w:hAnsi="宋体" w:cs="宋体" w:hint="eastAsia"/>
                <w:color w:val="000000"/>
                <w:kern w:val="0"/>
                <w:sz w:val="19"/>
                <w:szCs w:val="19"/>
              </w:rPr>
              <w:t>对走班课程</w:t>
            </w:r>
            <w:proofErr w:type="gramEnd"/>
            <w:r>
              <w:rPr>
                <w:rFonts w:ascii="宋体" w:hAnsi="宋体" w:cs="宋体" w:hint="eastAsia"/>
                <w:color w:val="000000"/>
                <w:kern w:val="0"/>
                <w:sz w:val="19"/>
                <w:szCs w:val="19"/>
              </w:rPr>
              <w:t>自动分配教室，用户填写可用</w:t>
            </w:r>
            <w:proofErr w:type="gramStart"/>
            <w:r>
              <w:rPr>
                <w:rFonts w:ascii="宋体" w:hAnsi="宋体" w:cs="宋体" w:hint="eastAsia"/>
                <w:color w:val="000000"/>
                <w:kern w:val="0"/>
                <w:sz w:val="19"/>
                <w:szCs w:val="19"/>
              </w:rPr>
              <w:t>于走班的</w:t>
            </w:r>
            <w:proofErr w:type="gramEnd"/>
            <w:r>
              <w:rPr>
                <w:rFonts w:ascii="宋体" w:hAnsi="宋体" w:cs="宋体" w:hint="eastAsia"/>
                <w:color w:val="000000"/>
                <w:kern w:val="0"/>
                <w:sz w:val="19"/>
                <w:szCs w:val="19"/>
              </w:rPr>
              <w:t>教室，系统在自动排课时智能填入课表中；</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（7）单双周设置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支持对某两个科目的单双周设置，包括科目任课教师、上课教室、</w:t>
            </w:r>
            <w:proofErr w:type="gramStart"/>
            <w:r>
              <w:rPr>
                <w:rFonts w:ascii="宋体" w:hAnsi="宋体" w:cs="宋体" w:hint="eastAsia"/>
                <w:color w:val="000000"/>
                <w:kern w:val="0"/>
                <w:sz w:val="19"/>
                <w:szCs w:val="19"/>
              </w:rPr>
              <w:t>科目周</w:t>
            </w:r>
            <w:proofErr w:type="gramEnd"/>
            <w:r>
              <w:rPr>
                <w:rFonts w:ascii="宋体" w:hAnsi="宋体" w:cs="宋体" w:hint="eastAsia"/>
                <w:color w:val="000000"/>
                <w:kern w:val="0"/>
                <w:sz w:val="19"/>
                <w:szCs w:val="19"/>
              </w:rPr>
              <w:t>单独课时、以及适用班级等。</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支持批量拆分多年级、班级单双周课程，拆分后，支持批量删除多年级、班级课程。</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在排课时，支持将老师在不同班级的单双周课程安排在同一个节次。</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（8）共用场地资源</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支持对学校共用场地资源设置，包括场地名称、适用科目、适用班级、适用教师、最大容纳班级数等信息，方便学校合理规划教学场地资源；</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2、排课规则设置</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（1）连堂规则</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支持按科目、周次、上下午/全天/某两节维度设定添加不连堂节次安排，支持一键设定同年级同科目连堂尽量安排在同一天，</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按年级、科目、周次、上下午/全天/某两节维度设定某科目的连堂时间，支持与其他科目连堂；</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（2）教师条件</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支持设置教师每日最多连续上课几节；</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支持设置多种不连续上课的条件，至少包括跨年级不连上、跨科目不连上、早自习与前一日晚自习不连上等；</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支持设置与某教师不同时上课的教师；</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支持管理员设定不可安排在同一天上课的课程；</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支持设定同一班级的某一科目在一周内的授课时间相对分散，并支持分散度设置，包括分散度高、分散度中、分散度低和无需考虑；</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支持展示所有已设定的排课规则列表，可一键返回不同</w:t>
            </w:r>
            <w:proofErr w:type="gramStart"/>
            <w:r>
              <w:rPr>
                <w:rFonts w:ascii="宋体" w:hAnsi="宋体" w:cs="宋体" w:hint="eastAsia"/>
                <w:color w:val="000000"/>
                <w:kern w:val="0"/>
                <w:sz w:val="19"/>
                <w:szCs w:val="19"/>
              </w:rPr>
              <w:t>规则条件</w:t>
            </w:r>
            <w:proofErr w:type="gramEnd"/>
            <w:r>
              <w:rPr>
                <w:rFonts w:ascii="宋体" w:hAnsi="宋体" w:cs="宋体" w:hint="eastAsia"/>
                <w:color w:val="000000"/>
                <w:kern w:val="0"/>
                <w:sz w:val="19"/>
                <w:szCs w:val="19"/>
              </w:rPr>
              <w:t>的设定界面，并支持下载规则列表文档（excel格式）；</w:t>
            </w:r>
            <w:r>
              <w:rPr>
                <w:rFonts w:ascii="宋体" w:hAnsi="宋体" w:cs="宋体" w:hint="eastAsia"/>
                <w:color w:val="000000"/>
                <w:kern w:val="0"/>
                <w:sz w:val="19"/>
                <w:szCs w:val="19"/>
              </w:rPr>
              <w:br/>
              <w:t>★</w:t>
            </w:r>
            <w:proofErr w:type="gramStart"/>
            <w:r>
              <w:rPr>
                <w:rFonts w:ascii="宋体" w:hAnsi="宋体" w:cs="宋体" w:hint="eastAsia"/>
                <w:color w:val="000000"/>
                <w:kern w:val="0"/>
                <w:sz w:val="19"/>
                <w:szCs w:val="19"/>
              </w:rPr>
              <w:t>禁排规则</w:t>
            </w:r>
            <w:proofErr w:type="gramEnd"/>
            <w:r>
              <w:rPr>
                <w:rFonts w:ascii="宋体" w:hAnsi="宋体" w:cs="宋体" w:hint="eastAsia"/>
                <w:color w:val="000000"/>
                <w:kern w:val="0"/>
                <w:sz w:val="19"/>
                <w:szCs w:val="19"/>
              </w:rPr>
              <w:br/>
              <w:t>支持多维度</w:t>
            </w:r>
            <w:proofErr w:type="gramStart"/>
            <w:r>
              <w:rPr>
                <w:rFonts w:ascii="宋体" w:hAnsi="宋体" w:cs="宋体" w:hint="eastAsia"/>
                <w:color w:val="000000"/>
                <w:kern w:val="0"/>
                <w:sz w:val="19"/>
                <w:szCs w:val="19"/>
              </w:rPr>
              <w:t>设置禁排时间</w:t>
            </w:r>
            <w:proofErr w:type="gramEnd"/>
            <w:r>
              <w:rPr>
                <w:rFonts w:ascii="宋体" w:hAnsi="宋体" w:cs="宋体" w:hint="eastAsia"/>
                <w:color w:val="000000"/>
                <w:kern w:val="0"/>
                <w:sz w:val="19"/>
                <w:szCs w:val="19"/>
              </w:rPr>
              <w:t>，包括班级禁排、</w:t>
            </w:r>
            <w:proofErr w:type="gramStart"/>
            <w:r>
              <w:rPr>
                <w:rFonts w:ascii="宋体" w:hAnsi="宋体" w:cs="宋体" w:hint="eastAsia"/>
                <w:color w:val="000000"/>
                <w:kern w:val="0"/>
                <w:sz w:val="19"/>
                <w:szCs w:val="19"/>
              </w:rPr>
              <w:t>走班禁排</w:t>
            </w:r>
            <w:proofErr w:type="gramEnd"/>
            <w:r>
              <w:rPr>
                <w:rFonts w:ascii="宋体" w:hAnsi="宋体" w:cs="宋体" w:hint="eastAsia"/>
                <w:color w:val="000000"/>
                <w:kern w:val="0"/>
                <w:sz w:val="19"/>
                <w:szCs w:val="19"/>
              </w:rPr>
              <w:t>、科目禁排、教师禁排、分组禁排，支持一键设置某天上午和下午禁排，支持对</w:t>
            </w:r>
            <w:proofErr w:type="gramStart"/>
            <w:r>
              <w:rPr>
                <w:rFonts w:ascii="宋体" w:hAnsi="宋体" w:cs="宋体" w:hint="eastAsia"/>
                <w:color w:val="000000"/>
                <w:kern w:val="0"/>
                <w:sz w:val="19"/>
                <w:szCs w:val="19"/>
              </w:rPr>
              <w:t>禁排时间</w:t>
            </w:r>
            <w:proofErr w:type="gramEnd"/>
            <w:r>
              <w:rPr>
                <w:rFonts w:ascii="宋体" w:hAnsi="宋体" w:cs="宋体" w:hint="eastAsia"/>
                <w:color w:val="000000"/>
                <w:kern w:val="0"/>
                <w:sz w:val="19"/>
                <w:szCs w:val="19"/>
              </w:rPr>
              <w:t>添加备注标签，标签名称会显示在对应的课表上，支持一键删除</w:t>
            </w:r>
            <w:proofErr w:type="gramStart"/>
            <w:r>
              <w:rPr>
                <w:rFonts w:ascii="宋体" w:hAnsi="宋体" w:cs="宋体" w:hint="eastAsia"/>
                <w:color w:val="000000"/>
                <w:kern w:val="0"/>
                <w:sz w:val="19"/>
                <w:szCs w:val="19"/>
              </w:rPr>
              <w:t>所有禁排的</w:t>
            </w:r>
            <w:proofErr w:type="gramEnd"/>
            <w:r>
              <w:rPr>
                <w:rFonts w:ascii="宋体" w:hAnsi="宋体" w:cs="宋体" w:hint="eastAsia"/>
                <w:color w:val="000000"/>
                <w:kern w:val="0"/>
                <w:sz w:val="19"/>
                <w:szCs w:val="19"/>
              </w:rPr>
              <w:t>条件的操作；</w:t>
            </w:r>
            <w:r>
              <w:rPr>
                <w:rFonts w:ascii="宋体" w:hAnsi="宋体" w:cs="宋体" w:hint="eastAsia"/>
                <w:color w:val="000000"/>
                <w:kern w:val="0"/>
                <w:sz w:val="19"/>
                <w:szCs w:val="19"/>
              </w:rPr>
              <w:br/>
              <w:t>3、智能排课</w:t>
            </w:r>
            <w:r>
              <w:rPr>
                <w:rFonts w:ascii="宋体" w:hAnsi="宋体" w:cs="宋体" w:hint="eastAsia"/>
                <w:color w:val="000000"/>
                <w:kern w:val="0"/>
                <w:sz w:val="19"/>
                <w:szCs w:val="19"/>
              </w:rPr>
              <w:br/>
              <w:t>支持对多个年级、</w:t>
            </w:r>
            <w:proofErr w:type="gramStart"/>
            <w:r>
              <w:rPr>
                <w:rFonts w:ascii="宋体" w:hAnsi="宋体" w:cs="宋体" w:hint="eastAsia"/>
                <w:color w:val="000000"/>
                <w:kern w:val="0"/>
                <w:sz w:val="19"/>
                <w:szCs w:val="19"/>
              </w:rPr>
              <w:t>走班课程</w:t>
            </w:r>
            <w:proofErr w:type="gramEnd"/>
            <w:r>
              <w:rPr>
                <w:rFonts w:ascii="宋体" w:hAnsi="宋体" w:cs="宋体" w:hint="eastAsia"/>
                <w:color w:val="000000"/>
                <w:kern w:val="0"/>
                <w:sz w:val="19"/>
                <w:szCs w:val="19"/>
              </w:rPr>
              <w:t>、固定课程、分层课程等进行同时排课，如排课条件冲突系统会提示相应的错误信息，支持对已排出的课表进行优化操作，用户可自定义优化时间，并显示优化课表分值，优化目标主要是教师每日课程的</w:t>
            </w:r>
            <w:proofErr w:type="gramStart"/>
            <w:r>
              <w:rPr>
                <w:rFonts w:ascii="宋体" w:hAnsi="宋体" w:cs="宋体" w:hint="eastAsia"/>
                <w:color w:val="000000"/>
                <w:kern w:val="0"/>
                <w:sz w:val="19"/>
                <w:szCs w:val="19"/>
              </w:rPr>
              <w:t>日集中</w:t>
            </w:r>
            <w:proofErr w:type="gramEnd"/>
            <w:r>
              <w:rPr>
                <w:rFonts w:ascii="宋体" w:hAnsi="宋体" w:cs="宋体" w:hint="eastAsia"/>
                <w:color w:val="000000"/>
                <w:kern w:val="0"/>
                <w:sz w:val="19"/>
                <w:szCs w:val="19"/>
              </w:rPr>
              <w:t>问题，可随时停止优化。</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支持在多年级联排情况下，选择需要重排的年级，其他年级将保持不变。</w:t>
            </w:r>
            <w:r>
              <w:rPr>
                <w:rFonts w:ascii="宋体" w:hAnsi="宋体" w:cs="宋体" w:hint="eastAsia"/>
                <w:color w:val="000000"/>
                <w:kern w:val="0"/>
                <w:sz w:val="19"/>
                <w:szCs w:val="19"/>
              </w:rPr>
              <w:br/>
              <w:t>4、课表管理</w:t>
            </w:r>
            <w:r>
              <w:rPr>
                <w:rFonts w:ascii="宋体" w:hAnsi="宋体" w:cs="宋体" w:hint="eastAsia"/>
                <w:color w:val="000000"/>
                <w:kern w:val="0"/>
                <w:sz w:val="19"/>
                <w:szCs w:val="19"/>
              </w:rPr>
              <w:br/>
              <w:t>支持智能生成多维度课表，包括总课程表、班级课表、总任课表、教师课表、学生课表、教室课表等，支持一键下载各维度课表（excel格式）；支持一键设置课表科目显示简称、显示科目教师、课表转置、</w:t>
            </w:r>
            <w:proofErr w:type="gramStart"/>
            <w:r>
              <w:rPr>
                <w:rFonts w:ascii="宋体" w:hAnsi="宋体" w:cs="宋体" w:hint="eastAsia"/>
                <w:color w:val="000000"/>
                <w:kern w:val="0"/>
                <w:sz w:val="19"/>
                <w:szCs w:val="19"/>
              </w:rPr>
              <w:t>显示走班教学</w:t>
            </w:r>
            <w:proofErr w:type="gramEnd"/>
            <w:r>
              <w:rPr>
                <w:rFonts w:ascii="宋体" w:hAnsi="宋体" w:cs="宋体" w:hint="eastAsia"/>
                <w:color w:val="000000"/>
                <w:kern w:val="0"/>
                <w:sz w:val="19"/>
                <w:szCs w:val="19"/>
              </w:rPr>
              <w:t>班等信息。</w:t>
            </w:r>
          </w:p>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支持一键下载学科课表，年级组课表，课时信息表等专用课表（excel格式）；其中，课时信息表包括各教师的周总课时数、授课年级、授课学科、所教班级数等信息；</w:t>
            </w:r>
            <w:r>
              <w:rPr>
                <w:rFonts w:ascii="宋体" w:hAnsi="宋体" w:cs="宋体" w:hint="eastAsia"/>
                <w:color w:val="000000"/>
                <w:kern w:val="0"/>
                <w:sz w:val="19"/>
                <w:szCs w:val="19"/>
              </w:rPr>
              <w:br/>
              <w:t>★6、课表合并</w:t>
            </w:r>
            <w:r>
              <w:rPr>
                <w:rFonts w:ascii="宋体" w:hAnsi="宋体" w:cs="宋体" w:hint="eastAsia"/>
                <w:color w:val="000000"/>
                <w:kern w:val="0"/>
                <w:sz w:val="19"/>
                <w:szCs w:val="19"/>
              </w:rPr>
              <w:br/>
              <w:t>支持课表合并功能，在排课列表</w:t>
            </w:r>
            <w:proofErr w:type="gramStart"/>
            <w:r>
              <w:rPr>
                <w:rFonts w:ascii="宋体" w:hAnsi="宋体" w:cs="宋体" w:hint="eastAsia"/>
                <w:color w:val="000000"/>
                <w:kern w:val="0"/>
                <w:sz w:val="19"/>
                <w:szCs w:val="19"/>
              </w:rPr>
              <w:t>页可以</w:t>
            </w:r>
            <w:proofErr w:type="gramEnd"/>
            <w:r>
              <w:rPr>
                <w:rFonts w:ascii="宋体" w:hAnsi="宋体" w:cs="宋体" w:hint="eastAsia"/>
                <w:color w:val="000000"/>
                <w:kern w:val="0"/>
                <w:sz w:val="19"/>
                <w:szCs w:val="19"/>
              </w:rPr>
              <w:t>查看所有已经创建的任务，包括已完成和未完成等，选择多个已完成的任务可以进行合并，包括相同年级或</w:t>
            </w:r>
            <w:proofErr w:type="gramStart"/>
            <w:r>
              <w:rPr>
                <w:rFonts w:ascii="宋体" w:hAnsi="宋体" w:cs="宋体" w:hint="eastAsia"/>
                <w:color w:val="000000"/>
                <w:kern w:val="0"/>
                <w:sz w:val="19"/>
                <w:szCs w:val="19"/>
              </w:rPr>
              <w:t>不</w:t>
            </w:r>
            <w:proofErr w:type="gramEnd"/>
            <w:r>
              <w:rPr>
                <w:rFonts w:ascii="宋体" w:hAnsi="宋体" w:cs="宋体" w:hint="eastAsia"/>
                <w:color w:val="000000"/>
                <w:kern w:val="0"/>
                <w:sz w:val="19"/>
                <w:szCs w:val="19"/>
              </w:rPr>
              <w:t>同年级，通过校验，会生成一个新的合并后的任务，支持对任务里的排课条件进行重新设置、重新排课，并支持发布及课表导出；</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套</w:t>
            </w:r>
          </w:p>
        </w:tc>
      </w:tr>
      <w:tr w:rsidR="007D339F">
        <w:trPr>
          <w:trHeight w:val="280"/>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6</w:t>
            </w: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proofErr w:type="gramStart"/>
            <w:r>
              <w:rPr>
                <w:rFonts w:ascii="宋体" w:hAnsi="宋体" w:cs="宋体" w:hint="eastAsia"/>
                <w:color w:val="000000"/>
                <w:kern w:val="0"/>
                <w:sz w:val="19"/>
                <w:szCs w:val="19"/>
              </w:rPr>
              <w:t>电子班牌</w:t>
            </w:r>
            <w:proofErr w:type="gramEnd"/>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电子班牌</w:t>
            </w:r>
          </w:p>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软件</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电子</w:t>
            </w:r>
            <w:proofErr w:type="gramStart"/>
            <w:r>
              <w:rPr>
                <w:rFonts w:ascii="宋体" w:hAnsi="宋体" w:cs="宋体" w:hint="eastAsia"/>
                <w:color w:val="000000"/>
                <w:kern w:val="0"/>
                <w:sz w:val="19"/>
                <w:szCs w:val="19"/>
              </w:rPr>
              <w:t>班牌软件</w:t>
            </w:r>
            <w:proofErr w:type="gramEnd"/>
            <w:r>
              <w:rPr>
                <w:rFonts w:ascii="宋体" w:hAnsi="宋体" w:cs="宋体" w:hint="eastAsia"/>
                <w:color w:val="000000"/>
                <w:kern w:val="0"/>
                <w:sz w:val="19"/>
                <w:szCs w:val="19"/>
              </w:rPr>
              <w:t>系统</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 具有</w:t>
            </w:r>
            <w:proofErr w:type="gramStart"/>
            <w:r>
              <w:rPr>
                <w:rFonts w:ascii="宋体" w:hAnsi="宋体" w:cs="宋体" w:hint="eastAsia"/>
                <w:color w:val="000000"/>
                <w:kern w:val="0"/>
                <w:sz w:val="19"/>
                <w:szCs w:val="19"/>
              </w:rPr>
              <w:t>电子班牌管理系统</w:t>
            </w:r>
            <w:proofErr w:type="gramEnd"/>
            <w:r>
              <w:rPr>
                <w:rFonts w:ascii="宋体" w:hAnsi="宋体" w:cs="宋体" w:hint="eastAsia"/>
                <w:color w:val="000000"/>
                <w:kern w:val="0"/>
                <w:sz w:val="19"/>
                <w:szCs w:val="19"/>
              </w:rPr>
              <w:t xml:space="preserve">计算机软件著作权登记证书并提供复印件加盖公章                                                                     </w:t>
            </w:r>
          </w:p>
          <w:p w:rsidR="003E7051"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2. </w:t>
            </w:r>
            <w:proofErr w:type="gramStart"/>
            <w:r>
              <w:rPr>
                <w:rFonts w:ascii="宋体" w:hAnsi="宋体" w:cs="宋体" w:hint="eastAsia"/>
                <w:color w:val="000000"/>
                <w:kern w:val="0"/>
                <w:sz w:val="19"/>
                <w:szCs w:val="19"/>
              </w:rPr>
              <w:t>班牌样式</w:t>
            </w:r>
            <w:proofErr w:type="gramEnd"/>
            <w:r>
              <w:rPr>
                <w:rFonts w:ascii="宋体" w:hAnsi="宋体" w:cs="宋体" w:hint="eastAsia"/>
                <w:color w:val="000000"/>
                <w:kern w:val="0"/>
                <w:sz w:val="19"/>
                <w:szCs w:val="19"/>
              </w:rPr>
              <w:t>：系统可进行自定义拖拽模板样式设置，模块背景不少于10个、模块数量不少于100个，设置不同的菜单风格，支持自定义添加流媒体(图片、视频)、文本组件，可动态添加第三方链接作为模块，在指定区域对接校园门户网站，底部菜单可进行自定义编辑，配置菜单，并生成自定义模板，呈现在</w:t>
            </w:r>
            <w:proofErr w:type="gramStart"/>
            <w:r>
              <w:rPr>
                <w:rFonts w:ascii="宋体" w:hAnsi="宋体" w:cs="宋体" w:hint="eastAsia"/>
                <w:color w:val="000000"/>
                <w:kern w:val="0"/>
                <w:sz w:val="19"/>
                <w:szCs w:val="19"/>
              </w:rPr>
              <w:t>班牌前端</w:t>
            </w:r>
            <w:proofErr w:type="gramEnd"/>
            <w:r>
              <w:rPr>
                <w:rFonts w:ascii="宋体" w:hAnsi="宋体" w:cs="宋体" w:hint="eastAsia"/>
                <w:color w:val="000000"/>
                <w:kern w:val="0"/>
                <w:sz w:val="19"/>
                <w:szCs w:val="19"/>
              </w:rPr>
              <w:t>。</w:t>
            </w:r>
          </w:p>
          <w:p w:rsidR="003E7051" w:rsidRDefault="005751F2">
            <w:pPr>
              <w:rPr>
                <w:rFonts w:ascii="宋体" w:hAnsi="宋体" w:cs="宋体"/>
                <w:color w:val="000000"/>
                <w:kern w:val="0"/>
                <w:sz w:val="19"/>
                <w:szCs w:val="19"/>
              </w:rPr>
            </w:pPr>
            <w:r>
              <w:rPr>
                <w:rFonts w:ascii="宋体" w:hAnsi="宋体" w:cs="宋体" w:hint="eastAsia"/>
                <w:color w:val="000000"/>
                <w:kern w:val="0"/>
                <w:sz w:val="19"/>
                <w:szCs w:val="19"/>
              </w:rPr>
              <w:t>3. 个人成绩查询：学生可以</w:t>
            </w:r>
            <w:proofErr w:type="gramStart"/>
            <w:r>
              <w:rPr>
                <w:rFonts w:ascii="宋体" w:hAnsi="宋体" w:cs="宋体" w:hint="eastAsia"/>
                <w:color w:val="000000"/>
                <w:kern w:val="0"/>
                <w:sz w:val="19"/>
                <w:szCs w:val="19"/>
              </w:rPr>
              <w:t>通过班牌查看</w:t>
            </w:r>
            <w:proofErr w:type="gramEnd"/>
            <w:r>
              <w:rPr>
                <w:rFonts w:ascii="宋体" w:hAnsi="宋体" w:cs="宋体" w:hint="eastAsia"/>
                <w:color w:val="000000"/>
                <w:kern w:val="0"/>
                <w:sz w:val="19"/>
                <w:szCs w:val="19"/>
              </w:rPr>
              <w:t>每次考试的个人成绩，以及班级、年级排名。</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 流媒体管理：系统可混合编排节目单，并支持自定义添加素材:名人名言、二十四节气、中国传统节日、社会核心价值观、等资源，并</w:t>
            </w:r>
            <w:proofErr w:type="gramStart"/>
            <w:r>
              <w:rPr>
                <w:rFonts w:ascii="宋体" w:hAnsi="宋体" w:cs="宋体" w:hint="eastAsia"/>
                <w:color w:val="000000"/>
                <w:kern w:val="0"/>
                <w:sz w:val="19"/>
                <w:szCs w:val="19"/>
              </w:rPr>
              <w:t>可图片</w:t>
            </w:r>
            <w:proofErr w:type="gramEnd"/>
            <w:r>
              <w:rPr>
                <w:rFonts w:ascii="宋体" w:hAnsi="宋体" w:cs="宋体" w:hint="eastAsia"/>
                <w:color w:val="000000"/>
                <w:kern w:val="0"/>
                <w:sz w:val="19"/>
                <w:szCs w:val="19"/>
              </w:rPr>
              <w:t>视频混排播放，自定义拖拽模块形成模板。</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 通知模板：系统至少提供15种以上的通知模板，可以根据不同内容快速编写和发布校级通知公告，班主任也可以发布班级公告。</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6. </w:t>
            </w:r>
            <w:proofErr w:type="gramStart"/>
            <w:r>
              <w:rPr>
                <w:rFonts w:ascii="宋体" w:hAnsi="宋体" w:cs="宋体" w:hint="eastAsia"/>
                <w:color w:val="000000"/>
                <w:kern w:val="0"/>
                <w:sz w:val="19"/>
                <w:szCs w:val="19"/>
              </w:rPr>
              <w:t>班牌具备</w:t>
            </w:r>
            <w:proofErr w:type="gramEnd"/>
            <w:r>
              <w:rPr>
                <w:rFonts w:ascii="宋体" w:hAnsi="宋体" w:cs="宋体" w:hint="eastAsia"/>
                <w:color w:val="000000"/>
                <w:kern w:val="0"/>
                <w:sz w:val="19"/>
                <w:szCs w:val="19"/>
              </w:rPr>
              <w:t>人脸识别考勤、二维码、刷卡考勤功能，支持门禁功能，老师、学生可以通过人脸识别、刷卡等打开教室门，同时可以满足考试人脸识别、刷卡签到功能。</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7. 课堂评价：支持学生对教师进行随堂课程评价，教师可针对学生的评价，改进教学方式，有利于促进学生学习兴趣。</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8. 路线引导：导航示意图:呈现楼宇导航图、楼层导航图、鸟瞰图等信息，可指示对应的教室、公共位置资源等信息，支持在设备上查看各个教室所在位置，并伴有语音提示，支持为陌生用户刚到学校提供强有力的帮助。   </w:t>
            </w:r>
          </w:p>
          <w:p w:rsidR="003E7051" w:rsidRDefault="005751F2">
            <w:pPr>
              <w:rPr>
                <w:rFonts w:ascii="宋体" w:hAnsi="宋体" w:cs="宋体"/>
                <w:color w:val="000000"/>
                <w:kern w:val="0"/>
                <w:sz w:val="19"/>
                <w:szCs w:val="19"/>
              </w:rPr>
            </w:pPr>
            <w:r>
              <w:rPr>
                <w:rFonts w:ascii="宋体" w:hAnsi="宋体" w:cs="宋体" w:hint="eastAsia"/>
                <w:color w:val="000000"/>
                <w:kern w:val="0"/>
                <w:sz w:val="19"/>
                <w:szCs w:val="19"/>
              </w:rPr>
              <w:lastRenderedPageBreak/>
              <w:t>9. 辅助功能：设备支持辅助功能，使用辅助功能，可以快速定位功能位置，如班级简介、班级相册、班级作业、个人中心、学生留言、查看监控等。</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10. 学生或教师可以提交班级报修，也可以查看报修记录，设置接单人进行维修。</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11. 课程考勤：支持教师学生进行刷卡、人脸识别课程考勤，支持签到、</w:t>
            </w:r>
            <w:proofErr w:type="gramStart"/>
            <w:r>
              <w:rPr>
                <w:rFonts w:ascii="宋体" w:hAnsi="宋体" w:cs="宋体" w:hint="eastAsia"/>
                <w:color w:val="000000"/>
                <w:kern w:val="0"/>
                <w:sz w:val="19"/>
                <w:szCs w:val="19"/>
              </w:rPr>
              <w:t>签退功能</w:t>
            </w:r>
            <w:proofErr w:type="gramEnd"/>
            <w:r>
              <w:rPr>
                <w:rFonts w:ascii="宋体" w:hAnsi="宋体" w:cs="宋体" w:hint="eastAsia"/>
                <w:color w:val="000000"/>
                <w:kern w:val="0"/>
                <w:sz w:val="19"/>
                <w:szCs w:val="19"/>
              </w:rPr>
              <w:t>,课程考勤数据可在系统中按日、周、月等进行查询。</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12. </w:t>
            </w:r>
            <w:proofErr w:type="gramStart"/>
            <w:r>
              <w:rPr>
                <w:rFonts w:ascii="宋体" w:hAnsi="宋体" w:cs="宋体" w:hint="eastAsia"/>
                <w:color w:val="000000"/>
                <w:kern w:val="0"/>
                <w:sz w:val="19"/>
                <w:szCs w:val="19"/>
              </w:rPr>
              <w:t>需支持课程签退</w:t>
            </w:r>
            <w:proofErr w:type="gramEnd"/>
            <w:r>
              <w:rPr>
                <w:rFonts w:ascii="宋体" w:hAnsi="宋体" w:cs="宋体" w:hint="eastAsia"/>
                <w:color w:val="000000"/>
                <w:kern w:val="0"/>
                <w:sz w:val="19"/>
                <w:szCs w:val="19"/>
              </w:rPr>
              <w:t xml:space="preserve">模式，防止学生上课途中逃课现象   </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13. </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设置普通模式及</w:t>
            </w:r>
            <w:proofErr w:type="gramStart"/>
            <w:r>
              <w:rPr>
                <w:rFonts w:ascii="宋体" w:hAnsi="宋体" w:cs="宋体" w:hint="eastAsia"/>
                <w:color w:val="000000"/>
                <w:kern w:val="0"/>
                <w:sz w:val="19"/>
                <w:szCs w:val="19"/>
              </w:rPr>
              <w:t>走班模式</w:t>
            </w:r>
            <w:proofErr w:type="gramEnd"/>
            <w:r>
              <w:rPr>
                <w:rFonts w:ascii="宋体" w:hAnsi="宋体" w:cs="宋体" w:hint="eastAsia"/>
                <w:color w:val="000000"/>
                <w:kern w:val="0"/>
                <w:sz w:val="19"/>
                <w:szCs w:val="19"/>
              </w:rPr>
              <w:t>,用以满足多种教学模式的需求,</w:t>
            </w:r>
            <w:proofErr w:type="gramStart"/>
            <w:r>
              <w:rPr>
                <w:rFonts w:ascii="宋体" w:hAnsi="宋体" w:cs="宋体" w:hint="eastAsia"/>
                <w:color w:val="000000"/>
                <w:kern w:val="0"/>
                <w:sz w:val="19"/>
                <w:szCs w:val="19"/>
              </w:rPr>
              <w:t>电子班牌可</w:t>
            </w:r>
            <w:proofErr w:type="gramEnd"/>
            <w:r>
              <w:rPr>
                <w:rFonts w:ascii="宋体" w:hAnsi="宋体" w:cs="宋体" w:hint="eastAsia"/>
                <w:color w:val="000000"/>
                <w:kern w:val="0"/>
                <w:sz w:val="19"/>
                <w:szCs w:val="19"/>
              </w:rPr>
              <w:t>实时显示班级授课内容、授课老师、授课时间、授课地点以及下节课授课教师、授课时间等。</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14. </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自定义违纪项目及内容并</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查询违纪记录，同时导出违纪报表。</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通过移动端采集的违纪的状态进行汇总。</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15. 支持直播教室内监控画面，能实现同步预览教室内的内控画面（摄像机支持不少于两种品牌）。</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16. 支持</w:t>
            </w:r>
            <w:proofErr w:type="gramStart"/>
            <w:r>
              <w:rPr>
                <w:rFonts w:ascii="宋体" w:hAnsi="宋体" w:cs="宋体" w:hint="eastAsia"/>
                <w:color w:val="000000"/>
                <w:kern w:val="0"/>
                <w:sz w:val="19"/>
                <w:szCs w:val="19"/>
              </w:rPr>
              <w:t>不</w:t>
            </w:r>
            <w:proofErr w:type="gramEnd"/>
            <w:r>
              <w:rPr>
                <w:rFonts w:ascii="宋体" w:hAnsi="宋体" w:cs="宋体" w:hint="eastAsia"/>
                <w:color w:val="000000"/>
                <w:kern w:val="0"/>
                <w:sz w:val="19"/>
                <w:szCs w:val="19"/>
              </w:rPr>
              <w:t>同年级不同课节时间，支持单双周课表生成。</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17. 学生可通过</w:t>
            </w:r>
            <w:proofErr w:type="gramStart"/>
            <w:r>
              <w:rPr>
                <w:rFonts w:ascii="宋体" w:hAnsi="宋体" w:cs="宋体" w:hint="eastAsia"/>
                <w:color w:val="000000"/>
                <w:kern w:val="0"/>
                <w:sz w:val="19"/>
                <w:szCs w:val="19"/>
              </w:rPr>
              <w:t>班牌进行走班</w:t>
            </w:r>
            <w:proofErr w:type="gramEnd"/>
            <w:r>
              <w:rPr>
                <w:rFonts w:ascii="宋体" w:hAnsi="宋体" w:cs="宋体" w:hint="eastAsia"/>
                <w:color w:val="000000"/>
                <w:kern w:val="0"/>
                <w:sz w:val="19"/>
                <w:szCs w:val="19"/>
              </w:rPr>
              <w:t>选课以及课程修改</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18. 发布审批：支持按班级、校级两级内容级别控制用户的内容发布权限，支持自定义多级发布审批流程，支持发布审批环节、审批人的动态调整，可强制要求所有内容必须经专人审核后方可发布，保证平台信息安全。同时管理员将信息发布设置为不审批直接发布。</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19. 智慧校园电子</w:t>
            </w:r>
            <w:proofErr w:type="gramStart"/>
            <w:r>
              <w:rPr>
                <w:rFonts w:ascii="宋体" w:hAnsi="宋体" w:cs="宋体" w:hint="eastAsia"/>
                <w:color w:val="000000"/>
                <w:kern w:val="0"/>
                <w:sz w:val="19"/>
                <w:szCs w:val="19"/>
              </w:rPr>
              <w:t>班牌需支持</w:t>
            </w:r>
            <w:proofErr w:type="gramEnd"/>
            <w:r>
              <w:rPr>
                <w:rFonts w:ascii="宋体" w:hAnsi="宋体" w:cs="宋体" w:hint="eastAsia"/>
                <w:color w:val="000000"/>
                <w:kern w:val="0"/>
                <w:sz w:val="19"/>
                <w:szCs w:val="19"/>
              </w:rPr>
              <w:t>学生自助查询，通过登录个人账号密码或刷卡以及人脸和扫描</w:t>
            </w:r>
            <w:proofErr w:type="gramStart"/>
            <w:r>
              <w:rPr>
                <w:rFonts w:ascii="宋体" w:hAnsi="宋体" w:cs="宋体" w:hint="eastAsia"/>
                <w:color w:val="000000"/>
                <w:kern w:val="0"/>
                <w:sz w:val="19"/>
                <w:szCs w:val="19"/>
              </w:rPr>
              <w:t>二维码方式</w:t>
            </w:r>
            <w:proofErr w:type="gramEnd"/>
            <w:r>
              <w:rPr>
                <w:rFonts w:ascii="宋体" w:hAnsi="宋体" w:cs="宋体" w:hint="eastAsia"/>
                <w:color w:val="000000"/>
                <w:kern w:val="0"/>
                <w:sz w:val="19"/>
                <w:szCs w:val="19"/>
              </w:rPr>
              <w:t>登录可以自助查询个人信息、个人作业、个人成绩、个人课表、个人选课、个人留言、采集测试，</w:t>
            </w:r>
            <w:proofErr w:type="gramStart"/>
            <w:r>
              <w:rPr>
                <w:rFonts w:ascii="宋体" w:hAnsi="宋体" w:cs="宋体" w:hint="eastAsia"/>
                <w:color w:val="000000"/>
                <w:kern w:val="0"/>
                <w:sz w:val="19"/>
                <w:szCs w:val="19"/>
              </w:rPr>
              <w:t>一</w:t>
            </w:r>
            <w:proofErr w:type="gramEnd"/>
            <w:r>
              <w:rPr>
                <w:rFonts w:ascii="宋体" w:hAnsi="宋体" w:cs="宋体" w:hint="eastAsia"/>
                <w:color w:val="000000"/>
                <w:kern w:val="0"/>
                <w:sz w:val="19"/>
                <w:szCs w:val="19"/>
              </w:rPr>
              <w:t>卡通消费记录、充值以及删除人脸信息、填写调查问卷、在线报修功能。可以根据学校的实际需求进行信息查询定制服务。</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20. 系统</w:t>
            </w:r>
            <w:proofErr w:type="gramStart"/>
            <w:r>
              <w:rPr>
                <w:rFonts w:ascii="宋体" w:hAnsi="宋体" w:cs="宋体" w:hint="eastAsia"/>
                <w:color w:val="000000"/>
                <w:kern w:val="0"/>
                <w:sz w:val="19"/>
                <w:szCs w:val="19"/>
              </w:rPr>
              <w:t>需支持断</w:t>
            </w:r>
            <w:proofErr w:type="gramEnd"/>
            <w:r>
              <w:rPr>
                <w:rFonts w:ascii="宋体" w:hAnsi="宋体" w:cs="宋体" w:hint="eastAsia"/>
                <w:color w:val="000000"/>
                <w:kern w:val="0"/>
                <w:sz w:val="19"/>
                <w:szCs w:val="19"/>
              </w:rPr>
              <w:t>网脱机运行，包括视频、图片、课表、学生信息全部功能在脱机下运行。脱机时保证刷卡考勤及抓拍数据的完整性，联网自动上传。</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kern w:val="0"/>
                <w:sz w:val="19"/>
                <w:szCs w:val="19"/>
              </w:rPr>
              <w:lastRenderedPageBreak/>
              <w:t>27</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4403"/>
        </w:trPr>
        <w:tc>
          <w:tcPr>
            <w:tcW w:w="473"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7D339F" w:rsidRDefault="007D339F">
            <w:pPr>
              <w:jc w:val="center"/>
              <w:rPr>
                <w:rFonts w:ascii="宋体" w:hAnsi="宋体" w:cs="宋体"/>
                <w:color w:val="000000"/>
                <w:sz w:val="22"/>
              </w:rPr>
            </w:pPr>
          </w:p>
        </w:tc>
        <w:tc>
          <w:tcPr>
            <w:tcW w:w="473"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7D339F" w:rsidRDefault="007D339F">
            <w:pPr>
              <w:rPr>
                <w:rFonts w:ascii="宋体" w:hAnsi="宋体" w:cs="宋体"/>
                <w:color w:val="000000"/>
                <w:kern w:val="0"/>
                <w:sz w:val="19"/>
                <w:szCs w:val="19"/>
              </w:rPr>
            </w:pPr>
          </w:p>
        </w:tc>
        <w:tc>
          <w:tcPr>
            <w:tcW w:w="46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电子班牌</w:t>
            </w:r>
          </w:p>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硬件</w:t>
            </w:r>
          </w:p>
        </w:tc>
        <w:tc>
          <w:tcPr>
            <w:tcW w:w="7170" w:type="dxa"/>
            <w:tcBorders>
              <w:top w:val="single" w:sz="4" w:space="0" w:color="000000"/>
              <w:left w:val="single" w:sz="4" w:space="0" w:color="000000"/>
              <w:bottom w:val="single" w:sz="4" w:space="0" w:color="auto"/>
              <w:right w:val="single" w:sz="4" w:space="0" w:color="000000"/>
            </w:tcBorders>
            <w:shd w:val="clear" w:color="auto" w:fill="auto"/>
            <w:vAlign w:val="center"/>
          </w:tcPr>
          <w:p w:rsidR="007D339F" w:rsidRDefault="005751F2">
            <w:pPr>
              <w:rPr>
                <w:rFonts w:ascii="宋体" w:hAnsi="宋体" w:cs="宋体"/>
                <w:color w:val="000000"/>
                <w:kern w:val="0"/>
                <w:sz w:val="19"/>
                <w:szCs w:val="19"/>
              </w:rPr>
            </w:pPr>
            <w:proofErr w:type="gramStart"/>
            <w:r>
              <w:rPr>
                <w:rFonts w:ascii="宋体" w:hAnsi="宋体" w:cs="宋体" w:hint="eastAsia"/>
                <w:color w:val="000000"/>
                <w:kern w:val="0"/>
                <w:sz w:val="19"/>
                <w:szCs w:val="19"/>
              </w:rPr>
              <w:t>电子班牌硬件</w:t>
            </w:r>
            <w:proofErr w:type="gramEnd"/>
            <w:r>
              <w:rPr>
                <w:rFonts w:ascii="宋体" w:hAnsi="宋体" w:cs="宋体" w:hint="eastAsia"/>
                <w:color w:val="000000"/>
                <w:kern w:val="0"/>
                <w:sz w:val="19"/>
                <w:szCs w:val="19"/>
              </w:rPr>
              <w:t>：</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1．基本配置：基于智慧</w:t>
            </w:r>
            <w:proofErr w:type="gramStart"/>
            <w:r>
              <w:rPr>
                <w:rFonts w:ascii="宋体" w:hAnsi="宋体" w:cs="宋体" w:hint="eastAsia"/>
                <w:color w:val="000000"/>
                <w:kern w:val="0"/>
                <w:sz w:val="19"/>
                <w:szCs w:val="19"/>
              </w:rPr>
              <w:t>云班牌</w:t>
            </w:r>
            <w:proofErr w:type="gramEnd"/>
            <w:r>
              <w:rPr>
                <w:rFonts w:ascii="宋体" w:hAnsi="宋体" w:cs="宋体" w:hint="eastAsia"/>
                <w:color w:val="000000"/>
                <w:kern w:val="0"/>
                <w:sz w:val="19"/>
                <w:szCs w:val="19"/>
              </w:rPr>
              <w:t>终端深度定制安卓系统，CPU1.8GHz主频，安卓5.1或以上系统平台，基于Android操作系统内存不低于LDDR3 2G，内置FLASH闪存不低于16GB EMMC；</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2．定制系统设置内具有</w:t>
            </w:r>
            <w:proofErr w:type="gramStart"/>
            <w:r>
              <w:rPr>
                <w:rFonts w:ascii="宋体" w:hAnsi="宋体" w:cs="宋体" w:hint="eastAsia"/>
                <w:color w:val="000000"/>
                <w:kern w:val="0"/>
                <w:sz w:val="19"/>
                <w:szCs w:val="19"/>
              </w:rPr>
              <w:t>返回班牌功能</w:t>
            </w:r>
            <w:proofErr w:type="gramEnd"/>
            <w:r>
              <w:rPr>
                <w:rFonts w:ascii="宋体" w:hAnsi="宋体" w:cs="宋体" w:hint="eastAsia"/>
                <w:color w:val="000000"/>
                <w:kern w:val="0"/>
                <w:sz w:val="19"/>
                <w:szCs w:val="19"/>
              </w:rPr>
              <w:t>、谷歌输入法便于教师操作；</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3．</w:t>
            </w:r>
            <w:proofErr w:type="gramStart"/>
            <w:r>
              <w:rPr>
                <w:rFonts w:ascii="宋体" w:hAnsi="宋体" w:cs="宋体" w:hint="eastAsia"/>
                <w:color w:val="000000"/>
                <w:kern w:val="0"/>
                <w:sz w:val="19"/>
                <w:szCs w:val="19"/>
              </w:rPr>
              <w:t>云班牌</w:t>
            </w:r>
            <w:proofErr w:type="gramEnd"/>
            <w:r>
              <w:rPr>
                <w:rFonts w:ascii="宋体" w:hAnsi="宋体" w:cs="宋体" w:hint="eastAsia"/>
                <w:color w:val="000000"/>
                <w:kern w:val="0"/>
                <w:sz w:val="19"/>
                <w:szCs w:val="19"/>
              </w:rPr>
              <w:t>终端支持远程后台设置自动开关机，满足异常断电情况下自动识别系统是否属开机范围内，保证异常开机仍能执行关机；</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4．显示屏分辨率不低于1920*1080；显示尺寸不小于21.5寸；表面必须采用防眩光触控玻璃，采用电容10点触摸技术，任何</w:t>
            </w:r>
            <w:proofErr w:type="gramStart"/>
            <w:r>
              <w:rPr>
                <w:rFonts w:ascii="宋体" w:hAnsi="宋体" w:cs="宋体" w:hint="eastAsia"/>
                <w:color w:val="000000"/>
                <w:kern w:val="0"/>
                <w:sz w:val="19"/>
                <w:szCs w:val="19"/>
              </w:rPr>
              <w:t>一</w:t>
            </w:r>
            <w:proofErr w:type="gramEnd"/>
            <w:r>
              <w:rPr>
                <w:rFonts w:ascii="宋体" w:hAnsi="宋体" w:cs="宋体" w:hint="eastAsia"/>
                <w:color w:val="000000"/>
                <w:kern w:val="0"/>
                <w:sz w:val="19"/>
                <w:szCs w:val="19"/>
              </w:rPr>
              <w:t>触屏点可承受大于5000万次的触摸；</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w:t>
            </w:r>
            <w:proofErr w:type="gramStart"/>
            <w:r>
              <w:rPr>
                <w:rFonts w:ascii="宋体" w:hAnsi="宋体" w:cs="宋体" w:hint="eastAsia"/>
                <w:color w:val="000000"/>
                <w:kern w:val="0"/>
                <w:sz w:val="19"/>
                <w:szCs w:val="19"/>
              </w:rPr>
              <w:t>云班牌具备</w:t>
            </w:r>
            <w:proofErr w:type="gramEnd"/>
            <w:r>
              <w:rPr>
                <w:rFonts w:ascii="宋体" w:hAnsi="宋体" w:cs="宋体" w:hint="eastAsia"/>
                <w:color w:val="000000"/>
                <w:kern w:val="0"/>
                <w:sz w:val="19"/>
                <w:szCs w:val="19"/>
              </w:rPr>
              <w:t>有线和</w:t>
            </w:r>
            <w:proofErr w:type="spellStart"/>
            <w:r>
              <w:rPr>
                <w:rFonts w:ascii="宋体" w:hAnsi="宋体" w:cs="宋体" w:hint="eastAsia"/>
                <w:color w:val="000000"/>
                <w:kern w:val="0"/>
                <w:sz w:val="19"/>
                <w:szCs w:val="19"/>
              </w:rPr>
              <w:t>wifi</w:t>
            </w:r>
            <w:proofErr w:type="spellEnd"/>
            <w:r>
              <w:rPr>
                <w:rFonts w:ascii="宋体" w:hAnsi="宋体" w:cs="宋体" w:hint="eastAsia"/>
                <w:color w:val="000000"/>
                <w:kern w:val="0"/>
                <w:sz w:val="19"/>
                <w:szCs w:val="19"/>
              </w:rPr>
              <w:t>模块网络，支持Wi-Fi 802.11b/g/n协议，内置音响功能，整机功耗不大于24w；</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6．采用</w:t>
            </w:r>
            <w:proofErr w:type="gramStart"/>
            <w:r>
              <w:rPr>
                <w:rFonts w:ascii="宋体" w:hAnsi="宋体" w:cs="宋体" w:hint="eastAsia"/>
                <w:color w:val="000000"/>
                <w:kern w:val="0"/>
                <w:sz w:val="19"/>
                <w:szCs w:val="19"/>
              </w:rPr>
              <w:t>窄</w:t>
            </w:r>
            <w:proofErr w:type="gramEnd"/>
            <w:r>
              <w:rPr>
                <w:rFonts w:ascii="宋体" w:hAnsi="宋体" w:cs="宋体" w:hint="eastAsia"/>
                <w:color w:val="000000"/>
                <w:kern w:val="0"/>
                <w:sz w:val="19"/>
                <w:szCs w:val="19"/>
              </w:rPr>
              <w:t>边框圆角设计，防止学生意外撞伤、便于安装使用，设备厚度不超过30mm；</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7．具有内置前置摄像头；高清摄像头≥200</w:t>
            </w:r>
            <w:proofErr w:type="gramStart"/>
            <w:r>
              <w:rPr>
                <w:rFonts w:ascii="宋体" w:hAnsi="宋体" w:cs="宋体" w:hint="eastAsia"/>
                <w:color w:val="000000"/>
                <w:kern w:val="0"/>
                <w:sz w:val="19"/>
                <w:szCs w:val="19"/>
              </w:rPr>
              <w:t>万像</w:t>
            </w:r>
            <w:proofErr w:type="gramEnd"/>
            <w:r>
              <w:rPr>
                <w:rFonts w:ascii="宋体" w:hAnsi="宋体" w:cs="宋体" w:hint="eastAsia"/>
                <w:color w:val="000000"/>
                <w:kern w:val="0"/>
                <w:sz w:val="19"/>
                <w:szCs w:val="19"/>
              </w:rPr>
              <w:t>素，终端采集图像；</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8．具有考勤刷卡功能，响应速度快；</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9．为保证产品质量、供货进度及将来便利维护，要求整机硬件CCC证书的申请人、制造商、生产厂为同一企业。（提供证书复印件加盖原厂公章）</w:t>
            </w:r>
          </w:p>
        </w:tc>
        <w:tc>
          <w:tcPr>
            <w:tcW w:w="98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27</w:t>
            </w:r>
          </w:p>
        </w:tc>
        <w:tc>
          <w:tcPr>
            <w:tcW w:w="60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28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sz w:val="22"/>
              </w:rPr>
              <w:t>7</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智慧黑板</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智慧黑板</w:t>
            </w:r>
          </w:p>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lastRenderedPageBreak/>
              <w:t>硬件</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lastRenderedPageBreak/>
              <w:t>一、整体技术要求</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lang w:val="zh-CN"/>
              </w:rPr>
              <w:t>智慧黑板采用三拼结构，中间为多媒体显示屏，两侧书写</w:t>
            </w:r>
            <w:proofErr w:type="gramStart"/>
            <w:r>
              <w:rPr>
                <w:rFonts w:ascii="宋体" w:hAnsi="宋体" w:cs="宋体" w:hint="eastAsia"/>
                <w:color w:val="000000"/>
                <w:kern w:val="0"/>
                <w:sz w:val="19"/>
                <w:szCs w:val="19"/>
                <w:lang w:val="zh-CN"/>
              </w:rPr>
              <w:t>板支持</w:t>
            </w:r>
            <w:proofErr w:type="gramEnd"/>
            <w:r>
              <w:rPr>
                <w:rFonts w:ascii="宋体" w:hAnsi="宋体" w:cs="宋体" w:hint="eastAsia"/>
                <w:color w:val="000000"/>
                <w:kern w:val="0"/>
                <w:sz w:val="19"/>
                <w:szCs w:val="19"/>
                <w:lang w:val="zh-CN"/>
              </w:rPr>
              <w:t>磁性吸附功能，整个黑板无推拉式结构，支持无尘粉笔、普通粉笔、液体粉笔等多种媒介书写；</w:t>
            </w:r>
            <w:r>
              <w:rPr>
                <w:rFonts w:ascii="宋体" w:hAnsi="宋体" w:cs="宋体" w:hint="eastAsia"/>
                <w:color w:val="000000"/>
                <w:kern w:val="0"/>
                <w:sz w:val="19"/>
                <w:szCs w:val="19"/>
              </w:rPr>
              <w:t>整机外观尺寸：宽度≥4000mm，高度≥1200mm。</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lastRenderedPageBreak/>
              <w:t>屏幕</w:t>
            </w:r>
            <w:r>
              <w:rPr>
                <w:rFonts w:ascii="宋体" w:hAnsi="宋体" w:cs="宋体" w:hint="eastAsia"/>
                <w:color w:val="000000"/>
                <w:kern w:val="0"/>
                <w:sz w:val="19"/>
                <w:szCs w:val="19"/>
                <w:lang w:val="zh-CN"/>
              </w:rPr>
              <w:t>采用</w:t>
            </w:r>
            <w:r>
              <w:rPr>
                <w:rFonts w:ascii="宋体" w:hAnsi="宋体" w:cs="宋体" w:hint="eastAsia"/>
                <w:color w:val="000000"/>
                <w:kern w:val="0"/>
                <w:sz w:val="19"/>
                <w:szCs w:val="19"/>
              </w:rPr>
              <w:t xml:space="preserve">≥86 </w:t>
            </w:r>
            <w:r>
              <w:rPr>
                <w:rFonts w:ascii="宋体" w:hAnsi="宋体" w:cs="宋体" w:hint="eastAsia"/>
                <w:color w:val="000000"/>
                <w:kern w:val="0"/>
                <w:sz w:val="19"/>
                <w:szCs w:val="19"/>
                <w:lang w:val="zh-CN"/>
              </w:rPr>
              <w:t>英寸</w:t>
            </w:r>
            <w:r>
              <w:rPr>
                <w:rFonts w:ascii="宋体" w:hAnsi="宋体" w:cs="宋体" w:hint="eastAsia"/>
                <w:color w:val="000000"/>
                <w:kern w:val="0"/>
                <w:sz w:val="19"/>
                <w:szCs w:val="19"/>
              </w:rPr>
              <w:t>UHD</w:t>
            </w:r>
            <w:r>
              <w:rPr>
                <w:rFonts w:ascii="宋体" w:hAnsi="宋体" w:cs="宋体" w:hint="eastAsia"/>
                <w:color w:val="000000"/>
                <w:kern w:val="0"/>
                <w:sz w:val="19"/>
                <w:szCs w:val="19"/>
                <w:lang w:val="zh-CN"/>
              </w:rPr>
              <w:t>超高清LED 液晶屏，</w:t>
            </w:r>
            <w:r>
              <w:rPr>
                <w:rFonts w:ascii="宋体" w:hAnsi="宋体" w:cs="宋体" w:hint="eastAsia"/>
                <w:color w:val="000000"/>
                <w:kern w:val="0"/>
                <w:sz w:val="19"/>
                <w:szCs w:val="19"/>
              </w:rPr>
              <w:t>分辨率≥3840×2160，对比度≥4000:1，亮度≥400cd/㎡；表面采用防眩光钢化玻璃</w:t>
            </w:r>
            <w:r>
              <w:rPr>
                <w:rFonts w:ascii="宋体" w:hAnsi="宋体" w:cs="宋体" w:hint="eastAsia"/>
                <w:color w:val="000000"/>
                <w:kern w:val="0"/>
                <w:sz w:val="19"/>
                <w:szCs w:val="19"/>
                <w:lang w:val="zh-CN"/>
              </w:rPr>
              <w:t>。</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屏幕采用全贴合电容触控技术，支持≥20点触控书写及HID免驱技术，无须安装驱动即可实现多人书写。</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w:t>
            </w:r>
            <w:r>
              <w:rPr>
                <w:rFonts w:ascii="宋体" w:hAnsi="宋体" w:cs="宋体" w:hint="eastAsia"/>
                <w:color w:val="000000"/>
                <w:kern w:val="0"/>
                <w:sz w:val="19"/>
                <w:szCs w:val="19"/>
                <w:lang w:val="zh-CN"/>
              </w:rPr>
              <w:t>整机具有实体按键数量</w:t>
            </w:r>
            <w:r>
              <w:rPr>
                <w:rFonts w:ascii="宋体" w:hAnsi="宋体" w:cs="宋体" w:hint="eastAsia"/>
                <w:color w:val="000000"/>
                <w:kern w:val="0"/>
                <w:sz w:val="19"/>
                <w:szCs w:val="19"/>
              </w:rPr>
              <w:t>≥</w:t>
            </w:r>
            <w:r>
              <w:rPr>
                <w:rFonts w:ascii="宋体" w:hAnsi="宋体" w:cs="宋体" w:hint="eastAsia"/>
                <w:color w:val="000000"/>
                <w:kern w:val="0"/>
                <w:sz w:val="19"/>
                <w:szCs w:val="19"/>
                <w:lang w:val="zh-CN"/>
              </w:rPr>
              <w:t>8个，至少包含开关、音量+、音量-等，其中每个按键不少于两种功能。(具有第三方实验室出具的检测报告，提供报告复印件和报告编号在全国认证认可信息公共服务平台查询截图并加盖公章)</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lang w:val="zh-CN"/>
              </w:rPr>
              <w:t>设备具备三合一电源按键，同一电源物理按键可实现Android系统和Windows系统的开/关机、节能的操作；关机状态下轻按按键可开机；开机状态下轻按按键</w:t>
            </w:r>
            <w:proofErr w:type="gramStart"/>
            <w:r>
              <w:rPr>
                <w:rFonts w:ascii="宋体" w:hAnsi="宋体" w:cs="宋体" w:hint="eastAsia"/>
                <w:color w:val="000000"/>
                <w:kern w:val="0"/>
                <w:sz w:val="19"/>
                <w:szCs w:val="19"/>
                <w:lang w:val="zh-CN"/>
              </w:rPr>
              <w:t>可熄屏</w:t>
            </w:r>
            <w:proofErr w:type="gramEnd"/>
            <w:r>
              <w:rPr>
                <w:rFonts w:ascii="宋体" w:hAnsi="宋体" w:cs="宋体" w:hint="eastAsia"/>
                <w:color w:val="000000"/>
                <w:kern w:val="0"/>
                <w:sz w:val="19"/>
                <w:szCs w:val="19"/>
                <w:lang w:val="zh-CN"/>
              </w:rPr>
              <w:t>/唤醒，</w:t>
            </w:r>
            <w:proofErr w:type="gramStart"/>
            <w:r>
              <w:rPr>
                <w:rFonts w:ascii="宋体" w:hAnsi="宋体" w:cs="宋体" w:hint="eastAsia"/>
                <w:color w:val="000000"/>
                <w:kern w:val="0"/>
                <w:sz w:val="19"/>
                <w:szCs w:val="19"/>
                <w:lang w:val="zh-CN"/>
              </w:rPr>
              <w:t>长按按键</w:t>
            </w:r>
            <w:proofErr w:type="gramEnd"/>
            <w:r>
              <w:rPr>
                <w:rFonts w:ascii="宋体" w:hAnsi="宋体" w:cs="宋体" w:hint="eastAsia"/>
                <w:color w:val="000000"/>
                <w:kern w:val="0"/>
                <w:sz w:val="19"/>
                <w:szCs w:val="19"/>
                <w:lang w:val="zh-CN"/>
              </w:rPr>
              <w:t>可关机。</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lang w:val="zh-CN"/>
              </w:rPr>
              <w:t>设备支持前置≥1路HDMI输入接口、≥1路TYPE-C输入接口、≥2路USB输入接口（支持双通道）。</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智慧黑板采用可拆卸式笔槽设计；</w:t>
            </w:r>
            <w:r>
              <w:rPr>
                <w:rFonts w:ascii="宋体" w:hAnsi="宋体" w:cs="宋体" w:hint="eastAsia"/>
                <w:color w:val="000000"/>
                <w:kern w:val="0"/>
                <w:sz w:val="19"/>
                <w:szCs w:val="19"/>
                <w:lang w:val="zh-CN"/>
              </w:rPr>
              <w:t xml:space="preserve"> </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智慧黑板支持像素不低于1300万，可视化角度≥120°，方便拍摄教室画面，支持</w:t>
            </w:r>
            <w:proofErr w:type="gramStart"/>
            <w:r>
              <w:rPr>
                <w:rFonts w:ascii="宋体" w:hAnsi="宋体" w:cs="宋体" w:hint="eastAsia"/>
                <w:color w:val="000000"/>
                <w:kern w:val="0"/>
                <w:sz w:val="19"/>
                <w:szCs w:val="19"/>
              </w:rPr>
              <w:t>远程巡课功能</w:t>
            </w:r>
            <w:proofErr w:type="gramEnd"/>
            <w:r>
              <w:rPr>
                <w:rFonts w:ascii="宋体" w:hAnsi="宋体" w:cs="宋体" w:hint="eastAsia"/>
                <w:color w:val="000000"/>
                <w:kern w:val="0"/>
                <w:sz w:val="19"/>
                <w:szCs w:val="19"/>
              </w:rPr>
              <w:t>。</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具有不少于8阵列麦克风，支持在Android和Windows系统下被调用，可用于对教室环境音频进行采集，麦克风拾音距离≥12m。</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整机具备2.1声道音箱，前置2个≥15W中高音音箱，后置1个≥20W低音音箱,支持</w:t>
            </w:r>
            <w:proofErr w:type="gramStart"/>
            <w:r>
              <w:rPr>
                <w:rFonts w:ascii="宋体" w:hAnsi="宋体" w:cs="宋体" w:hint="eastAsia"/>
                <w:color w:val="000000"/>
                <w:kern w:val="0"/>
                <w:sz w:val="19"/>
                <w:szCs w:val="19"/>
              </w:rPr>
              <w:t>单独听</w:t>
            </w:r>
            <w:proofErr w:type="gramEnd"/>
            <w:r>
              <w:rPr>
                <w:rFonts w:ascii="宋体" w:hAnsi="宋体" w:cs="宋体" w:hint="eastAsia"/>
                <w:color w:val="000000"/>
                <w:kern w:val="0"/>
                <w:sz w:val="19"/>
                <w:szCs w:val="19"/>
              </w:rPr>
              <w:t>功能。</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触摸悬浮菜单支持快速开启与关闭，用户可自定义显示状态，在屏幕任意位置通过</w:t>
            </w:r>
            <w:proofErr w:type="gramStart"/>
            <w:r>
              <w:rPr>
                <w:rFonts w:ascii="宋体" w:hAnsi="宋体" w:cs="宋体" w:hint="eastAsia"/>
                <w:color w:val="000000"/>
                <w:kern w:val="0"/>
                <w:sz w:val="19"/>
                <w:szCs w:val="19"/>
              </w:rPr>
              <w:t>手指长按屏幕可召出悬浮</w:t>
            </w:r>
            <w:proofErr w:type="gramEnd"/>
            <w:r>
              <w:rPr>
                <w:rFonts w:ascii="宋体" w:hAnsi="宋体" w:cs="宋体" w:hint="eastAsia"/>
                <w:color w:val="000000"/>
                <w:kern w:val="0"/>
                <w:sz w:val="19"/>
                <w:szCs w:val="19"/>
              </w:rPr>
              <w:t>菜单；支持罗盘跟随功能，可通过手指调用此触摸悬浮菜单到屏幕任意位置。</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左右两侧具有≥10个快捷键，可以双侧显示，至少具有白板、批注、截图、放大镜、聚光灯、幕布、屏幕下拉、返回、自定义等常用教学按键。</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★设备支持屏幕下方通过手势滑动调出菜单栏，调出的菜单栏跟随使用者所处的位置，点击菜单应用，不需要使用者移动到屏幕中间操作。</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设备支持一键还原功能，至少具备2种进入还原模式的方法。</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★产品支持展板会议功能，可快速完成欢迎界面和主题设置，支持不少于12种模板，可对欢迎文字的字体、大小，颜色进行编辑，支持签名功能，并可扫码带走签名及模板。</w:t>
            </w:r>
            <w:r>
              <w:rPr>
                <w:rFonts w:ascii="宋体" w:hAnsi="宋体" w:cs="宋体" w:hint="eastAsia"/>
                <w:color w:val="000000"/>
                <w:kern w:val="0"/>
                <w:sz w:val="19"/>
                <w:szCs w:val="19"/>
                <w:lang w:val="zh-CN"/>
              </w:rPr>
              <w:t>(具有第三方实验室出具的检测报告，提供报告复印件和报告编号在全国认证认可信息公共服务平台查询截图并加盖公章)</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支持设置USB锁、屏幕锁、应用锁与触摸锁功能，其中USB锁、屏幕锁、应用锁可以设置对应解锁的密码。</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整机屏幕至少支持类纸屏、滤蓝光、类纸屏+滤</w:t>
            </w:r>
            <w:proofErr w:type="gramStart"/>
            <w:r>
              <w:rPr>
                <w:rFonts w:ascii="宋体" w:hAnsi="宋体" w:cs="宋体" w:hint="eastAsia"/>
                <w:color w:val="000000"/>
                <w:kern w:val="0"/>
                <w:sz w:val="19"/>
                <w:szCs w:val="19"/>
              </w:rPr>
              <w:t>蓝光等护眼</w:t>
            </w:r>
            <w:proofErr w:type="gramEnd"/>
            <w:r>
              <w:rPr>
                <w:rFonts w:ascii="宋体" w:hAnsi="宋体" w:cs="宋体" w:hint="eastAsia"/>
                <w:color w:val="000000"/>
                <w:kern w:val="0"/>
                <w:sz w:val="19"/>
                <w:szCs w:val="19"/>
              </w:rPr>
              <w:t>模式，在任意通道任意画面任意软件所在显示内容下可实时开启。</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二、系统功能：</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lang w:val="zh-CN"/>
              </w:rPr>
              <w:t>1.</w:t>
            </w:r>
            <w:r>
              <w:rPr>
                <w:rFonts w:ascii="宋体" w:hAnsi="宋体" w:cs="宋体" w:hint="eastAsia"/>
                <w:color w:val="000000"/>
                <w:kern w:val="0"/>
                <w:sz w:val="19"/>
                <w:szCs w:val="19"/>
              </w:rPr>
              <w:t>整机可以兼容第三方中控系统，通过RS232控制接口实现远程开关机功能</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2．产品需内置安卓系统版本不低于11.0，RAM不低于2G,ROM不低于16G。</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3．无需借助PC，设备</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一键进行硬件自检，至少包括对系统内存、存储、屏温、触摸系统、光感系统、内置电脑等进行状态提示及故障提示。</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 设备支持悬浮菜单功能，至少包含白板、截屏、下拉等功能，并可自定义功能菜单；支持任意通道下无需点击物理按键，可随时调用计算器、日历等小工具，并支持拖拽及关闭。</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 设备在任意信号下，</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t>通过多指按压屏幕实现对屏幕的开关，多指实现黑板背光的关闭与开启，触</w:t>
            </w:r>
            <w:proofErr w:type="gramStart"/>
            <w:r>
              <w:rPr>
                <w:rFonts w:ascii="宋体" w:hAnsi="宋体" w:cs="宋体" w:hint="eastAsia"/>
                <w:color w:val="000000"/>
                <w:kern w:val="0"/>
                <w:sz w:val="19"/>
                <w:szCs w:val="19"/>
              </w:rPr>
              <w:t>控功能</w:t>
            </w:r>
            <w:proofErr w:type="gramEnd"/>
            <w:r>
              <w:rPr>
                <w:rFonts w:ascii="宋体" w:hAnsi="宋体" w:cs="宋体" w:hint="eastAsia"/>
                <w:color w:val="000000"/>
                <w:kern w:val="0"/>
                <w:sz w:val="19"/>
                <w:szCs w:val="19"/>
              </w:rPr>
              <w:t>与传统书写功能瞬间切换，切换响应速度≤2s。</w:t>
            </w:r>
            <w:proofErr w:type="gramStart"/>
            <w:r>
              <w:rPr>
                <w:rFonts w:ascii="宋体" w:hAnsi="宋体" w:cs="宋体" w:hint="eastAsia"/>
                <w:color w:val="000000"/>
                <w:kern w:val="0"/>
                <w:sz w:val="19"/>
                <w:szCs w:val="19"/>
              </w:rPr>
              <w:t>需支持</w:t>
            </w:r>
            <w:proofErr w:type="gramEnd"/>
            <w:r>
              <w:rPr>
                <w:rFonts w:ascii="宋体" w:hAnsi="宋体" w:cs="宋体" w:hint="eastAsia"/>
                <w:color w:val="000000"/>
                <w:kern w:val="0"/>
                <w:sz w:val="19"/>
                <w:szCs w:val="19"/>
              </w:rPr>
              <w:lastRenderedPageBreak/>
              <w:t>物理按键、虚拟按键实现节能熄屏/唤醒，并可与多指熄</w:t>
            </w:r>
            <w:proofErr w:type="gramStart"/>
            <w:r>
              <w:rPr>
                <w:rFonts w:ascii="宋体" w:hAnsi="宋体" w:cs="宋体" w:hint="eastAsia"/>
                <w:color w:val="000000"/>
                <w:kern w:val="0"/>
                <w:sz w:val="19"/>
                <w:szCs w:val="19"/>
              </w:rPr>
              <w:t>屏功能</w:t>
            </w:r>
            <w:proofErr w:type="gramEnd"/>
            <w:r>
              <w:rPr>
                <w:rFonts w:ascii="宋体" w:hAnsi="宋体" w:cs="宋体" w:hint="eastAsia"/>
                <w:color w:val="000000"/>
                <w:kern w:val="0"/>
                <w:sz w:val="19"/>
                <w:szCs w:val="19"/>
              </w:rPr>
              <w:t>互通互用。</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6. 整机支持外接信号输入时自动唤醒功能，整机处于关机通电状态，外接电脑显示信号通过HDMI传输线连接至整机时，整机可智能识别并自动开机。</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三、智慧教学桌面</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1.支持将Windows和Android两个系统进行绑定，绑定完成后，实现两个系统的融合。</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2.支持组件及应用，默认显示天气组件，至少显示我的电脑、白板、传屏、展台、资源中心、我的云盘、文件快传、回收站等；支持快速调起白板、传屏、展台等应用；支持将任意路径下的文件一键发送</w:t>
            </w:r>
            <w:proofErr w:type="gramStart"/>
            <w:r>
              <w:rPr>
                <w:rFonts w:ascii="宋体" w:hAnsi="宋体" w:cs="宋体" w:hint="eastAsia"/>
                <w:color w:val="000000"/>
                <w:kern w:val="0"/>
                <w:sz w:val="19"/>
                <w:szCs w:val="19"/>
              </w:rPr>
              <w:t>至教学</w:t>
            </w:r>
            <w:proofErr w:type="gramEnd"/>
            <w:r>
              <w:rPr>
                <w:rFonts w:ascii="宋体" w:hAnsi="宋体" w:cs="宋体" w:hint="eastAsia"/>
                <w:color w:val="000000"/>
                <w:kern w:val="0"/>
                <w:sz w:val="19"/>
                <w:szCs w:val="19"/>
              </w:rPr>
              <w:t>桌面。</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3.可快速打开平台查看对应的资源中心及个人云盘；教师的个人云盘存储空间不少于50G，教师可查看自己的个人资源、云微课、云课件；教师可将本地资源进行上传，也可将云端资源下载到本地。</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4.支持查看课程列表，至少包括常规课程、互动课程、直播课程；课表以日历的形式呈现，可直接切换点击日期查看对应的课程数量及列表。</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5.支持常规课程创建，可设置课程名称、上课日期、时间，选择班级、关联课件，设置课件自动打开时间。</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6.支持远程互动课程创建，可设置课程主题、开课日期、时间，设置成员加入课程自动上台、设置成员加入课程自动静音、设置课程密码、设置课程模式。</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7.支持直播课程创建，可在教育专属桌面直接打开平台并创建直播课程，创建完成后，在平台端可观看直播。</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8.支持对云端资源的文件/文件夹的操作，至少包含移动、重命名、分享、下载、删除、新建文件夹、刷新列表、搜索，也可通过文件名、文件更新时间、文件大小进行排序。</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9.支持</w:t>
            </w:r>
            <w:proofErr w:type="gramStart"/>
            <w:r>
              <w:rPr>
                <w:rFonts w:ascii="宋体" w:hAnsi="宋体" w:cs="宋体" w:hint="eastAsia"/>
                <w:color w:val="000000"/>
                <w:kern w:val="0"/>
                <w:sz w:val="19"/>
                <w:szCs w:val="19"/>
              </w:rPr>
              <w:t>云微课功能</w:t>
            </w:r>
            <w:proofErr w:type="gramEnd"/>
            <w:r>
              <w:rPr>
                <w:rFonts w:ascii="宋体" w:hAnsi="宋体" w:cs="宋体" w:hint="eastAsia"/>
                <w:color w:val="000000"/>
                <w:kern w:val="0"/>
                <w:sz w:val="19"/>
                <w:szCs w:val="19"/>
              </w:rPr>
              <w:t>，可自动获取该账号下使用</w:t>
            </w:r>
            <w:proofErr w:type="gramStart"/>
            <w:r>
              <w:rPr>
                <w:rFonts w:ascii="宋体" w:hAnsi="宋体" w:cs="宋体" w:hint="eastAsia"/>
                <w:color w:val="000000"/>
                <w:kern w:val="0"/>
                <w:sz w:val="19"/>
                <w:szCs w:val="19"/>
              </w:rPr>
              <w:t>微课软件</w:t>
            </w:r>
            <w:proofErr w:type="gramEnd"/>
            <w:r>
              <w:rPr>
                <w:rFonts w:ascii="宋体" w:hAnsi="宋体" w:cs="宋体" w:hint="eastAsia"/>
                <w:color w:val="000000"/>
                <w:kern w:val="0"/>
                <w:sz w:val="19"/>
                <w:szCs w:val="19"/>
              </w:rPr>
              <w:t>录制并上传至云端的全部文件列表；支持云课件功能，可自动获取该账号下使用白板软件制作并上传至云端的全部文件列表。</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10.支持手机和大屏/电脑之间的文件互传，支持文件快传弹窗，支持使用app扫码上传文件；也可选择电脑/大屏</w:t>
            </w:r>
            <w:proofErr w:type="gramStart"/>
            <w:r>
              <w:rPr>
                <w:rFonts w:ascii="宋体" w:hAnsi="宋体" w:cs="宋体" w:hint="eastAsia"/>
                <w:color w:val="000000"/>
                <w:kern w:val="0"/>
                <w:sz w:val="19"/>
                <w:szCs w:val="19"/>
              </w:rPr>
              <w:t>端文件</w:t>
            </w:r>
            <w:proofErr w:type="gramEnd"/>
            <w:r>
              <w:rPr>
                <w:rFonts w:ascii="宋体" w:hAnsi="宋体" w:cs="宋体" w:hint="eastAsia"/>
                <w:color w:val="000000"/>
                <w:kern w:val="0"/>
                <w:sz w:val="19"/>
                <w:szCs w:val="19"/>
              </w:rPr>
              <w:t>进行下发，</w:t>
            </w:r>
            <w:proofErr w:type="gramStart"/>
            <w:r>
              <w:rPr>
                <w:rFonts w:ascii="宋体" w:hAnsi="宋体" w:cs="宋体" w:hint="eastAsia"/>
                <w:color w:val="000000"/>
                <w:kern w:val="0"/>
                <w:sz w:val="19"/>
                <w:szCs w:val="19"/>
              </w:rPr>
              <w:t>支持扫码带走</w:t>
            </w:r>
            <w:proofErr w:type="gramEnd"/>
            <w:r>
              <w:rPr>
                <w:rFonts w:ascii="宋体" w:hAnsi="宋体" w:cs="宋体" w:hint="eastAsia"/>
                <w:color w:val="000000"/>
                <w:kern w:val="0"/>
                <w:sz w:val="19"/>
                <w:szCs w:val="19"/>
              </w:rPr>
              <w:t>文件；支持查看上传的文件列表，查看文件名称、上传者及上传进度，也可打开、删除、取消文件；支持查看下载的文件列表，可查看文件名称、类型、大小、也可打开、删除、取消下载的文件。</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11.支持查看Windows内的应用列表，可自动获取Windows系统内的应用，按名称由A-Z进行排列，可任意添加、移除应用到教学桌面上；支持查看Android应用，可自动获取Android系统内的应用，按名称由A-Z进行排列，可任意添加、移除应用到教学桌面上。</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12.支持预置多种桌面组件，包含推荐应用、天气、课表、日历、每日一言、时钟、欢迎语、我的云盘、资源中心、安卓文件、我的电脑、回收站、文件快传、白板、传屏、微课。可任意添加或移除组件，已添加到桌面上的组件可任意拖动改变位置。</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13.支持查看多个桌面列表，可任意增加/删除桌面，并对桌面进行命名，点击桌面可快速定位到桌面。</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14.支持基础信息设置，可设置桌面背景、欢迎语、数据同步、开机自启等设置。</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15.支持设置欢迎语，展示在桌面顶部，可设置文本内容、颜色、字体、字号、下划线、加粗、斜体等。</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16.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w:t>
            </w:r>
            <w:r>
              <w:rPr>
                <w:rFonts w:ascii="宋体" w:hAnsi="宋体" w:cs="宋体" w:hint="eastAsia"/>
                <w:color w:val="000000"/>
                <w:kern w:val="0"/>
                <w:sz w:val="19"/>
                <w:szCs w:val="19"/>
              </w:rPr>
              <w:lastRenderedPageBreak/>
              <w:t>点击图标再打开。</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四、内置电脑</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 整机电脑架构，采用插拔式不小于80pin模块架构，与智慧黑板无单独接线。</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2. 处理器性能: 不低于Intel第10代 I5处理器;</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 xml:space="preserve">3. 内存性能: 不低于8G DDR4内存;硬盘性能:存储空间256G SSD或以上配置,并具有防震功能; </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 网络接入: 内置有线网卡和无线网卡。</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lastRenderedPageBreak/>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280"/>
        </w:trPr>
        <w:tc>
          <w:tcPr>
            <w:tcW w:w="473" w:type="dxa"/>
            <w:vMerge/>
            <w:tcBorders>
              <w:top w:val="single" w:sz="4" w:space="0" w:color="auto"/>
              <w:left w:val="single" w:sz="4" w:space="0" w:color="auto"/>
              <w:bottom w:val="single" w:sz="4" w:space="0" w:color="auto"/>
              <w:right w:val="single" w:sz="4" w:space="0" w:color="000000"/>
            </w:tcBorders>
            <w:shd w:val="clear" w:color="auto" w:fill="auto"/>
            <w:noWrap/>
            <w:vAlign w:val="center"/>
          </w:tcPr>
          <w:p w:rsidR="007D339F" w:rsidRDefault="007D339F">
            <w:pPr>
              <w:jc w:val="center"/>
              <w:rPr>
                <w:rFonts w:ascii="宋体" w:hAnsi="宋体" w:cs="宋体"/>
                <w:color w:val="000000"/>
                <w:sz w:val="22"/>
              </w:rPr>
            </w:pPr>
          </w:p>
        </w:tc>
        <w:tc>
          <w:tcPr>
            <w:tcW w:w="47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7D339F" w:rsidRDefault="007D339F">
            <w:pPr>
              <w:rPr>
                <w:rFonts w:ascii="宋体" w:hAnsi="宋体" w:cs="宋体"/>
                <w:color w:val="000000"/>
                <w:kern w:val="0"/>
                <w:sz w:val="19"/>
                <w:szCs w:val="19"/>
              </w:rPr>
            </w:pPr>
          </w:p>
        </w:tc>
        <w:tc>
          <w:tcPr>
            <w:tcW w:w="461"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智慧黑板</w:t>
            </w:r>
          </w:p>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软件</w:t>
            </w:r>
          </w:p>
        </w:tc>
        <w:tc>
          <w:tcPr>
            <w:tcW w:w="7170" w:type="dxa"/>
            <w:tcBorders>
              <w:top w:val="single" w:sz="4" w:space="0" w:color="auto"/>
              <w:left w:val="single" w:sz="4" w:space="0" w:color="000000"/>
              <w:bottom w:val="single" w:sz="4" w:space="0" w:color="auto"/>
              <w:right w:val="single" w:sz="4" w:space="0" w:color="000000"/>
            </w:tcBorders>
            <w:shd w:val="clear" w:color="auto" w:fill="auto"/>
            <w:vAlign w:val="center"/>
          </w:tcPr>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五、移动教学软件</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1.支持手机、笔记本电脑等移动端通过自动搜索接收端设备和六位识别码两种方式无线连接到智慧黑板。</w:t>
            </w:r>
          </w:p>
          <w:p w:rsidR="007D339F" w:rsidRDefault="005751F2">
            <w:pPr>
              <w:rPr>
                <w:rFonts w:ascii="宋体" w:hAnsi="宋体" w:cs="宋体"/>
                <w:color w:val="000000"/>
                <w:kern w:val="0"/>
                <w:sz w:val="19"/>
                <w:szCs w:val="19"/>
                <w:lang w:val="zh-CN"/>
              </w:rPr>
            </w:pPr>
            <w:r>
              <w:rPr>
                <w:rFonts w:ascii="宋体" w:hAnsi="宋体" w:cs="宋体" w:hint="eastAsia"/>
                <w:color w:val="000000"/>
                <w:kern w:val="0"/>
                <w:sz w:val="19"/>
                <w:szCs w:val="19"/>
              </w:rPr>
              <w:t>★2.支持不少于6个投屏客户端图像画面对比展示，在智慧黑板上可以反向控制操作笔记本电脑上的内容,支持单击、双击、右键控制。</w:t>
            </w:r>
            <w:r>
              <w:rPr>
                <w:rFonts w:ascii="宋体" w:hAnsi="宋体" w:cs="宋体" w:hint="eastAsia"/>
                <w:color w:val="000000"/>
                <w:kern w:val="0"/>
                <w:sz w:val="19"/>
                <w:szCs w:val="19"/>
                <w:lang w:val="zh-CN"/>
              </w:rPr>
              <w:t>(具有第三方实验室出具的检测报告，提供报告复印件和报告编号在全国认证认可信息公共服务平台查询截图并加盖公章)</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3.支持将手机中的音视频文件无线推送至智慧黑板 ,并能进行播放和进行音量大小调节。</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4.支持鼠标遥控器功能,通过软件一键进行鼠标左键、右键、上下滚轮滑动、触摸板操控等功能。</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5.要求智慧黑板显示桌面可以实时同步到手机上,手机通过两个手指对智慧黑板桌面进行放大、缩小和漫游操作 ,方便手机端对智慧黑板进行远程控制。</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6.Windows客户端投</w:t>
            </w:r>
            <w:proofErr w:type="gramStart"/>
            <w:r>
              <w:rPr>
                <w:rFonts w:ascii="宋体" w:hAnsi="宋体" w:cs="宋体" w:hint="eastAsia"/>
                <w:color w:val="000000"/>
                <w:kern w:val="0"/>
                <w:sz w:val="19"/>
                <w:szCs w:val="19"/>
              </w:rPr>
              <w:t>屏至少</w:t>
            </w:r>
            <w:proofErr w:type="gramEnd"/>
            <w:r>
              <w:rPr>
                <w:rFonts w:ascii="宋体" w:hAnsi="宋体" w:cs="宋体" w:hint="eastAsia"/>
                <w:color w:val="000000"/>
                <w:kern w:val="0"/>
                <w:sz w:val="19"/>
                <w:szCs w:val="19"/>
              </w:rPr>
              <w:t>支持桌面同步、镜像投屏和拓展投屏功能，点击功能会跳转至对应控制页面；Windows客户端进入控制页面，支持调节投屏清晰度，至少支持超清、高清等标准。</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7. ★ 支持手机移动端通过自动搜索接收端设备、六位识别码、</w:t>
            </w:r>
            <w:proofErr w:type="gramStart"/>
            <w:r>
              <w:rPr>
                <w:rFonts w:ascii="宋体" w:hAnsi="宋体" w:cs="宋体" w:hint="eastAsia"/>
                <w:color w:val="000000"/>
                <w:kern w:val="0"/>
                <w:sz w:val="19"/>
                <w:szCs w:val="19"/>
              </w:rPr>
              <w:t>扫码三种</w:t>
            </w:r>
            <w:proofErr w:type="gramEnd"/>
            <w:r>
              <w:rPr>
                <w:rFonts w:ascii="宋体" w:hAnsi="宋体" w:cs="宋体" w:hint="eastAsia"/>
                <w:color w:val="000000"/>
                <w:kern w:val="0"/>
                <w:sz w:val="19"/>
                <w:szCs w:val="19"/>
              </w:rPr>
              <w:t>方式无线连接到智慧黑板。连接后移动</w:t>
            </w:r>
            <w:proofErr w:type="gramStart"/>
            <w:r>
              <w:rPr>
                <w:rFonts w:ascii="宋体" w:hAnsi="宋体" w:cs="宋体" w:hint="eastAsia"/>
                <w:color w:val="000000"/>
                <w:kern w:val="0"/>
                <w:sz w:val="19"/>
                <w:szCs w:val="19"/>
              </w:rPr>
              <w:t>端支持</w:t>
            </w:r>
            <w:proofErr w:type="gramEnd"/>
            <w:r>
              <w:rPr>
                <w:rFonts w:ascii="宋体" w:hAnsi="宋体" w:cs="宋体" w:hint="eastAsia"/>
                <w:color w:val="000000"/>
                <w:kern w:val="0"/>
                <w:sz w:val="19"/>
                <w:szCs w:val="19"/>
              </w:rPr>
              <w:t>选择个人中心、开始投屏、桌面同步、鼠标遥控器、图片、音视频、文档、摄像头、断开链接等功能。</w:t>
            </w:r>
          </w:p>
        </w:tc>
        <w:tc>
          <w:tcPr>
            <w:tcW w:w="981"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11</w:t>
            </w:r>
          </w:p>
        </w:tc>
        <w:tc>
          <w:tcPr>
            <w:tcW w:w="600"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280"/>
        </w:trPr>
        <w:tc>
          <w:tcPr>
            <w:tcW w:w="4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7D339F">
            <w:pPr>
              <w:jc w:val="center"/>
              <w:rPr>
                <w:rFonts w:ascii="宋体" w:hAnsi="宋体" w:cs="宋体"/>
                <w:color w:val="000000"/>
                <w:sz w:val="22"/>
              </w:rPr>
            </w:pPr>
          </w:p>
        </w:tc>
        <w:tc>
          <w:tcPr>
            <w:tcW w:w="4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7D339F">
            <w:pPr>
              <w:rPr>
                <w:rFonts w:ascii="宋体" w:hAnsi="宋体" w:cs="宋体"/>
                <w:color w:val="000000"/>
                <w:kern w:val="0"/>
                <w:sz w:val="19"/>
                <w:szCs w:val="19"/>
              </w:rPr>
            </w:pP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壁挂展台</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1.采用有线连接；不低于800</w:t>
            </w:r>
            <w:proofErr w:type="gramStart"/>
            <w:r>
              <w:rPr>
                <w:rFonts w:ascii="宋体" w:hAnsi="宋体" w:cs="宋体" w:hint="eastAsia"/>
                <w:color w:val="000000"/>
                <w:kern w:val="0"/>
                <w:sz w:val="19"/>
                <w:szCs w:val="19"/>
              </w:rPr>
              <w:t>万像</w:t>
            </w:r>
            <w:proofErr w:type="gramEnd"/>
            <w:r>
              <w:rPr>
                <w:rFonts w:ascii="宋体" w:hAnsi="宋体" w:cs="宋体" w:hint="eastAsia"/>
                <w:color w:val="000000"/>
                <w:kern w:val="0"/>
                <w:sz w:val="19"/>
                <w:szCs w:val="19"/>
              </w:rPr>
              <w:t>素，采用USB高速接口，单根USB</w:t>
            </w:r>
            <w:proofErr w:type="gramStart"/>
            <w:r>
              <w:rPr>
                <w:rFonts w:ascii="宋体" w:hAnsi="宋体" w:cs="宋体" w:hint="eastAsia"/>
                <w:color w:val="000000"/>
                <w:kern w:val="0"/>
                <w:sz w:val="19"/>
                <w:szCs w:val="19"/>
              </w:rPr>
              <w:t>线实现</w:t>
            </w:r>
            <w:proofErr w:type="gramEnd"/>
            <w:r>
              <w:rPr>
                <w:rFonts w:ascii="宋体" w:hAnsi="宋体" w:cs="宋体" w:hint="eastAsia"/>
                <w:color w:val="000000"/>
                <w:kern w:val="0"/>
                <w:sz w:val="19"/>
                <w:szCs w:val="19"/>
              </w:rPr>
              <w:t>数据传输和供电，支持分辨率2592*1944，拍摄幅面A4，焦距4.35mm，视场角80°，支持白平衡自动调节，传输速度30帧率/秒。</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2.  软件自带虚拟黑板功能，可截取实物展示的某些重点内容进行单独批注讲解；批注后的内容支持保存和二次打开。</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3.支持多画面同屏展示对比教学，对比内容支持一键拍照；还可以进行视频展台实时动态多屏对比，同时可用工具进行批注。</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4.支持实物展示画面缩放，支持一键拍照</w:t>
            </w:r>
            <w:proofErr w:type="gramStart"/>
            <w:r>
              <w:rPr>
                <w:rFonts w:ascii="宋体" w:hAnsi="宋体" w:cs="宋体" w:hint="eastAsia"/>
                <w:color w:val="000000"/>
                <w:kern w:val="0"/>
                <w:sz w:val="19"/>
                <w:szCs w:val="19"/>
              </w:rPr>
              <w:t>后图片</w:t>
            </w:r>
            <w:proofErr w:type="gramEnd"/>
            <w:r>
              <w:rPr>
                <w:rFonts w:ascii="宋体" w:hAnsi="宋体" w:cs="宋体" w:hint="eastAsia"/>
                <w:color w:val="000000"/>
                <w:kern w:val="0"/>
                <w:sz w:val="19"/>
                <w:szCs w:val="19"/>
              </w:rPr>
              <w:t>的缩放、旋转、批注等功能。</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5. 支持普通拍照、连续拍照、延迟拍照三种拍照模式。可任意设置拍照模式，支持设置连续拍照的时间间隔。</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6.光源：自然光+LED补光(白色) ；</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7.按键：可触摸式三级灯光调节。</w:t>
            </w:r>
          </w:p>
          <w:p w:rsidR="007D339F" w:rsidRDefault="005751F2">
            <w:pPr>
              <w:rPr>
                <w:rFonts w:ascii="宋体" w:hAnsi="宋体" w:cs="宋体"/>
                <w:color w:val="000000"/>
                <w:kern w:val="0"/>
                <w:sz w:val="19"/>
                <w:szCs w:val="19"/>
              </w:rPr>
            </w:pPr>
            <w:r>
              <w:rPr>
                <w:rFonts w:ascii="宋体" w:hAnsi="宋体" w:cs="宋体" w:hint="eastAsia"/>
                <w:color w:val="000000"/>
                <w:kern w:val="0"/>
                <w:sz w:val="19"/>
                <w:szCs w:val="19"/>
              </w:rPr>
              <w:t>8. 机身带有安全锁，无需使用时可以上锁，预防人为损坏。</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339F" w:rsidRDefault="005751F2">
            <w:pPr>
              <w:jc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47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学生生涯探索</w:t>
            </w:r>
            <w:r>
              <w:rPr>
                <w:rFonts w:ascii="宋体" w:hAnsi="宋体" w:cs="宋体" w:hint="eastAsia"/>
                <w:color w:val="000000"/>
                <w:kern w:val="0"/>
                <w:sz w:val="19"/>
                <w:szCs w:val="19"/>
              </w:rPr>
              <w:lastRenderedPageBreak/>
              <w:t>与指导系统</w:t>
            </w:r>
          </w:p>
        </w:tc>
        <w:tc>
          <w:tcPr>
            <w:tcW w:w="46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生涯</w:t>
            </w:r>
          </w:p>
          <w:p w:rsidR="007D339F" w:rsidRDefault="005751F2">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探索与指</w:t>
            </w:r>
            <w:r>
              <w:rPr>
                <w:rFonts w:ascii="宋体" w:hAnsi="宋体" w:cs="宋体" w:hint="eastAsia"/>
                <w:color w:val="000000"/>
                <w:kern w:val="0"/>
                <w:sz w:val="19"/>
                <w:szCs w:val="19"/>
              </w:rPr>
              <w:lastRenderedPageBreak/>
              <w:t>导</w:t>
            </w:r>
          </w:p>
        </w:tc>
        <w:tc>
          <w:tcPr>
            <w:tcW w:w="7170" w:type="dxa"/>
            <w:tcBorders>
              <w:top w:val="single" w:sz="4" w:space="0" w:color="auto"/>
              <w:left w:val="single" w:sz="4" w:space="0" w:color="000000"/>
              <w:bottom w:val="single" w:sz="4" w:space="0" w:color="000000"/>
              <w:right w:val="single" w:sz="4" w:space="0" w:color="000000"/>
            </w:tcBorders>
            <w:shd w:val="clear" w:color="auto" w:fill="auto"/>
            <w:vAlign w:val="center"/>
          </w:tcPr>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一、 学校端</w:t>
            </w:r>
            <w:r>
              <w:rPr>
                <w:rFonts w:ascii="宋体" w:hAnsi="宋体" w:cs="宋体" w:hint="eastAsia"/>
                <w:color w:val="000000"/>
                <w:kern w:val="0"/>
                <w:sz w:val="19"/>
                <w:szCs w:val="19"/>
              </w:rPr>
              <w:br/>
              <w:t>1. 生涯数据统计分析</w:t>
            </w:r>
            <w:r>
              <w:rPr>
                <w:rFonts w:ascii="宋体" w:hAnsi="宋体" w:cs="宋体" w:hint="eastAsia"/>
                <w:color w:val="000000"/>
                <w:kern w:val="0"/>
                <w:sz w:val="19"/>
                <w:szCs w:val="19"/>
              </w:rPr>
              <w:br/>
              <w:t>（1) 职业兴趣测评统计分析</w:t>
            </w:r>
            <w:r>
              <w:rPr>
                <w:rFonts w:ascii="宋体" w:hAnsi="宋体" w:cs="宋体" w:hint="eastAsia"/>
                <w:color w:val="000000"/>
                <w:kern w:val="0"/>
                <w:sz w:val="19"/>
                <w:szCs w:val="19"/>
              </w:rPr>
              <w:br/>
              <w:t>支持查看学生职业兴趣测评结果，查看信息包括但不限于序号、班级、姓名、学生账号、性别、创建/更新日期、职业兴趣结果、测评状态等信息；</w:t>
            </w:r>
            <w:r>
              <w:rPr>
                <w:rFonts w:ascii="宋体" w:hAnsi="宋体" w:cs="宋体" w:hint="eastAsia"/>
                <w:color w:val="000000"/>
                <w:kern w:val="0"/>
                <w:sz w:val="19"/>
                <w:szCs w:val="19"/>
              </w:rPr>
              <w:br/>
              <w:t>★（2) 多元智能测评统计分析</w:t>
            </w:r>
            <w:r>
              <w:rPr>
                <w:rFonts w:ascii="宋体" w:hAnsi="宋体" w:cs="宋体" w:hint="eastAsia"/>
                <w:color w:val="000000"/>
                <w:kern w:val="0"/>
                <w:sz w:val="19"/>
                <w:szCs w:val="19"/>
              </w:rPr>
              <w:br/>
            </w:r>
            <w:r>
              <w:rPr>
                <w:rFonts w:ascii="宋体" w:hAnsi="宋体" w:cs="宋体" w:hint="eastAsia"/>
                <w:color w:val="000000"/>
                <w:kern w:val="0"/>
                <w:sz w:val="19"/>
                <w:szCs w:val="19"/>
              </w:rPr>
              <w:lastRenderedPageBreak/>
              <w:t>支持查看学生多元智能测评结果，查看信息包括但不限于序号、班级、姓名、学生账号、性别、创建/更新日期、多元智能结果、测评状态等信息；</w:t>
            </w:r>
            <w:r>
              <w:rPr>
                <w:rFonts w:ascii="宋体" w:hAnsi="宋体" w:cs="宋体" w:hint="eastAsia"/>
                <w:color w:val="000000"/>
                <w:kern w:val="0"/>
                <w:sz w:val="19"/>
                <w:szCs w:val="19"/>
              </w:rPr>
              <w:br/>
              <w:t>（3) 职业性格测评统计分析</w:t>
            </w:r>
            <w:r>
              <w:rPr>
                <w:rFonts w:ascii="宋体" w:hAnsi="宋体" w:cs="宋体" w:hint="eastAsia"/>
                <w:color w:val="000000"/>
                <w:kern w:val="0"/>
                <w:sz w:val="19"/>
                <w:szCs w:val="19"/>
              </w:rPr>
              <w:br/>
              <w:t>支持查看学生职业性格测评结果。</w:t>
            </w:r>
            <w:r>
              <w:rPr>
                <w:rFonts w:ascii="宋体" w:hAnsi="宋体" w:cs="宋体" w:hint="eastAsia"/>
                <w:color w:val="000000"/>
                <w:kern w:val="0"/>
                <w:sz w:val="19"/>
                <w:szCs w:val="19"/>
              </w:rPr>
              <w:br/>
              <w:t>（4) 职业价值观测评统计分析</w:t>
            </w:r>
            <w:r>
              <w:rPr>
                <w:rFonts w:ascii="宋体" w:hAnsi="宋体" w:cs="宋体" w:hint="eastAsia"/>
                <w:color w:val="000000"/>
                <w:kern w:val="0"/>
                <w:sz w:val="19"/>
                <w:szCs w:val="19"/>
              </w:rPr>
              <w:br/>
              <w:t>支持查看学生职业价值观测评结果；支持查看学生职业价值观测评报告，报告内容包括但不限于测评结果、职业价值观描述。职业价值观的内涵、职业发展建议等信息。</w:t>
            </w:r>
            <w:r>
              <w:rPr>
                <w:rFonts w:ascii="宋体" w:hAnsi="宋体" w:cs="宋体" w:hint="eastAsia"/>
                <w:color w:val="000000"/>
                <w:kern w:val="0"/>
                <w:sz w:val="19"/>
                <w:szCs w:val="19"/>
              </w:rPr>
              <w:br/>
              <w:t>（5) 决策风格测评统计分析</w:t>
            </w:r>
          </w:p>
          <w:p w:rsidR="007D339F" w:rsidRDefault="005751F2">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支持查看学生决策风格测评结果；支持对数据列表进行导出操作；并以图表展示学生测评完成情况和学生决策风格分布情况。</w:t>
            </w:r>
            <w:r>
              <w:rPr>
                <w:rFonts w:ascii="宋体" w:hAnsi="宋体" w:cs="宋体" w:hint="eastAsia"/>
                <w:color w:val="000000"/>
                <w:kern w:val="0"/>
                <w:sz w:val="19"/>
                <w:szCs w:val="19"/>
              </w:rPr>
              <w:br/>
              <w:t>（6) 学习风格测评统计分析</w:t>
            </w:r>
            <w:r>
              <w:rPr>
                <w:rFonts w:ascii="宋体" w:hAnsi="宋体" w:cs="宋体" w:hint="eastAsia"/>
                <w:color w:val="000000"/>
                <w:kern w:val="0"/>
                <w:sz w:val="19"/>
                <w:szCs w:val="19"/>
              </w:rPr>
              <w:br/>
              <w:t>支持查看学生学习风格测评结果；支持对数据列表进行导出操作；并以图表展示学生测评完成情况和学生学习风格分布情况。</w:t>
            </w:r>
            <w:r>
              <w:rPr>
                <w:rFonts w:ascii="宋体" w:hAnsi="宋体" w:cs="宋体" w:hint="eastAsia"/>
                <w:color w:val="000000"/>
                <w:kern w:val="0"/>
                <w:sz w:val="19"/>
                <w:szCs w:val="19"/>
              </w:rPr>
              <w:br/>
              <w:t>（7) 学科兴趣潜能测评统计分析</w:t>
            </w:r>
            <w:r>
              <w:rPr>
                <w:rFonts w:ascii="宋体" w:hAnsi="宋体" w:cs="宋体" w:hint="eastAsia"/>
                <w:color w:val="000000"/>
                <w:kern w:val="0"/>
                <w:sz w:val="19"/>
                <w:szCs w:val="19"/>
              </w:rPr>
              <w:br/>
              <w:t>支持查看学生学科兴趣潜能测评结果；支持对数据列表进行导出操作；并以图表展示学生测评完成情况和学生学科兴趣分布情况；支持查看学生学科兴趣潜能测评报告。</w:t>
            </w:r>
            <w:r>
              <w:rPr>
                <w:rFonts w:ascii="宋体" w:hAnsi="宋体" w:cs="宋体" w:hint="eastAsia"/>
                <w:color w:val="000000"/>
                <w:kern w:val="0"/>
                <w:sz w:val="19"/>
                <w:szCs w:val="19"/>
              </w:rPr>
              <w:br/>
              <w:t>2. 意向数据统计</w:t>
            </w:r>
            <w:r>
              <w:rPr>
                <w:rFonts w:ascii="宋体" w:hAnsi="宋体" w:cs="宋体" w:hint="eastAsia"/>
                <w:color w:val="000000"/>
                <w:kern w:val="0"/>
                <w:sz w:val="19"/>
                <w:szCs w:val="19"/>
              </w:rPr>
              <w:br/>
              <w:t>（1) 意向院校</w:t>
            </w:r>
            <w:r>
              <w:rPr>
                <w:rFonts w:ascii="宋体" w:hAnsi="宋体" w:cs="宋体" w:hint="eastAsia"/>
                <w:color w:val="000000"/>
                <w:kern w:val="0"/>
                <w:sz w:val="19"/>
                <w:szCs w:val="19"/>
              </w:rPr>
              <w:br/>
              <w:t>支持查看学生意向院校收藏结果；支持对数据列表进行导出操作；</w:t>
            </w:r>
          </w:p>
          <w:p w:rsidR="007D339F" w:rsidRDefault="005751F2">
            <w:pPr>
              <w:rPr>
                <w:rFonts w:ascii="宋体" w:hAnsi="宋体" w:cs="宋体"/>
                <w:color w:val="000000"/>
                <w:sz w:val="19"/>
                <w:szCs w:val="19"/>
              </w:rPr>
            </w:pPr>
            <w:r>
              <w:rPr>
                <w:rFonts w:ascii="宋体" w:hAnsi="宋体" w:cs="宋体" w:hint="eastAsia"/>
                <w:color w:val="000000"/>
                <w:kern w:val="0"/>
                <w:sz w:val="19"/>
                <w:szCs w:val="19"/>
              </w:rPr>
              <w:t>（2) 意向专业</w:t>
            </w:r>
            <w:r>
              <w:rPr>
                <w:rFonts w:ascii="宋体" w:hAnsi="宋体" w:cs="宋体" w:hint="eastAsia"/>
                <w:color w:val="000000"/>
                <w:kern w:val="0"/>
                <w:sz w:val="19"/>
                <w:szCs w:val="19"/>
              </w:rPr>
              <w:br/>
              <w:t>支持查看学生意向专业收藏结果；支持对数据列表进行导出操作；支持查看学生意向院校收藏信息，院校信息可以链接到院校库，对相应院校进行信息查看。</w:t>
            </w:r>
            <w:r>
              <w:rPr>
                <w:rFonts w:ascii="宋体" w:hAnsi="宋体" w:cs="宋体" w:hint="eastAsia"/>
                <w:color w:val="000000"/>
                <w:kern w:val="0"/>
                <w:sz w:val="19"/>
                <w:szCs w:val="19"/>
              </w:rPr>
              <w:br/>
              <w:t>（3) 意向职业</w:t>
            </w:r>
            <w:r>
              <w:rPr>
                <w:rFonts w:ascii="宋体" w:hAnsi="宋体" w:cs="宋体" w:hint="eastAsia"/>
                <w:color w:val="000000"/>
                <w:kern w:val="0"/>
                <w:sz w:val="19"/>
                <w:szCs w:val="19"/>
              </w:rPr>
              <w:br/>
              <w:t>支持查看学生意向职业收藏结果；支持对数据列表进行导出操作；支持查看学生意向职业收藏信息，职业信息可以链接到职业库，对相应职业进行信息查看。</w:t>
            </w:r>
            <w:r>
              <w:rPr>
                <w:rFonts w:ascii="宋体" w:hAnsi="宋体" w:cs="宋体" w:hint="eastAsia"/>
                <w:color w:val="000000"/>
                <w:kern w:val="0"/>
                <w:sz w:val="19"/>
                <w:szCs w:val="19"/>
              </w:rPr>
              <w:br/>
              <w:t>（4) 生涯榜样</w:t>
            </w:r>
            <w:r>
              <w:rPr>
                <w:rFonts w:ascii="宋体" w:hAnsi="宋体" w:cs="宋体" w:hint="eastAsia"/>
                <w:color w:val="000000"/>
                <w:kern w:val="0"/>
                <w:sz w:val="19"/>
                <w:szCs w:val="19"/>
              </w:rPr>
              <w:br/>
              <w:t>支持校级管理员按照校区、学段、年级、班级、学生姓名、学生账号、完成度等条件进行数据筛选；支持统计各班级学生完成情况，柱状图形式展示班级内完成与未完成人数；支持统计学生生涯榜样</w:t>
            </w:r>
            <w:proofErr w:type="gramStart"/>
            <w:r>
              <w:rPr>
                <w:rFonts w:ascii="宋体" w:hAnsi="宋体" w:cs="宋体" w:hint="eastAsia"/>
                <w:color w:val="000000"/>
                <w:kern w:val="0"/>
                <w:sz w:val="19"/>
                <w:szCs w:val="19"/>
              </w:rPr>
              <w:t>分布占</w:t>
            </w:r>
            <w:proofErr w:type="gramEnd"/>
            <w:r>
              <w:rPr>
                <w:rFonts w:ascii="宋体" w:hAnsi="宋体" w:cs="宋体" w:hint="eastAsia"/>
                <w:color w:val="000000"/>
                <w:kern w:val="0"/>
                <w:sz w:val="19"/>
                <w:szCs w:val="19"/>
              </w:rPr>
              <w:t>比情况，</w:t>
            </w:r>
            <w:proofErr w:type="gramStart"/>
            <w:r>
              <w:rPr>
                <w:rFonts w:ascii="宋体" w:hAnsi="宋体" w:cs="宋体" w:hint="eastAsia"/>
                <w:color w:val="000000"/>
                <w:kern w:val="0"/>
                <w:sz w:val="19"/>
                <w:szCs w:val="19"/>
              </w:rPr>
              <w:t>饼图形式</w:t>
            </w:r>
            <w:proofErr w:type="gramEnd"/>
            <w:r>
              <w:rPr>
                <w:rFonts w:ascii="宋体" w:hAnsi="宋体" w:cs="宋体" w:hint="eastAsia"/>
                <w:color w:val="000000"/>
                <w:kern w:val="0"/>
                <w:sz w:val="19"/>
                <w:szCs w:val="19"/>
              </w:rPr>
              <w:t>展示数据。</w:t>
            </w:r>
            <w:r>
              <w:rPr>
                <w:rFonts w:ascii="宋体" w:hAnsi="宋体" w:cs="宋体" w:hint="eastAsia"/>
                <w:color w:val="000000"/>
                <w:kern w:val="0"/>
                <w:sz w:val="19"/>
                <w:szCs w:val="19"/>
              </w:rPr>
              <w:br/>
              <w:t>3. 生涯信息库</w:t>
            </w:r>
            <w:r>
              <w:rPr>
                <w:rFonts w:ascii="宋体" w:hAnsi="宋体" w:cs="宋体" w:hint="eastAsia"/>
                <w:color w:val="000000"/>
                <w:kern w:val="0"/>
                <w:sz w:val="19"/>
                <w:szCs w:val="19"/>
              </w:rPr>
              <w:br/>
              <w:t>★（1) 高校信息库</w:t>
            </w:r>
            <w:r>
              <w:rPr>
                <w:rFonts w:ascii="宋体" w:hAnsi="宋体" w:cs="宋体" w:hint="eastAsia"/>
                <w:color w:val="000000"/>
                <w:kern w:val="0"/>
                <w:sz w:val="19"/>
                <w:szCs w:val="19"/>
              </w:rPr>
              <w:br/>
              <w:t>支持设置高校筛选条件，包括但不限于所在地区、院校类型、院校层次、院校特性等；支持查询全国各地高校的学校简介、开设专业、分数线、学科要求信息。</w:t>
            </w:r>
            <w:r>
              <w:rPr>
                <w:rFonts w:ascii="宋体" w:hAnsi="宋体" w:cs="宋体" w:hint="eastAsia"/>
                <w:color w:val="000000"/>
                <w:kern w:val="0"/>
                <w:sz w:val="19"/>
                <w:szCs w:val="19"/>
              </w:rPr>
              <w:br/>
              <w:t>（2) 专业信息库</w:t>
            </w:r>
            <w:r>
              <w:rPr>
                <w:rFonts w:ascii="宋体" w:hAnsi="宋体" w:cs="宋体" w:hint="eastAsia"/>
                <w:color w:val="000000"/>
                <w:kern w:val="0"/>
                <w:sz w:val="19"/>
                <w:szCs w:val="19"/>
              </w:rPr>
              <w:br/>
              <w:t>支持设置专业筛选条件；支持查询全国开设专业的基本信息、专业简介、开设院校、前景方向信息。</w:t>
            </w:r>
            <w:r>
              <w:rPr>
                <w:rFonts w:ascii="宋体" w:hAnsi="宋体" w:cs="宋体" w:hint="eastAsia"/>
                <w:color w:val="000000"/>
                <w:kern w:val="0"/>
                <w:sz w:val="19"/>
                <w:szCs w:val="19"/>
              </w:rPr>
              <w:br/>
              <w:t>（3) 职业信息库</w:t>
            </w:r>
            <w:r>
              <w:rPr>
                <w:rFonts w:ascii="宋体" w:hAnsi="宋体" w:cs="宋体" w:hint="eastAsia"/>
                <w:color w:val="000000"/>
                <w:kern w:val="0"/>
                <w:sz w:val="19"/>
                <w:szCs w:val="19"/>
              </w:rPr>
              <w:br/>
              <w:t>支持根据职业名称、职业类型对相关职业进行搜索及筛选。支持查看职业基本信息、职业解读、匹配专业、发展方向。</w:t>
            </w:r>
            <w:r>
              <w:rPr>
                <w:rFonts w:ascii="宋体" w:hAnsi="宋体" w:cs="宋体" w:hint="eastAsia"/>
                <w:color w:val="000000"/>
                <w:kern w:val="0"/>
                <w:sz w:val="19"/>
                <w:szCs w:val="19"/>
              </w:rPr>
              <w:br/>
              <w:t>4. 学生发展综合报告</w:t>
            </w:r>
            <w:r>
              <w:rPr>
                <w:rFonts w:ascii="宋体" w:hAnsi="宋体" w:cs="宋体" w:hint="eastAsia"/>
                <w:color w:val="000000"/>
                <w:kern w:val="0"/>
                <w:sz w:val="19"/>
                <w:szCs w:val="19"/>
              </w:rPr>
              <w:br/>
              <w:t>支持展示学生意向院校、意向专业、意向职业、生涯榜样信息；</w:t>
            </w:r>
            <w:r>
              <w:rPr>
                <w:rFonts w:ascii="宋体" w:hAnsi="宋体" w:cs="宋体" w:hint="eastAsia"/>
                <w:color w:val="000000"/>
                <w:kern w:val="0"/>
                <w:sz w:val="19"/>
                <w:szCs w:val="19"/>
              </w:rPr>
              <w:br/>
              <w:t>支持展示职业性格测评结果，内容包括但不限于个性特征描述、适合的职业、专业选择建议；支持展示职业兴趣测评结果；支持展示多元智能测评结果；</w:t>
            </w:r>
            <w:r>
              <w:rPr>
                <w:rFonts w:ascii="宋体" w:hAnsi="宋体" w:cs="宋体" w:hint="eastAsia"/>
                <w:color w:val="000000"/>
                <w:kern w:val="0"/>
                <w:sz w:val="19"/>
                <w:szCs w:val="19"/>
              </w:rPr>
              <w:br/>
              <w:t>支持展示价值观测评结果；</w:t>
            </w:r>
            <w:r>
              <w:rPr>
                <w:rFonts w:ascii="宋体" w:hAnsi="宋体" w:cs="宋体" w:hint="eastAsia"/>
                <w:color w:val="000000"/>
                <w:kern w:val="0"/>
                <w:sz w:val="19"/>
                <w:szCs w:val="19"/>
              </w:rPr>
              <w:br/>
              <w:t>支持查看决策风格测评结果、学习风格测评结果、学科兴趣潜能测试结果。</w:t>
            </w:r>
            <w:r>
              <w:rPr>
                <w:rFonts w:ascii="宋体" w:hAnsi="宋体" w:cs="宋体" w:hint="eastAsia"/>
                <w:color w:val="000000"/>
                <w:kern w:val="0"/>
                <w:sz w:val="19"/>
                <w:szCs w:val="19"/>
              </w:rPr>
              <w:br/>
            </w:r>
            <w:r>
              <w:rPr>
                <w:rFonts w:ascii="宋体" w:hAnsi="宋体" w:cs="宋体" w:hint="eastAsia"/>
                <w:color w:val="000000"/>
                <w:kern w:val="0"/>
                <w:sz w:val="19"/>
                <w:szCs w:val="19"/>
              </w:rPr>
              <w:lastRenderedPageBreak/>
              <w:t>二、 学生端</w:t>
            </w:r>
            <w:r>
              <w:rPr>
                <w:rFonts w:ascii="宋体" w:hAnsi="宋体" w:cs="宋体" w:hint="eastAsia"/>
                <w:color w:val="000000"/>
                <w:kern w:val="0"/>
                <w:sz w:val="19"/>
                <w:szCs w:val="19"/>
              </w:rPr>
              <w:br/>
              <w:t>学生</w:t>
            </w:r>
            <w:proofErr w:type="gramStart"/>
            <w:r>
              <w:rPr>
                <w:rFonts w:ascii="宋体" w:hAnsi="宋体" w:cs="宋体" w:hint="eastAsia"/>
                <w:color w:val="000000"/>
                <w:kern w:val="0"/>
                <w:sz w:val="19"/>
                <w:szCs w:val="19"/>
              </w:rPr>
              <w:t>端支持</w:t>
            </w:r>
            <w:proofErr w:type="gramEnd"/>
            <w:r>
              <w:rPr>
                <w:rFonts w:ascii="宋体" w:hAnsi="宋体" w:cs="宋体" w:hint="eastAsia"/>
                <w:color w:val="000000"/>
                <w:kern w:val="0"/>
                <w:sz w:val="19"/>
                <w:szCs w:val="19"/>
              </w:rPr>
              <w:t>PC端和移动端。</w:t>
            </w:r>
            <w:r>
              <w:rPr>
                <w:rFonts w:ascii="宋体" w:hAnsi="宋体" w:cs="宋体" w:hint="eastAsia"/>
                <w:color w:val="000000"/>
                <w:kern w:val="0"/>
                <w:sz w:val="19"/>
                <w:szCs w:val="19"/>
              </w:rPr>
              <w:br/>
              <w:t>1. 生涯测评</w:t>
            </w:r>
            <w:r>
              <w:rPr>
                <w:rFonts w:ascii="宋体" w:hAnsi="宋体" w:cs="宋体" w:hint="eastAsia"/>
                <w:color w:val="000000"/>
                <w:kern w:val="0"/>
                <w:sz w:val="19"/>
                <w:szCs w:val="19"/>
              </w:rPr>
              <w:br/>
              <w:t xml:space="preserve"> 学生进行测试后可生成相应报告</w:t>
            </w:r>
            <w:r>
              <w:rPr>
                <w:rFonts w:ascii="宋体" w:hAnsi="宋体" w:cs="宋体" w:hint="eastAsia"/>
                <w:color w:val="000000"/>
                <w:kern w:val="0"/>
                <w:sz w:val="19"/>
                <w:szCs w:val="19"/>
              </w:rPr>
              <w:br/>
              <w:t>2. 生涯信息库-外部探索</w:t>
            </w:r>
            <w:r>
              <w:rPr>
                <w:rFonts w:ascii="宋体" w:hAnsi="宋体" w:cs="宋体" w:hint="eastAsia"/>
                <w:color w:val="000000"/>
                <w:kern w:val="0"/>
                <w:sz w:val="19"/>
                <w:szCs w:val="19"/>
              </w:rPr>
              <w:br/>
              <w:t>（1) 高校信息库</w:t>
            </w:r>
            <w:r>
              <w:rPr>
                <w:rFonts w:ascii="宋体" w:hAnsi="宋体" w:cs="宋体" w:hint="eastAsia"/>
                <w:color w:val="000000"/>
                <w:kern w:val="0"/>
                <w:sz w:val="19"/>
                <w:szCs w:val="19"/>
              </w:rPr>
              <w:br/>
              <w:t>支持设置高校筛选条件。</w:t>
            </w:r>
            <w:r>
              <w:rPr>
                <w:rFonts w:ascii="宋体" w:hAnsi="宋体" w:cs="宋体" w:hint="eastAsia"/>
                <w:color w:val="000000"/>
                <w:kern w:val="0"/>
                <w:sz w:val="19"/>
                <w:szCs w:val="19"/>
              </w:rPr>
              <w:br/>
              <w:t>（2) 专业信息库</w:t>
            </w:r>
            <w:r>
              <w:rPr>
                <w:rFonts w:ascii="宋体" w:hAnsi="宋体" w:cs="宋体" w:hint="eastAsia"/>
                <w:color w:val="000000"/>
                <w:kern w:val="0"/>
                <w:sz w:val="19"/>
                <w:szCs w:val="19"/>
              </w:rPr>
              <w:br/>
              <w:t>支持设置专业筛选条件。</w:t>
            </w:r>
            <w:r>
              <w:rPr>
                <w:rFonts w:ascii="宋体" w:hAnsi="宋体" w:cs="宋体" w:hint="eastAsia"/>
                <w:color w:val="000000"/>
                <w:kern w:val="0"/>
                <w:sz w:val="19"/>
                <w:szCs w:val="19"/>
              </w:rPr>
              <w:br/>
              <w:t>(3) 职业信息库</w:t>
            </w:r>
            <w:r>
              <w:rPr>
                <w:rFonts w:ascii="宋体" w:hAnsi="宋体" w:cs="宋体" w:hint="eastAsia"/>
                <w:color w:val="000000"/>
                <w:kern w:val="0"/>
                <w:sz w:val="19"/>
                <w:szCs w:val="19"/>
              </w:rPr>
              <w:br/>
              <w:t>支持根据职业名称、职业类型对相关职业进行搜索及筛选。支持查看职业基本信息、职业解读、匹配专业、发展方向。</w:t>
            </w:r>
            <w:r>
              <w:rPr>
                <w:rFonts w:ascii="宋体" w:hAnsi="宋体" w:cs="宋体" w:hint="eastAsia"/>
                <w:color w:val="000000"/>
                <w:kern w:val="0"/>
                <w:sz w:val="19"/>
                <w:szCs w:val="19"/>
              </w:rPr>
              <w:br/>
              <w:t>5. 生涯综合报告</w:t>
            </w:r>
            <w:r>
              <w:rPr>
                <w:rFonts w:ascii="宋体" w:hAnsi="宋体" w:cs="宋体" w:hint="eastAsia"/>
                <w:color w:val="000000"/>
                <w:kern w:val="0"/>
                <w:sz w:val="19"/>
                <w:szCs w:val="19"/>
              </w:rPr>
              <w:br/>
              <w:t>(1) 支持综合学生的意向目标、测评结果生成学生的个性化生涯报告。</w:t>
            </w:r>
            <w:r>
              <w:rPr>
                <w:rFonts w:ascii="宋体" w:hAnsi="宋体" w:cs="宋体" w:hint="eastAsia"/>
                <w:color w:val="000000"/>
                <w:kern w:val="0"/>
                <w:sz w:val="19"/>
                <w:szCs w:val="19"/>
              </w:rPr>
              <w:br/>
              <w:t>(2) 生涯综合报告内容包括：学生意向院校、意向专业、意向职业、生涯榜样、职业兴趣测评结果、多元智能测评结果、职业性格测评结果、价值观测评结果、决策风格测评结果、学习风格测评结果和学科兴趣潜能测试结果等。</w:t>
            </w:r>
          </w:p>
        </w:tc>
        <w:tc>
          <w:tcPr>
            <w:tcW w:w="98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kern w:val="0"/>
                <w:sz w:val="19"/>
                <w:szCs w:val="19"/>
              </w:rPr>
              <w:lastRenderedPageBreak/>
              <w:t>1</w:t>
            </w:r>
          </w:p>
        </w:tc>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kern w:val="0"/>
                <w:sz w:val="19"/>
                <w:szCs w:val="19"/>
              </w:rPr>
              <w:t>套</w:t>
            </w:r>
          </w:p>
        </w:tc>
      </w:tr>
      <w:tr w:rsidR="007D339F">
        <w:trPr>
          <w:trHeight w:val="280"/>
        </w:trPr>
        <w:tc>
          <w:tcPr>
            <w:tcW w:w="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widowControl/>
              <w:jc w:val="center"/>
              <w:textAlignment w:val="center"/>
              <w:rPr>
                <w:rFonts w:ascii="宋体" w:hAnsi="宋体" w:cs="宋体"/>
                <w:color w:val="000000"/>
                <w:sz w:val="22"/>
              </w:rPr>
            </w:pPr>
            <w:r>
              <w:rPr>
                <w:rFonts w:ascii="宋体" w:hAnsi="宋体" w:cs="宋体" w:hint="eastAsia"/>
                <w:color w:val="000000"/>
                <w:sz w:val="22"/>
              </w:rPr>
              <w:lastRenderedPageBreak/>
              <w:t>9</w:t>
            </w:r>
          </w:p>
        </w:tc>
        <w:tc>
          <w:tcPr>
            <w:tcW w:w="9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jc w:val="center"/>
              <w:rPr>
                <w:rFonts w:ascii="宋体" w:hAnsi="宋体" w:cs="宋体"/>
                <w:color w:val="000000"/>
                <w:sz w:val="19"/>
                <w:szCs w:val="19"/>
              </w:rPr>
            </w:pPr>
            <w:r>
              <w:rPr>
                <w:rFonts w:ascii="宋体" w:hAnsi="宋体" w:cs="宋体" w:hint="eastAsia"/>
                <w:color w:val="000000"/>
                <w:kern w:val="0"/>
                <w:sz w:val="19"/>
                <w:szCs w:val="19"/>
              </w:rPr>
              <w:t>综合布线</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39F" w:rsidRDefault="005751F2">
            <w:pPr>
              <w:jc w:val="center"/>
              <w:rPr>
                <w:rFonts w:ascii="宋体" w:hAnsi="宋体" w:cs="宋体"/>
                <w:color w:val="000000"/>
                <w:sz w:val="22"/>
              </w:rPr>
            </w:pPr>
            <w:r>
              <w:rPr>
                <w:rFonts w:ascii="宋体" w:hAnsi="宋体" w:cs="宋体" w:hint="eastAsia"/>
                <w:color w:val="000000"/>
                <w:sz w:val="20"/>
                <w:szCs w:val="20"/>
              </w:rPr>
              <w:t>施工及线材</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339F" w:rsidRDefault="005751F2">
            <w:pPr>
              <w:jc w:val="center"/>
              <w:rPr>
                <w:rFonts w:ascii="宋体" w:hAnsi="宋体" w:cs="宋体"/>
                <w:color w:val="000000"/>
                <w:kern w:val="0"/>
                <w:sz w:val="19"/>
                <w:szCs w:val="19"/>
              </w:rPr>
            </w:pPr>
            <w:r>
              <w:rPr>
                <w:rFonts w:ascii="宋体" w:hAnsi="宋体" w:cs="宋体" w:hint="eastAsia"/>
                <w:color w:val="000000"/>
                <w:kern w:val="0"/>
                <w:sz w:val="19"/>
                <w:szCs w:val="19"/>
              </w:rPr>
              <w:t>批</w:t>
            </w:r>
          </w:p>
        </w:tc>
      </w:tr>
    </w:tbl>
    <w:p w:rsidR="007D339F" w:rsidRDefault="005751F2" w:rsidP="007C0D82">
      <w:pPr>
        <w:pBdr>
          <w:bottom w:val="single" w:sz="4" w:space="1" w:color="auto"/>
        </w:pBdr>
        <w:spacing w:beforeLines="100"/>
        <w:rPr>
          <w:rFonts w:ascii="宋体" w:hAnsi="宋体" w:cs="宋体"/>
          <w:b/>
          <w:szCs w:val="21"/>
        </w:rPr>
      </w:pPr>
      <w:r>
        <w:rPr>
          <w:rFonts w:ascii="宋体" w:hAnsi="宋体" w:cs="宋体" w:hint="eastAsia"/>
          <w:b/>
          <w:szCs w:val="21"/>
        </w:rPr>
        <w:t>四、服务要求</w:t>
      </w:r>
    </w:p>
    <w:p w:rsidR="007D339F" w:rsidRDefault="005751F2">
      <w:pPr>
        <w:spacing w:line="400" w:lineRule="exact"/>
        <w:ind w:firstLineChars="200" w:firstLine="420"/>
        <w:rPr>
          <w:rFonts w:ascii="宋体" w:hAnsi="宋体" w:cs="宋体"/>
          <w:szCs w:val="21"/>
        </w:rPr>
      </w:pPr>
      <w:r>
        <w:rPr>
          <w:rFonts w:ascii="宋体" w:hAnsi="宋体" w:cs="宋体" w:hint="eastAsia"/>
          <w:szCs w:val="21"/>
        </w:rPr>
        <w:t>1.提供三年</w:t>
      </w:r>
      <w:proofErr w:type="gramStart"/>
      <w:r>
        <w:rPr>
          <w:rFonts w:ascii="宋体" w:hAnsi="宋体" w:cs="宋体" w:hint="eastAsia"/>
          <w:szCs w:val="21"/>
        </w:rPr>
        <w:t>云部署</w:t>
      </w:r>
      <w:proofErr w:type="gramEnd"/>
      <w:r>
        <w:rPr>
          <w:rFonts w:ascii="宋体" w:hAnsi="宋体" w:cs="宋体" w:hint="eastAsia"/>
          <w:szCs w:val="21"/>
        </w:rPr>
        <w:t>及运维服务，服务期内免费质保</w:t>
      </w:r>
    </w:p>
    <w:p w:rsidR="007D339F" w:rsidRDefault="005751F2">
      <w:pPr>
        <w:spacing w:line="400" w:lineRule="exact"/>
        <w:ind w:firstLineChars="200" w:firstLine="420"/>
        <w:rPr>
          <w:rFonts w:ascii="宋体" w:hAnsi="宋体" w:cs="宋体"/>
          <w:szCs w:val="21"/>
        </w:rPr>
      </w:pPr>
      <w:r>
        <w:rPr>
          <w:rFonts w:ascii="宋体" w:hAnsi="宋体" w:cs="宋体" w:hint="eastAsia"/>
          <w:szCs w:val="21"/>
        </w:rPr>
        <w:t>2.供应商应指派专业讲师对学校技术管理人员、学校相关教师进行3次及以上的线下培训，并提供线上7*24小时指导服务。</w:t>
      </w:r>
    </w:p>
    <w:p w:rsidR="007D339F" w:rsidRDefault="005751F2" w:rsidP="007C0D82">
      <w:pPr>
        <w:pBdr>
          <w:bottom w:val="single" w:sz="4" w:space="1" w:color="auto"/>
        </w:pBdr>
        <w:spacing w:beforeLines="100"/>
        <w:ind w:left="420" w:hanging="420"/>
        <w:rPr>
          <w:rFonts w:ascii="宋体" w:hAnsi="宋体" w:cs="宋体"/>
          <w:b/>
          <w:szCs w:val="21"/>
        </w:rPr>
      </w:pPr>
      <w:r>
        <w:rPr>
          <w:rFonts w:ascii="宋体" w:hAnsi="宋体" w:cs="宋体" w:hint="eastAsia"/>
          <w:b/>
          <w:szCs w:val="21"/>
        </w:rPr>
        <w:t>五、商务要求</w:t>
      </w:r>
    </w:p>
    <w:p w:rsidR="007D339F" w:rsidRDefault="005751F2">
      <w:pPr>
        <w:rPr>
          <w:rFonts w:ascii="宋体" w:hAnsi="宋体" w:cs="宋体"/>
          <w:szCs w:val="21"/>
        </w:rPr>
      </w:pPr>
      <w:r>
        <w:rPr>
          <w:rFonts w:ascii="宋体" w:hAnsi="宋体" w:cs="宋体" w:hint="eastAsia"/>
          <w:szCs w:val="21"/>
        </w:rPr>
        <w:t>【固定总价】</w:t>
      </w:r>
    </w:p>
    <w:p w:rsidR="007D339F" w:rsidRDefault="005751F2">
      <w:pPr>
        <w:ind w:firstLineChars="200" w:firstLine="420"/>
        <w:rPr>
          <w:rFonts w:ascii="宋体" w:hAnsi="宋体" w:cs="宋体"/>
          <w:szCs w:val="21"/>
        </w:rPr>
      </w:pPr>
      <w:r>
        <w:rPr>
          <w:rFonts w:ascii="宋体" w:hAnsi="宋体" w:cs="宋体" w:hint="eastAsia"/>
          <w:szCs w:val="21"/>
        </w:rPr>
        <w:t>一、交货期：自合同签订之日起20个日历日完成全部项目内容，并交付采购人验收合格。</w:t>
      </w:r>
    </w:p>
    <w:p w:rsidR="007D339F" w:rsidRDefault="005751F2">
      <w:pPr>
        <w:ind w:firstLineChars="200" w:firstLine="420"/>
        <w:rPr>
          <w:rFonts w:ascii="宋体" w:hAnsi="宋体" w:cs="宋体"/>
          <w:szCs w:val="21"/>
        </w:rPr>
      </w:pPr>
      <w:r>
        <w:rPr>
          <w:rFonts w:ascii="宋体" w:hAnsi="宋体" w:cs="宋体" w:hint="eastAsia"/>
          <w:szCs w:val="21"/>
        </w:rPr>
        <w:t>二、款项结算</w:t>
      </w:r>
    </w:p>
    <w:p w:rsidR="007D339F" w:rsidRDefault="005751F2">
      <w:pPr>
        <w:ind w:firstLineChars="200" w:firstLine="420"/>
        <w:rPr>
          <w:rFonts w:ascii="宋体" w:hAnsi="宋体" w:cs="宋体"/>
          <w:szCs w:val="21"/>
        </w:rPr>
      </w:pPr>
      <w:r>
        <w:rPr>
          <w:rFonts w:ascii="宋体" w:hAnsi="宋体" w:cs="宋体" w:hint="eastAsia"/>
          <w:szCs w:val="21"/>
        </w:rPr>
        <w:t>1.购买单位对全部软硬件验收合格后，供应商在购买单位安装调试好所有软硬件。</w:t>
      </w:r>
    </w:p>
    <w:p w:rsidR="007D339F" w:rsidRDefault="005751F2">
      <w:pPr>
        <w:ind w:firstLineChars="200" w:firstLine="420"/>
        <w:rPr>
          <w:rFonts w:ascii="宋体" w:hAnsi="宋体" w:cs="宋体"/>
          <w:szCs w:val="21"/>
        </w:rPr>
      </w:pPr>
      <w:r>
        <w:rPr>
          <w:rFonts w:ascii="宋体" w:hAnsi="宋体" w:cs="宋体" w:hint="eastAsia"/>
          <w:szCs w:val="21"/>
        </w:rPr>
        <w:t>2.供应商指派专业讲师对学校技术管理人员、学校相关教师进行3次及以上的线下培训，并提供线上7*24小时指导服务。</w:t>
      </w:r>
    </w:p>
    <w:p w:rsidR="007D339F" w:rsidRDefault="005751F2">
      <w:pPr>
        <w:ind w:firstLineChars="200" w:firstLine="420"/>
        <w:rPr>
          <w:rFonts w:ascii="宋体" w:hAnsi="宋体" w:cs="宋体"/>
          <w:szCs w:val="21"/>
        </w:rPr>
      </w:pPr>
      <w:r>
        <w:rPr>
          <w:rFonts w:ascii="宋体" w:hAnsi="宋体" w:cs="宋体" w:hint="eastAsia"/>
          <w:szCs w:val="21"/>
        </w:rPr>
        <w:t>3、</w:t>
      </w:r>
      <w:r w:rsidR="007C0D82">
        <w:rPr>
          <w:rFonts w:ascii="宋体" w:hAnsi="宋体" w:cs="宋体" w:hint="eastAsia"/>
          <w:szCs w:val="21"/>
        </w:rPr>
        <w:t>项目验收合格后一次性支付合同价100%。</w:t>
      </w:r>
    </w:p>
    <w:p w:rsidR="007D339F" w:rsidRDefault="005751F2" w:rsidP="007C0D82">
      <w:pPr>
        <w:pBdr>
          <w:bottom w:val="single" w:sz="4" w:space="1" w:color="auto"/>
        </w:pBdr>
        <w:spacing w:beforeLines="100"/>
        <w:rPr>
          <w:rFonts w:ascii="宋体" w:hAnsi="宋体" w:cs="宋体"/>
          <w:b/>
          <w:szCs w:val="21"/>
        </w:rPr>
      </w:pPr>
      <w:r>
        <w:rPr>
          <w:rFonts w:ascii="宋体" w:hAnsi="宋体" w:cs="宋体" w:hint="eastAsia"/>
          <w:b/>
          <w:szCs w:val="21"/>
        </w:rPr>
        <w:t>六、其他</w:t>
      </w:r>
    </w:p>
    <w:p w:rsidR="007D339F" w:rsidRDefault="005751F2">
      <w:pPr>
        <w:spacing w:line="400" w:lineRule="exact"/>
        <w:rPr>
          <w:rFonts w:ascii="宋体" w:hAnsi="宋体" w:cs="宋体"/>
          <w:szCs w:val="21"/>
        </w:rPr>
      </w:pPr>
      <w:r>
        <w:rPr>
          <w:rFonts w:ascii="宋体" w:hAnsi="宋体" w:cs="宋体" w:hint="eastAsia"/>
          <w:szCs w:val="21"/>
        </w:rPr>
        <w:t>（一）对供应商业绩的要求。</w:t>
      </w:r>
    </w:p>
    <w:p w:rsidR="007D339F" w:rsidRDefault="005751F2">
      <w:pPr>
        <w:spacing w:line="400" w:lineRule="exact"/>
        <w:ind w:firstLineChars="250" w:firstLine="525"/>
        <w:rPr>
          <w:rFonts w:ascii="宋体" w:hAnsi="宋体" w:cs="宋体"/>
          <w:szCs w:val="21"/>
        </w:rPr>
      </w:pPr>
      <w:r>
        <w:rPr>
          <w:rFonts w:ascii="宋体" w:hAnsi="宋体" w:cs="宋体" w:hint="eastAsia"/>
          <w:szCs w:val="21"/>
        </w:rPr>
        <w:t>要求供应商有连续满三年相关行业从业经验及对应业绩。</w:t>
      </w:r>
    </w:p>
    <w:p w:rsidR="007D339F" w:rsidRDefault="005751F2">
      <w:pPr>
        <w:spacing w:line="400" w:lineRule="exact"/>
        <w:ind w:firstLineChars="250" w:firstLine="525"/>
        <w:rPr>
          <w:rFonts w:ascii="宋体" w:hAnsi="宋体" w:cs="宋体"/>
          <w:szCs w:val="21"/>
        </w:rPr>
      </w:pPr>
      <w:r>
        <w:rPr>
          <w:rFonts w:ascii="宋体" w:hAnsi="宋体" w:cs="宋体" w:hint="eastAsia"/>
          <w:szCs w:val="21"/>
        </w:rPr>
        <w:t>供应商不能有不良业绩及被行业或者客户投诉行为。</w:t>
      </w:r>
    </w:p>
    <w:p w:rsidR="007D339F" w:rsidRDefault="005751F2">
      <w:pPr>
        <w:spacing w:line="400" w:lineRule="exact"/>
        <w:rPr>
          <w:rFonts w:ascii="宋体" w:hAnsi="宋体" w:cs="宋体"/>
          <w:szCs w:val="21"/>
        </w:rPr>
      </w:pPr>
      <w:r>
        <w:rPr>
          <w:rFonts w:ascii="宋体" w:hAnsi="宋体" w:cs="宋体" w:hint="eastAsia"/>
          <w:szCs w:val="21"/>
        </w:rPr>
        <w:t>（二）质量验收标准或规范</w:t>
      </w:r>
    </w:p>
    <w:p w:rsidR="007D339F" w:rsidRDefault="005751F2">
      <w:pPr>
        <w:spacing w:line="400" w:lineRule="exact"/>
        <w:ind w:firstLineChars="200" w:firstLine="420"/>
        <w:rPr>
          <w:rFonts w:ascii="宋体" w:hAnsi="宋体" w:cs="宋体"/>
          <w:szCs w:val="21"/>
        </w:rPr>
      </w:pPr>
      <w:r>
        <w:rPr>
          <w:rFonts w:ascii="宋体" w:hAnsi="宋体" w:cs="宋体" w:hint="eastAsia"/>
          <w:szCs w:val="21"/>
        </w:rPr>
        <w:t>电子产品外观和功能方面：检测产品的外观完整性、工艺品质和标识是否齐全。</w:t>
      </w:r>
    </w:p>
    <w:p w:rsidR="007D339F" w:rsidRDefault="005751F2">
      <w:pPr>
        <w:spacing w:line="400" w:lineRule="exact"/>
        <w:ind w:firstLineChars="200" w:firstLine="420"/>
        <w:rPr>
          <w:rFonts w:ascii="宋体" w:hAnsi="宋体" w:cs="宋体"/>
          <w:szCs w:val="21"/>
        </w:rPr>
      </w:pPr>
      <w:r>
        <w:rPr>
          <w:rFonts w:ascii="宋体" w:hAnsi="宋体" w:cs="宋体" w:hint="eastAsia"/>
          <w:szCs w:val="21"/>
        </w:rPr>
        <w:t>电子产品在设计和生产过程中应遵循相关的安全标准，以确保产品安全性能良好。电子</w:t>
      </w:r>
      <w:r>
        <w:rPr>
          <w:rFonts w:ascii="宋体" w:hAnsi="宋体" w:cs="宋体" w:hint="eastAsia"/>
          <w:szCs w:val="21"/>
        </w:rPr>
        <w:lastRenderedPageBreak/>
        <w:t>产品应具备过电流保护、防过热保护和防漏电等安全功能。应确保产品在安全性能方面符合相关法规和标准，以保护消费者的利益和生命安全。</w:t>
      </w:r>
    </w:p>
    <w:p w:rsidR="007D339F" w:rsidRDefault="005751F2">
      <w:pPr>
        <w:spacing w:line="400" w:lineRule="exact"/>
        <w:ind w:firstLineChars="200" w:firstLine="420"/>
        <w:rPr>
          <w:rFonts w:ascii="宋体" w:hAnsi="宋体" w:cs="宋体"/>
          <w:szCs w:val="21"/>
        </w:rPr>
      </w:pPr>
      <w:r>
        <w:rPr>
          <w:rFonts w:ascii="宋体" w:hAnsi="宋体" w:cs="宋体" w:hint="eastAsia"/>
          <w:szCs w:val="21"/>
        </w:rPr>
        <w:t>通过检验能效指标和环保标准，电子产品能确保在使用过程中减少能源浪费和环境污染。</w:t>
      </w:r>
    </w:p>
    <w:p w:rsidR="007D339F" w:rsidRDefault="005751F2">
      <w:pPr>
        <w:spacing w:line="400" w:lineRule="exact"/>
        <w:rPr>
          <w:rFonts w:ascii="宋体" w:hAnsi="宋体" w:cs="宋体"/>
          <w:szCs w:val="21"/>
        </w:rPr>
      </w:pPr>
      <w:r>
        <w:rPr>
          <w:rFonts w:ascii="宋体" w:hAnsi="宋体" w:cs="宋体" w:hint="eastAsia"/>
          <w:szCs w:val="21"/>
        </w:rPr>
        <w:t>（三）产品质保期</w:t>
      </w:r>
    </w:p>
    <w:p w:rsidR="007D339F" w:rsidRDefault="005751F2">
      <w:pPr>
        <w:ind w:firstLineChars="200" w:firstLine="420"/>
        <w:rPr>
          <w:rFonts w:ascii="宋体" w:hAnsi="宋体" w:cs="宋体"/>
          <w:szCs w:val="21"/>
        </w:rPr>
      </w:pPr>
      <w:r>
        <w:rPr>
          <w:rFonts w:ascii="宋体" w:hAnsi="宋体" w:cs="宋体" w:hint="eastAsia"/>
          <w:szCs w:val="21"/>
        </w:rPr>
        <w:t>需满足国家有关电子产品质保最低年限一年，在质保期内，如果产品出现质量问题，消费者有权要求厂商或销售商进行维修、更换或退货。如果质保期内出现质量问题而消费者选择维修，维修期</w:t>
      </w:r>
      <w:proofErr w:type="gramStart"/>
      <w:r>
        <w:rPr>
          <w:rFonts w:ascii="宋体" w:hAnsi="宋体" w:cs="宋体" w:hint="eastAsia"/>
          <w:szCs w:val="21"/>
        </w:rPr>
        <w:t>不计入质保期</w:t>
      </w:r>
      <w:proofErr w:type="gramEnd"/>
      <w:r>
        <w:rPr>
          <w:rFonts w:ascii="宋体" w:hAnsi="宋体" w:cs="宋体" w:hint="eastAsia"/>
          <w:szCs w:val="21"/>
        </w:rPr>
        <w:t>。值得注意的是，质保期并不适用于人为损坏、正常磨损、自行维修等非质量问题</w:t>
      </w:r>
    </w:p>
    <w:p w:rsidR="007D339F" w:rsidRDefault="005751F2">
      <w:pPr>
        <w:rPr>
          <w:rFonts w:ascii="宋体" w:hAnsi="宋体" w:cs="宋体"/>
          <w:szCs w:val="21"/>
        </w:rPr>
      </w:pPr>
      <w:r>
        <w:rPr>
          <w:rFonts w:ascii="宋体" w:hAnsi="宋体" w:cs="宋体" w:hint="eastAsia"/>
          <w:szCs w:val="21"/>
        </w:rPr>
        <w:t>（四）违约责任</w:t>
      </w:r>
    </w:p>
    <w:p w:rsidR="007D339F" w:rsidRDefault="005751F2">
      <w:pPr>
        <w:ind w:firstLineChars="200" w:firstLine="420"/>
        <w:rPr>
          <w:rFonts w:ascii="宋体" w:hAnsi="宋体" w:cs="宋体"/>
          <w:szCs w:val="21"/>
        </w:rPr>
      </w:pPr>
      <w:r>
        <w:rPr>
          <w:rFonts w:ascii="宋体" w:hAnsi="宋体" w:cs="宋体" w:hint="eastAsia"/>
          <w:szCs w:val="21"/>
        </w:rPr>
        <w:t>1、完全赔偿原则;2、合理预见原则;3、减少损害的原则;4、损益相抵原则。</w:t>
      </w:r>
    </w:p>
    <w:p w:rsidR="007D339F" w:rsidRDefault="005751F2">
      <w:pPr>
        <w:ind w:firstLineChars="200" w:firstLine="420"/>
        <w:rPr>
          <w:rFonts w:ascii="宋体" w:hAnsi="宋体" w:cs="宋体"/>
          <w:szCs w:val="21"/>
        </w:rPr>
      </w:pPr>
      <w:r>
        <w:rPr>
          <w:rFonts w:ascii="宋体" w:hAnsi="宋体" w:cs="宋体" w:hint="eastAsia"/>
          <w:szCs w:val="21"/>
        </w:rPr>
        <w:t>从非违约方主张的可得利益中扣除违约</w:t>
      </w:r>
      <w:proofErr w:type="gramStart"/>
      <w:r>
        <w:rPr>
          <w:rFonts w:ascii="宋体" w:hAnsi="宋体" w:cs="宋体" w:hint="eastAsia"/>
          <w:szCs w:val="21"/>
        </w:rPr>
        <w:t>方不可</w:t>
      </w:r>
      <w:proofErr w:type="gramEnd"/>
      <w:r>
        <w:rPr>
          <w:rFonts w:ascii="宋体" w:hAnsi="宋体" w:cs="宋体" w:hint="eastAsia"/>
          <w:szCs w:val="21"/>
        </w:rPr>
        <w:t>预见的损失、非违约方不当扩大的损失、非违约方因违约获得的利益、非违约方亦有过失所造成的损失以及必要的交易成本。</w:t>
      </w:r>
    </w:p>
    <w:sectPr w:rsidR="007D339F" w:rsidSect="007D339F">
      <w:headerReference w:type="default" r:id="rId8"/>
      <w:footerReference w:type="default" r:id="rId9"/>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5B6" w:rsidRDefault="003C65B6" w:rsidP="007D339F">
      <w:r>
        <w:separator/>
      </w:r>
    </w:p>
  </w:endnote>
  <w:endnote w:type="continuationSeparator" w:id="0">
    <w:p w:rsidR="003C65B6" w:rsidRDefault="003C65B6" w:rsidP="007D3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9F" w:rsidRDefault="00551B2C">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7D339F" w:rsidRDefault="00551B2C">
                <w:pPr>
                  <w:pStyle w:val="a6"/>
                </w:pPr>
                <w:r>
                  <w:fldChar w:fldCharType="begin"/>
                </w:r>
                <w:r w:rsidR="005751F2">
                  <w:instrText xml:space="preserve"> PAGE  \* MERGEFORMAT </w:instrText>
                </w:r>
                <w:r>
                  <w:fldChar w:fldCharType="separate"/>
                </w:r>
                <w:r w:rsidR="007C0D82">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5B6" w:rsidRDefault="003C65B6" w:rsidP="007D339F">
      <w:r>
        <w:separator/>
      </w:r>
    </w:p>
  </w:footnote>
  <w:footnote w:type="continuationSeparator" w:id="0">
    <w:p w:rsidR="003C65B6" w:rsidRDefault="003C65B6" w:rsidP="007D3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9F" w:rsidRDefault="007D339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C76CFE"/>
    <w:multiLevelType w:val="singleLevel"/>
    <w:tmpl w:val="A8C76CFE"/>
    <w:lvl w:ilvl="0">
      <w:start w:val="1"/>
      <w:numFmt w:val="decimal"/>
      <w:suff w:val="nothing"/>
      <w:lvlText w:val="%1、"/>
      <w:lvlJc w:val="left"/>
    </w:lvl>
  </w:abstractNum>
  <w:abstractNum w:abstractNumId="1">
    <w:nsid w:val="ADB29635"/>
    <w:multiLevelType w:val="singleLevel"/>
    <w:tmpl w:val="ADB2963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VhZmY0N2I2OWNiYmIyZjk0NGMzY2Y0NTg1NDBiYm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5A14"/>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2024"/>
    <w:rsid w:val="000543B4"/>
    <w:rsid w:val="00054879"/>
    <w:rsid w:val="000556F1"/>
    <w:rsid w:val="0005692F"/>
    <w:rsid w:val="0005796D"/>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59FD"/>
    <w:rsid w:val="000B183C"/>
    <w:rsid w:val="000B5ACF"/>
    <w:rsid w:val="000B6858"/>
    <w:rsid w:val="000C048C"/>
    <w:rsid w:val="000C078B"/>
    <w:rsid w:val="000C21A4"/>
    <w:rsid w:val="000C538D"/>
    <w:rsid w:val="000C59A5"/>
    <w:rsid w:val="000D0AF3"/>
    <w:rsid w:val="000D0DE1"/>
    <w:rsid w:val="000D1277"/>
    <w:rsid w:val="000D2633"/>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35BE"/>
    <w:rsid w:val="00184F72"/>
    <w:rsid w:val="00187846"/>
    <w:rsid w:val="00191A7E"/>
    <w:rsid w:val="00193B5F"/>
    <w:rsid w:val="001941CD"/>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088E"/>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0CB5"/>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6BD1"/>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1352"/>
    <w:rsid w:val="00364896"/>
    <w:rsid w:val="00366A2C"/>
    <w:rsid w:val="00366A43"/>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C65B6"/>
    <w:rsid w:val="003D2606"/>
    <w:rsid w:val="003D39C7"/>
    <w:rsid w:val="003D45F5"/>
    <w:rsid w:val="003D6B60"/>
    <w:rsid w:val="003E010E"/>
    <w:rsid w:val="003E1D81"/>
    <w:rsid w:val="003E705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47D0A"/>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77B"/>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1B2C"/>
    <w:rsid w:val="00553778"/>
    <w:rsid w:val="00553AC5"/>
    <w:rsid w:val="00554646"/>
    <w:rsid w:val="005555A0"/>
    <w:rsid w:val="0056216F"/>
    <w:rsid w:val="005627E9"/>
    <w:rsid w:val="00566E90"/>
    <w:rsid w:val="00572506"/>
    <w:rsid w:val="00573AC9"/>
    <w:rsid w:val="005751F2"/>
    <w:rsid w:val="00581DBA"/>
    <w:rsid w:val="00581F60"/>
    <w:rsid w:val="005829C2"/>
    <w:rsid w:val="00582A46"/>
    <w:rsid w:val="0058322B"/>
    <w:rsid w:val="00583A5C"/>
    <w:rsid w:val="0058471F"/>
    <w:rsid w:val="0058487A"/>
    <w:rsid w:val="00592CFD"/>
    <w:rsid w:val="00593C8A"/>
    <w:rsid w:val="00595982"/>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02CD"/>
    <w:rsid w:val="005F19BB"/>
    <w:rsid w:val="005F3B5B"/>
    <w:rsid w:val="006022C0"/>
    <w:rsid w:val="00602E42"/>
    <w:rsid w:val="0060308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5408"/>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23EE"/>
    <w:rsid w:val="006E6E8B"/>
    <w:rsid w:val="006E7C76"/>
    <w:rsid w:val="006F04CD"/>
    <w:rsid w:val="006F07C9"/>
    <w:rsid w:val="006F0A6B"/>
    <w:rsid w:val="006F0F75"/>
    <w:rsid w:val="006F5AC8"/>
    <w:rsid w:val="006F5F50"/>
    <w:rsid w:val="006F721C"/>
    <w:rsid w:val="00704218"/>
    <w:rsid w:val="00706102"/>
    <w:rsid w:val="00711356"/>
    <w:rsid w:val="00716375"/>
    <w:rsid w:val="007166F7"/>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85E17"/>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0D82"/>
    <w:rsid w:val="007C1E2E"/>
    <w:rsid w:val="007C3134"/>
    <w:rsid w:val="007C32E6"/>
    <w:rsid w:val="007C6103"/>
    <w:rsid w:val="007C7079"/>
    <w:rsid w:val="007C745E"/>
    <w:rsid w:val="007C7E4A"/>
    <w:rsid w:val="007D215C"/>
    <w:rsid w:val="007D249E"/>
    <w:rsid w:val="007D2EE8"/>
    <w:rsid w:val="007D339F"/>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5D3F"/>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1A10"/>
    <w:rsid w:val="008B27F7"/>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6530"/>
    <w:rsid w:val="008E738E"/>
    <w:rsid w:val="008F0A84"/>
    <w:rsid w:val="008F0CC3"/>
    <w:rsid w:val="008F44C7"/>
    <w:rsid w:val="008F5035"/>
    <w:rsid w:val="008F5056"/>
    <w:rsid w:val="008F5EC9"/>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02A3"/>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A6F"/>
    <w:rsid w:val="00A14C4D"/>
    <w:rsid w:val="00A15845"/>
    <w:rsid w:val="00A17B52"/>
    <w:rsid w:val="00A2141C"/>
    <w:rsid w:val="00A2176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1FA"/>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286E"/>
    <w:rsid w:val="00A96F13"/>
    <w:rsid w:val="00AA1080"/>
    <w:rsid w:val="00AA16D3"/>
    <w:rsid w:val="00AA18CA"/>
    <w:rsid w:val="00AA3BFA"/>
    <w:rsid w:val="00AA5A0A"/>
    <w:rsid w:val="00AA5E84"/>
    <w:rsid w:val="00AA725C"/>
    <w:rsid w:val="00AB3274"/>
    <w:rsid w:val="00AB7A0E"/>
    <w:rsid w:val="00AC0409"/>
    <w:rsid w:val="00AC0C60"/>
    <w:rsid w:val="00AC15C6"/>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3EA"/>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3AA5"/>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21A4"/>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158C"/>
    <w:rsid w:val="00CD1AFF"/>
    <w:rsid w:val="00CD2668"/>
    <w:rsid w:val="00CD2FAC"/>
    <w:rsid w:val="00CD495B"/>
    <w:rsid w:val="00CD7C0B"/>
    <w:rsid w:val="00CD7C6C"/>
    <w:rsid w:val="00CE3BDB"/>
    <w:rsid w:val="00CE4305"/>
    <w:rsid w:val="00CE44AB"/>
    <w:rsid w:val="00CE4BC6"/>
    <w:rsid w:val="00CE52BF"/>
    <w:rsid w:val="00CE70DB"/>
    <w:rsid w:val="00CF001E"/>
    <w:rsid w:val="00CF411B"/>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447C"/>
    <w:rsid w:val="00DD7198"/>
    <w:rsid w:val="00DE3B48"/>
    <w:rsid w:val="00DF0FF1"/>
    <w:rsid w:val="00DF1557"/>
    <w:rsid w:val="00DF25A2"/>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3FB3"/>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0D12"/>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A6E16"/>
    <w:rsid w:val="00FB1215"/>
    <w:rsid w:val="00FB4CB0"/>
    <w:rsid w:val="00FB6392"/>
    <w:rsid w:val="00FC39BA"/>
    <w:rsid w:val="00FC3DAC"/>
    <w:rsid w:val="00FD091B"/>
    <w:rsid w:val="00FD1428"/>
    <w:rsid w:val="00FD20C5"/>
    <w:rsid w:val="00FD2761"/>
    <w:rsid w:val="00FD37B5"/>
    <w:rsid w:val="00FD4568"/>
    <w:rsid w:val="00FD5B5E"/>
    <w:rsid w:val="00FD613E"/>
    <w:rsid w:val="00FD6F4D"/>
    <w:rsid w:val="00FE05A0"/>
    <w:rsid w:val="00FE3FCF"/>
    <w:rsid w:val="00FF2E19"/>
    <w:rsid w:val="00FF756F"/>
    <w:rsid w:val="03DC31A4"/>
    <w:rsid w:val="099C5742"/>
    <w:rsid w:val="0D1576D5"/>
    <w:rsid w:val="14D8043E"/>
    <w:rsid w:val="2BE31EF4"/>
    <w:rsid w:val="3E695AB6"/>
    <w:rsid w:val="40D44E5B"/>
    <w:rsid w:val="79755659"/>
    <w:rsid w:val="7F4174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9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D339F"/>
    <w:pPr>
      <w:jc w:val="left"/>
    </w:pPr>
  </w:style>
  <w:style w:type="paragraph" w:styleId="a4">
    <w:name w:val="Body Text"/>
    <w:basedOn w:val="a"/>
    <w:next w:val="a"/>
    <w:rsid w:val="007D339F"/>
    <w:pPr>
      <w:spacing w:after="120"/>
    </w:pPr>
    <w:rPr>
      <w:rFonts w:ascii="Times New Roman" w:hAnsi="Times New Roman"/>
      <w:szCs w:val="24"/>
    </w:rPr>
  </w:style>
  <w:style w:type="paragraph" w:styleId="a5">
    <w:name w:val="Balloon Text"/>
    <w:basedOn w:val="a"/>
    <w:link w:val="Char0"/>
    <w:uiPriority w:val="99"/>
    <w:semiHidden/>
    <w:unhideWhenUsed/>
    <w:qFormat/>
    <w:rsid w:val="007D339F"/>
    <w:rPr>
      <w:sz w:val="18"/>
      <w:szCs w:val="18"/>
    </w:rPr>
  </w:style>
  <w:style w:type="paragraph" w:styleId="a6">
    <w:name w:val="footer"/>
    <w:basedOn w:val="a"/>
    <w:link w:val="Char1"/>
    <w:uiPriority w:val="99"/>
    <w:unhideWhenUsed/>
    <w:qFormat/>
    <w:rsid w:val="007D339F"/>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7D339F"/>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7D339F"/>
    <w:rPr>
      <w:b/>
      <w:bCs/>
    </w:rPr>
  </w:style>
  <w:style w:type="character" w:styleId="a9">
    <w:name w:val="annotation reference"/>
    <w:basedOn w:val="a0"/>
    <w:uiPriority w:val="99"/>
    <w:semiHidden/>
    <w:unhideWhenUsed/>
    <w:qFormat/>
    <w:rsid w:val="007D339F"/>
    <w:rPr>
      <w:sz w:val="21"/>
      <w:szCs w:val="21"/>
    </w:rPr>
  </w:style>
  <w:style w:type="paragraph" w:customStyle="1" w:styleId="aa">
    <w:name w:val="※封面大标题"/>
    <w:basedOn w:val="a"/>
    <w:next w:val="a"/>
    <w:qFormat/>
    <w:rsid w:val="007D339F"/>
    <w:pPr>
      <w:widowControl/>
      <w:jc w:val="center"/>
    </w:pPr>
    <w:rPr>
      <w:rFonts w:ascii="华文中宋" w:eastAsia="华文中宋" w:hAnsi="华文中宋"/>
      <w:sz w:val="96"/>
      <w:szCs w:val="96"/>
    </w:rPr>
  </w:style>
  <w:style w:type="paragraph" w:customStyle="1" w:styleId="ab">
    <w:name w:val="※封面题颌"/>
    <w:basedOn w:val="a"/>
    <w:next w:val="a"/>
    <w:qFormat/>
    <w:rsid w:val="007D339F"/>
    <w:pPr>
      <w:widowControl/>
      <w:jc w:val="center"/>
    </w:pPr>
    <w:rPr>
      <w:rFonts w:ascii="Calibri Light" w:eastAsia="华文仿宋" w:hAnsi="Calibri Light"/>
      <w:sz w:val="36"/>
      <w:szCs w:val="36"/>
    </w:rPr>
  </w:style>
  <w:style w:type="paragraph" w:customStyle="1" w:styleId="ac">
    <w:name w:val="※封面题眉"/>
    <w:basedOn w:val="a"/>
    <w:next w:val="aa"/>
    <w:qFormat/>
    <w:rsid w:val="007D339F"/>
    <w:pPr>
      <w:widowControl/>
      <w:jc w:val="center"/>
    </w:pPr>
    <w:rPr>
      <w:rFonts w:ascii="华文仿宋" w:eastAsia="华文仿宋" w:hAnsi="华文仿宋"/>
      <w:sz w:val="52"/>
      <w:szCs w:val="28"/>
    </w:rPr>
  </w:style>
  <w:style w:type="paragraph" w:customStyle="1" w:styleId="ad">
    <w:name w:val="※封面题须"/>
    <w:basedOn w:val="a"/>
    <w:qFormat/>
    <w:rsid w:val="007D339F"/>
    <w:pPr>
      <w:widowControl/>
      <w:ind w:leftChars="350" w:left="850" w:rightChars="250" w:right="250" w:hangingChars="500" w:hanging="500"/>
      <w:jc w:val="left"/>
    </w:pPr>
    <w:rPr>
      <w:rFonts w:ascii="Calibri Light" w:eastAsia="华文仿宋" w:hAnsi="Calibri Light"/>
      <w:sz w:val="36"/>
      <w:szCs w:val="36"/>
    </w:rPr>
  </w:style>
  <w:style w:type="paragraph" w:customStyle="1" w:styleId="ae">
    <w:name w:val="※目录（次）"/>
    <w:basedOn w:val="a"/>
    <w:qFormat/>
    <w:rsid w:val="007D339F"/>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
    <w:name w:val="※目录（主）"/>
    <w:basedOn w:val="a"/>
    <w:qFormat/>
    <w:rsid w:val="007D339F"/>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
    <w:name w:val="※小标题 1"/>
    <w:basedOn w:val="a"/>
    <w:next w:val="a"/>
    <w:qFormat/>
    <w:rsid w:val="007D339F"/>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0">
    <w:name w:val="※正文"/>
    <w:basedOn w:val="a"/>
    <w:next w:val="a"/>
    <w:qFormat/>
    <w:rsid w:val="007D339F"/>
    <w:pPr>
      <w:widowControl/>
      <w:wordWrap w:val="0"/>
      <w:spacing w:line="400" w:lineRule="exact"/>
    </w:pPr>
    <w:rPr>
      <w:rFonts w:ascii="Calibri Light" w:eastAsia="华文仿宋" w:hAnsi="Calibri Light"/>
      <w:sz w:val="28"/>
      <w:szCs w:val="28"/>
    </w:rPr>
  </w:style>
  <w:style w:type="paragraph" w:customStyle="1" w:styleId="af1">
    <w:name w:val="※小标题 一"/>
    <w:basedOn w:val="af0"/>
    <w:next w:val="af0"/>
    <w:qFormat/>
    <w:rsid w:val="007D339F"/>
    <w:pPr>
      <w:spacing w:before="120" w:line="240" w:lineRule="auto"/>
      <w:outlineLvl w:val="2"/>
    </w:pPr>
    <w:rPr>
      <w:b/>
      <w:color w:val="1F3864" w:themeColor="accent5" w:themeShade="80"/>
      <w:sz w:val="32"/>
    </w:rPr>
  </w:style>
  <w:style w:type="paragraph" w:customStyle="1" w:styleId="10">
    <w:name w:val="※小标题（1）"/>
    <w:basedOn w:val="a"/>
    <w:next w:val="af0"/>
    <w:qFormat/>
    <w:rsid w:val="007D339F"/>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2">
    <w:name w:val="※小标题（一）"/>
    <w:basedOn w:val="a"/>
    <w:next w:val="af0"/>
    <w:qFormat/>
    <w:rsid w:val="007D339F"/>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3">
    <w:name w:val="※页脚（横屏）"/>
    <w:basedOn w:val="a"/>
    <w:qFormat/>
    <w:rsid w:val="007D339F"/>
    <w:pPr>
      <w:widowControl/>
      <w:tabs>
        <w:tab w:val="center" w:pos="7000"/>
      </w:tabs>
      <w:wordWrap w:val="0"/>
      <w:spacing w:line="240" w:lineRule="atLeast"/>
      <w:jc w:val="left"/>
    </w:pPr>
    <w:rPr>
      <w:rFonts w:ascii="宋体" w:hAnsi="宋体"/>
      <w:sz w:val="18"/>
      <w:szCs w:val="18"/>
    </w:rPr>
  </w:style>
  <w:style w:type="paragraph" w:customStyle="1" w:styleId="af4">
    <w:name w:val="※页脚（竖屏）"/>
    <w:basedOn w:val="a"/>
    <w:qFormat/>
    <w:rsid w:val="007D339F"/>
    <w:pPr>
      <w:widowControl/>
      <w:tabs>
        <w:tab w:val="center" w:pos="4536"/>
      </w:tabs>
      <w:wordWrap w:val="0"/>
      <w:spacing w:line="240" w:lineRule="atLeast"/>
      <w:jc w:val="left"/>
    </w:pPr>
    <w:rPr>
      <w:rFonts w:ascii="宋体" w:hAnsi="宋体"/>
      <w:sz w:val="18"/>
      <w:szCs w:val="18"/>
    </w:rPr>
  </w:style>
  <w:style w:type="paragraph" w:customStyle="1" w:styleId="af5">
    <w:name w:val="※页眉"/>
    <w:basedOn w:val="af0"/>
    <w:qFormat/>
    <w:rsid w:val="007D339F"/>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7D339F"/>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7D339F"/>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7D339F"/>
    <w:pPr>
      <w:outlineLvl w:val="2"/>
    </w:pPr>
  </w:style>
  <w:style w:type="paragraph" w:customStyle="1" w:styleId="af6">
    <w:name w:val="※正文（落款）"/>
    <w:basedOn w:val="a"/>
    <w:qFormat/>
    <w:rsid w:val="007D339F"/>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
    <w:name w:val="※正文（缩进2）"/>
    <w:basedOn w:val="af0"/>
    <w:qFormat/>
    <w:rsid w:val="007D339F"/>
    <w:pPr>
      <w:ind w:firstLineChars="200" w:firstLine="200"/>
    </w:pPr>
  </w:style>
  <w:style w:type="paragraph" w:customStyle="1" w:styleId="4">
    <w:name w:val="※正文（缩进4）"/>
    <w:basedOn w:val="af0"/>
    <w:qFormat/>
    <w:rsid w:val="007D339F"/>
    <w:pPr>
      <w:ind w:firstLineChars="400" w:firstLine="400"/>
    </w:pPr>
  </w:style>
  <w:style w:type="paragraph" w:customStyle="1" w:styleId="af7">
    <w:name w:val="样式"/>
    <w:link w:val="CharChar"/>
    <w:qFormat/>
    <w:rsid w:val="007D339F"/>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7"/>
    <w:qFormat/>
    <w:locked/>
    <w:rsid w:val="007D339F"/>
    <w:rPr>
      <w:rFonts w:ascii="宋体" w:eastAsia="宋体" w:hAnsi="宋体" w:cs="宋体"/>
      <w:kern w:val="0"/>
      <w:sz w:val="24"/>
      <w:szCs w:val="24"/>
    </w:rPr>
  </w:style>
  <w:style w:type="character" w:customStyle="1" w:styleId="Char2">
    <w:name w:val="页眉 Char"/>
    <w:basedOn w:val="a0"/>
    <w:link w:val="a7"/>
    <w:uiPriority w:val="99"/>
    <w:rsid w:val="007D339F"/>
    <w:rPr>
      <w:rFonts w:ascii="Calibri" w:eastAsia="宋体" w:hAnsi="Calibri" w:cs="Times New Roman"/>
      <w:sz w:val="18"/>
      <w:szCs w:val="18"/>
    </w:rPr>
  </w:style>
  <w:style w:type="character" w:customStyle="1" w:styleId="Char1">
    <w:name w:val="页脚 Char"/>
    <w:basedOn w:val="a0"/>
    <w:link w:val="a6"/>
    <w:uiPriority w:val="99"/>
    <w:rsid w:val="007D339F"/>
    <w:rPr>
      <w:rFonts w:ascii="Calibri" w:eastAsia="宋体" w:hAnsi="Calibri" w:cs="Times New Roman"/>
      <w:sz w:val="18"/>
      <w:szCs w:val="18"/>
    </w:rPr>
  </w:style>
  <w:style w:type="character" w:customStyle="1" w:styleId="Char">
    <w:name w:val="批注文字 Char"/>
    <w:basedOn w:val="a0"/>
    <w:link w:val="a3"/>
    <w:uiPriority w:val="99"/>
    <w:semiHidden/>
    <w:qFormat/>
    <w:rsid w:val="007D339F"/>
    <w:rPr>
      <w:rFonts w:ascii="Calibri" w:eastAsia="宋体" w:hAnsi="Calibri" w:cs="Times New Roman"/>
    </w:rPr>
  </w:style>
  <w:style w:type="character" w:customStyle="1" w:styleId="Char3">
    <w:name w:val="批注主题 Char"/>
    <w:basedOn w:val="Char"/>
    <w:link w:val="a8"/>
    <w:uiPriority w:val="99"/>
    <w:semiHidden/>
    <w:qFormat/>
    <w:rsid w:val="007D339F"/>
    <w:rPr>
      <w:rFonts w:ascii="Calibri" w:eastAsia="宋体" w:hAnsi="Calibri" w:cs="Times New Roman"/>
      <w:b/>
      <w:bCs/>
    </w:rPr>
  </w:style>
  <w:style w:type="character" w:customStyle="1" w:styleId="Char0">
    <w:name w:val="批注框文本 Char"/>
    <w:basedOn w:val="a0"/>
    <w:link w:val="a5"/>
    <w:uiPriority w:val="99"/>
    <w:semiHidden/>
    <w:rsid w:val="007D339F"/>
    <w:rPr>
      <w:rFonts w:ascii="Calibri" w:eastAsia="宋体" w:hAnsi="Calibri" w:cs="Times New Roman"/>
      <w:sz w:val="18"/>
      <w:szCs w:val="18"/>
    </w:rPr>
  </w:style>
  <w:style w:type="paragraph" w:styleId="af8">
    <w:name w:val="List Paragraph"/>
    <w:basedOn w:val="a"/>
    <w:uiPriority w:val="34"/>
    <w:qFormat/>
    <w:rsid w:val="007D339F"/>
    <w:pPr>
      <w:ind w:firstLineChars="200" w:firstLine="420"/>
    </w:pPr>
    <w:rPr>
      <w:rFonts w:asciiTheme="minorHAnsi" w:eastAsiaTheme="minorEastAsia" w:hAnsiTheme="minorHAnsi" w:cstheme="minorBidi"/>
    </w:rPr>
  </w:style>
  <w:style w:type="table" w:customStyle="1" w:styleId="GridTable4Accent3">
    <w:name w:val="Grid Table 4 Accent 3"/>
    <w:basedOn w:val="a1"/>
    <w:uiPriority w:val="49"/>
    <w:rsid w:val="007D339F"/>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2728</Words>
  <Characters>15550</Characters>
  <Application>Microsoft Office Word</Application>
  <DocSecurity>0</DocSecurity>
  <Lines>129</Lines>
  <Paragraphs>36</Paragraphs>
  <ScaleCrop>false</ScaleCrop>
  <Company>Lenovo</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2023-08-18T07:55:00Z</cp:lastPrinted>
  <dcterms:created xsi:type="dcterms:W3CDTF">2023-09-21T11:09:00Z</dcterms:created>
  <dcterms:modified xsi:type="dcterms:W3CDTF">2023-10-16T15:10:00Z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4BB93D4FA4E5414A9C8A464960422B83_13</vt:lpwstr>
  </property>
</Properties>
</file>