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spacing w:before="240" w:line="360" w:lineRule="auto"/>
        <w:jc w:val="center"/>
        <w:outlineLvl w:val="1"/>
        <w:rPr>
          <w:rFonts w:hint="eastAsia" w:ascii="仿宋" w:hAnsi="仿宋" w:eastAsia="仿宋" w:cs="仿宋"/>
          <w:b/>
          <w:sz w:val="32"/>
          <w:szCs w:val="32"/>
        </w:rPr>
      </w:pPr>
      <w:bookmarkStart w:id="0" w:name="_Toc17395"/>
      <w:r>
        <w:rPr>
          <w:rFonts w:hint="eastAsia" w:ascii="仿宋" w:hAnsi="仿宋" w:eastAsia="仿宋" w:cs="仿宋"/>
          <w:b/>
          <w:sz w:val="32"/>
          <w:szCs w:val="32"/>
        </w:rPr>
        <w:t>资格证明文件</w:t>
      </w:r>
      <w:bookmarkEnd w:id="0"/>
    </w:p>
    <w:p>
      <w:pPr>
        <w:spacing w:line="460" w:lineRule="exact"/>
        <w:outlineLvl w:val="2"/>
        <w:rPr>
          <w:rFonts w:ascii="仿宋" w:hAnsi="仿宋" w:eastAsia="仿宋" w:cs="仿宋"/>
          <w:b/>
          <w:bCs/>
          <w:sz w:val="24"/>
          <w:szCs w:val="24"/>
        </w:rPr>
      </w:pPr>
      <w:bookmarkStart w:id="1" w:name="_Toc1889"/>
      <w:r>
        <w:rPr>
          <w:rFonts w:hint="eastAsia" w:ascii="仿宋" w:hAnsi="仿宋" w:eastAsia="仿宋" w:cs="仿宋"/>
          <w:b/>
          <w:bCs/>
          <w:sz w:val="24"/>
          <w:szCs w:val="24"/>
        </w:rPr>
        <w:t>（一）基本资格条件：符合《中华人民共和国政府采购法》第二十二条的规定，并提供以下资料：</w:t>
      </w:r>
      <w:bookmarkEnd w:id="1"/>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1、提供合格有效的法人或者其他组织的营业执照等证明文件，自然人的身份证明；</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供应商是法人或其他组织的应提供营业执照等证明文件，供应商是自然人的应提供有效的自然人身份证明。</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2、提供2022年度经审计的财务报告（包括“四表一注”即《资产负债表》《利润表》《现金流量表》《所有者权益变动表》及其附注；成立时间至提交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spacing w:line="460" w:lineRule="exact"/>
        <w:ind w:firstLine="480" w:firstLineChars="200"/>
        <w:rPr>
          <w:rFonts w:ascii="仿宋" w:hAnsi="仿宋" w:eastAsia="仿宋" w:cs="仿宋"/>
        </w:rPr>
      </w:pPr>
      <w:r>
        <w:rPr>
          <w:rFonts w:hint="eastAsia" w:ascii="仿宋" w:hAnsi="仿宋" w:eastAsia="仿宋" w:cs="仿宋"/>
          <w:sz w:val="24"/>
          <w:szCs w:val="24"/>
        </w:rPr>
        <w:t>3、提供具有履行合同所必需的设备和专业技术能力的承诺；</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4、税收缴纳证明：提供谈判响应文件递交截止日前一年内已缴纳的至少一个月的纳税证明或完税证明，依法免税的单位应提供相关证明材料；</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5、社会保障资金缴纳证明：提供谈判响应文件递交截止日前一年内已缴存的至少一个月的社会保障资金缴存单据或社保机构开具的社会保险参保缴费情况证明，依法不需要缴纳社会保障资金的单位应提供相关证明材料；</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6、参加政府采购活动前3年内，在经营活动中没有重大违法记录的书面声明。</w:t>
      </w:r>
    </w:p>
    <w:p>
      <w:pPr>
        <w:spacing w:line="460" w:lineRule="exact"/>
        <w:rPr>
          <w:rFonts w:ascii="仿宋" w:hAnsi="仿宋" w:eastAsia="仿宋" w:cs="仿宋"/>
          <w:b/>
          <w:bCs/>
          <w:sz w:val="24"/>
          <w:szCs w:val="24"/>
        </w:rPr>
      </w:pPr>
      <w:r>
        <w:rPr>
          <w:rFonts w:hint="eastAsia" w:ascii="仿宋" w:hAnsi="仿宋" w:eastAsia="仿宋" w:cs="仿宋"/>
          <w:b/>
          <w:bCs/>
          <w:sz w:val="24"/>
          <w:szCs w:val="24"/>
        </w:rPr>
        <w:t>（二）落实政府采购政策需满足的资格要求：</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1、合同包1(灞桥区2023年残疾人个性化辅助器具适配补贴项目助听器)落实政府采购政策需满足的资格要求如下:</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本合同包不专门面向中小企业。</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2、合同包2(灞桥区2023年残疾人个性化辅助器具适配补贴项目辅助器具)落实政府采购政策需满足的资格要求如下:</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本合同包专门面向中小企业采购，供应商应为中小企业或监狱企业或残疾人福利性单位。</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3、合同包3(灞桥区2023年残疾人个性化辅助器具适配补贴项目假肢)</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本合同包专门面向中小企业采购，供应商应为中小企业或监狱企业或残疾人福利性单位。</w:t>
      </w:r>
    </w:p>
    <w:p>
      <w:pPr>
        <w:spacing w:line="460" w:lineRule="exact"/>
        <w:rPr>
          <w:rFonts w:ascii="仿宋" w:hAnsi="仿宋" w:eastAsia="仿宋" w:cs="仿宋"/>
          <w:sz w:val="24"/>
          <w:szCs w:val="24"/>
        </w:rPr>
      </w:pPr>
      <w:r>
        <w:rPr>
          <w:rFonts w:hint="eastAsia" w:ascii="仿宋" w:hAnsi="仿宋" w:eastAsia="仿宋" w:cs="仿宋"/>
          <w:b/>
          <w:bCs/>
          <w:sz w:val="24"/>
          <w:szCs w:val="24"/>
        </w:rPr>
        <w:t>（三）特定资格条件：</w:t>
      </w:r>
    </w:p>
    <w:p>
      <w:pPr>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包1(灞桥区2023年残疾人个性化辅助器具适配补贴项目助听器）；合同包2(灞桥区2023年残疾人个性化辅助器具适配补贴项目辅助器具)；合同包3(灞桥区2023年残疾人个性化辅助器具适配补贴项目假肢)：须提供法定代表人授权书（附法定代表人、被授权人身份证复印件）法定代表人直接参加谈判，须提供法定代表人身份证明</w:t>
      </w:r>
    </w:p>
    <w:p>
      <w:pPr>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2、合同包1(灞桥区2023年残疾人个性化辅助器具适配补贴项目助听器）；合同包2(灞桥区2023年残疾人个性化辅助器具适配补贴项目辅助器具)；合同包3：(灞桥区2023年残疾人个性化辅助器具适配补贴项目假肢)：供应商未被“信用中国”网站（www.creditchina.gov.cn）列入失信被执行人和重大税收违法失信主体，未被中国政府采购网（www.ccgp.gov.cn）列入政府采购严重违法失信行为记录名单；</w:t>
      </w:r>
      <w:r>
        <w:rPr>
          <w:rFonts w:ascii="仿宋" w:hAnsi="仿宋" w:eastAsia="仿宋" w:cs="仿宋"/>
          <w:sz w:val="24"/>
          <w:szCs w:val="24"/>
        </w:rPr>
        <w:t xml:space="preserve"> </w:t>
      </w:r>
    </w:p>
    <w:p>
      <w:pPr>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3、本项目包均不接受联合体谈判。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outlineLvl w:val="9"/>
        <w:rPr>
          <w:rFonts w:hint="default"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4、具有医疗器械经营许可证或二类医疗器械备案证。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4"/>
          <w:szCs w:val="24"/>
          <w:highlight w:val="none"/>
          <w:lang w:val="en-US" w:eastAsia="zh-CN"/>
        </w:rPr>
        <w:br w:type="page"/>
      </w:r>
    </w:p>
    <w:p>
      <w:pPr>
        <w:pStyle w:val="3"/>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仿宋" w:hAnsi="仿宋" w:eastAsia="仿宋" w:cs="仿宋"/>
          <w:b/>
          <w:bCs/>
          <w:kern w:val="2"/>
          <w:sz w:val="30"/>
          <w:szCs w:val="30"/>
          <w:highlight w:val="none"/>
          <w:lang w:val="en-US" w:eastAsia="zh-CN" w:bidi="ar-SA"/>
        </w:rPr>
      </w:pPr>
      <w:r>
        <w:rPr>
          <w:rFonts w:hint="eastAsia" w:ascii="仿宋" w:hAnsi="仿宋" w:eastAsia="仿宋" w:cs="仿宋"/>
          <w:b/>
          <w:bCs/>
          <w:kern w:val="2"/>
          <w:sz w:val="30"/>
          <w:szCs w:val="30"/>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Cs w:val="21"/>
          <w:highlight w:val="none"/>
          <w:lang w:eastAsia="zh-CN"/>
        </w:rPr>
      </w:pPr>
      <w:r>
        <w:rPr>
          <w:rFonts w:hint="eastAsia" w:ascii="仿宋" w:hAnsi="仿宋" w:eastAsia="仿宋" w:cs="仿宋"/>
          <w:szCs w:val="21"/>
          <w:highlight w:val="none"/>
        </w:rPr>
        <w:t>附：法定代表人身份证复印件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p>
      <w:pPr>
        <w:snapToGrid w:val="0"/>
        <w:spacing w:line="480" w:lineRule="auto"/>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adjustRightInd w:val="0"/>
        <w:snapToGrid w:val="0"/>
        <w:spacing w:line="360" w:lineRule="auto"/>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盖单位公章</w:t>
      </w:r>
      <w:r>
        <w:rPr>
          <w:rFonts w:hint="eastAsia" w:ascii="仿宋" w:hAnsi="仿宋" w:eastAsia="仿宋" w:cs="仿宋"/>
          <w:sz w:val="24"/>
          <w:highlight w:val="none"/>
        </w:rPr>
        <w:t>）</w:t>
      </w:r>
    </w:p>
    <w:p>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pPr>
        <w:pStyle w:val="3"/>
        <w:numPr>
          <w:ilvl w:val="0"/>
          <w:numId w:val="0"/>
        </w:numPr>
        <w:ind w:leftChars="200"/>
        <w:rPr>
          <w:rFonts w:hint="eastAsia" w:ascii="仿宋" w:hAnsi="仿宋" w:eastAsia="仿宋" w:cs="仿宋"/>
        </w:rPr>
      </w:pPr>
    </w:p>
    <w:p>
      <w:pPr>
        <w:pStyle w:val="3"/>
        <w:numPr>
          <w:ilvl w:val="0"/>
          <w:numId w:val="0"/>
        </w:numPr>
        <w:jc w:val="left"/>
        <w:rPr>
          <w:rFonts w:hint="eastAsia" w:ascii="仿宋" w:hAnsi="仿宋" w:eastAsia="仿宋" w:cs="仿宋"/>
          <w:b/>
          <w:bCs/>
          <w:color w:val="000000" w:themeColor="text1"/>
          <w:sz w:val="24"/>
          <w:szCs w:val="24"/>
          <w:highlight w:val="none"/>
          <w:lang w:val="zh-CN"/>
          <w14:textFill>
            <w14:solidFill>
              <w14:schemeClr w14:val="tx1"/>
            </w14:solidFill>
          </w14:textFill>
        </w:rPr>
      </w:pPr>
      <w:r>
        <w:rPr>
          <w:rFonts w:hint="eastAsia" w:ascii="仿宋" w:hAnsi="仿宋" w:eastAsia="仿宋" w:cs="仿宋"/>
          <w:b/>
          <w:bCs/>
          <w:color w:val="000000" w:themeColor="text1"/>
          <w:sz w:val="24"/>
          <w:szCs w:val="24"/>
          <w:highlight w:val="none"/>
          <w:lang w:val="zh-CN"/>
          <w14:textFill>
            <w14:solidFill>
              <w14:schemeClr w14:val="tx1"/>
            </w14:solidFill>
          </w14:textFill>
        </w:rPr>
        <w:t>说明：</w:t>
      </w:r>
      <w:r>
        <w:rPr>
          <w:rFonts w:hint="eastAsia" w:ascii="仿宋" w:hAnsi="仿宋" w:eastAsia="仿宋" w:cs="仿宋"/>
          <w:b/>
          <w:bCs/>
          <w:color w:val="000000" w:themeColor="text1"/>
          <w:sz w:val="24"/>
          <w:szCs w:val="24"/>
          <w:highlight w:val="none"/>
          <w:lang w:val="zh-CN" w:eastAsia="zh-CN"/>
          <w14:textFill>
            <w14:solidFill>
              <w14:schemeClr w14:val="tx1"/>
            </w14:solidFill>
          </w14:textFill>
        </w:rPr>
        <w:t>仅限法定代表人参加时提供。</w:t>
      </w:r>
    </w:p>
    <w:p>
      <w:pPr>
        <w:pStyle w:val="3"/>
        <w:numPr>
          <w:ilvl w:val="0"/>
          <w:numId w:val="0"/>
        </w:numPr>
        <w:ind w:leftChars="200"/>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highlight w:val="none"/>
        </w:rPr>
      </w:pPr>
    </w:p>
    <w:p>
      <w:pPr>
        <w:pStyle w:val="2"/>
        <w:rPr>
          <w:rFonts w:hint="eastAsia"/>
        </w:rPr>
      </w:pPr>
      <w:bookmarkStart w:id="2" w:name="_GoBack"/>
      <w:bookmarkEnd w:id="2"/>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法定代表人授权书</w:t>
      </w:r>
    </w:p>
    <w:p>
      <w:pPr>
        <w:spacing w:line="560" w:lineRule="exact"/>
        <w:jc w:val="left"/>
        <w:rPr>
          <w:rFonts w:hint="eastAsia" w:ascii="仿宋" w:hAnsi="仿宋" w:eastAsia="仿宋" w:cs="仿宋"/>
          <w:color w:val="000000" w:themeColor="text1"/>
          <w:spacing w:val="4"/>
          <w:szCs w:val="24"/>
          <w:highlight w:val="none"/>
          <w:lang w:eastAsia="zh-CN"/>
          <w14:textFill>
            <w14:solidFill>
              <w14:schemeClr w14:val="tx1"/>
            </w14:solidFill>
          </w14:textFill>
        </w:rPr>
      </w:pPr>
      <w:r>
        <w:rPr>
          <w:rFonts w:hint="eastAsia" w:ascii="仿宋" w:hAnsi="仿宋" w:eastAsia="仿宋" w:cs="仿宋"/>
          <w:b/>
          <w:color w:val="000000" w:themeColor="text1"/>
          <w:spacing w:val="4"/>
          <w:szCs w:val="24"/>
          <w:highlight w:val="none"/>
          <w14:textFill>
            <w14:solidFill>
              <w14:schemeClr w14:val="tx1"/>
            </w14:solidFill>
          </w14:textFill>
        </w:rPr>
        <w:t>致：</w:t>
      </w:r>
      <w:r>
        <w:rPr>
          <w:rFonts w:hint="eastAsia" w:ascii="仿宋" w:hAnsi="仿宋" w:eastAsia="仿宋" w:cs="仿宋"/>
          <w:b/>
          <w:color w:val="000000" w:themeColor="text1"/>
          <w:spacing w:val="4"/>
          <w:szCs w:val="24"/>
          <w:highlight w:val="none"/>
          <w:u w:val="single"/>
          <w:lang w:eastAsia="zh-CN"/>
          <w14:textFill>
            <w14:solidFill>
              <w14:schemeClr w14:val="tx1"/>
            </w14:solidFill>
          </w14:textFill>
        </w:rPr>
        <w:t>采购人名称</w:t>
      </w:r>
      <w:r>
        <w:rPr>
          <w:rFonts w:hint="eastAsia" w:ascii="仿宋" w:hAnsi="仿宋" w:eastAsia="仿宋" w:cs="仿宋"/>
          <w:b/>
          <w:color w:val="000000" w:themeColor="text1"/>
          <w:spacing w:val="4"/>
          <w:szCs w:val="24"/>
          <w:highlight w:val="none"/>
          <w:u w:val="single"/>
          <w:lang w:val="en-US" w:eastAsia="zh-CN"/>
          <w14:textFill>
            <w14:solidFill>
              <w14:schemeClr w14:val="tx1"/>
            </w14:solidFill>
          </w14:textFill>
        </w:rPr>
        <w:t>/西北国际（陕西）造价管理集团有限公司</w:t>
      </w:r>
    </w:p>
    <w:p>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供应商</w:t>
      </w:r>
      <w:r>
        <w:rPr>
          <w:rFonts w:hint="eastAsia" w:ascii="仿宋" w:hAnsi="仿宋" w:eastAsia="仿宋" w:cs="仿宋"/>
          <w:spacing w:val="4"/>
          <w:szCs w:val="24"/>
          <w:highlight w:val="none"/>
          <w:u w:val="single"/>
        </w:rPr>
        <w:t>名称)</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none"/>
        </w:rPr>
        <w:t>（</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日 ）</w:t>
      </w:r>
      <w:r>
        <w:rPr>
          <w:rFonts w:hint="eastAsia" w:ascii="仿宋" w:hAnsi="仿宋" w:eastAsia="仿宋" w:cs="仿宋"/>
          <w:spacing w:val="4"/>
          <w:szCs w:val="24"/>
          <w:highlight w:val="none"/>
          <w:u w:val="none"/>
          <w:lang w:val="en-US" w:eastAsia="zh-CN"/>
        </w:rPr>
        <w:t xml:space="preserve">  </w:t>
      </w:r>
      <w:r>
        <w:rPr>
          <w:rFonts w:hint="eastAsia" w:ascii="仿宋" w:hAnsi="仿宋" w:eastAsia="仿宋" w:cs="仿宋"/>
          <w:spacing w:val="4"/>
          <w:szCs w:val="24"/>
          <w:highlight w:val="none"/>
        </w:rPr>
        <w:t>成立。</w:t>
      </w:r>
      <w:r>
        <w:rPr>
          <w:rFonts w:hint="eastAsia" w:ascii="仿宋" w:hAnsi="仿宋" w:eastAsia="仿宋" w:cs="仿宋"/>
          <w:szCs w:val="24"/>
          <w:highlight w:val="none"/>
          <w:u w:val="none"/>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lang w:eastAsia="zh-CN"/>
        </w:rPr>
        <w:t>项目名称、</w:t>
      </w:r>
      <w:r>
        <w:rPr>
          <w:rFonts w:hint="eastAsia" w:ascii="仿宋" w:hAnsi="仿宋" w:eastAsia="仿宋" w:cs="仿宋"/>
          <w:spacing w:val="4"/>
          <w:szCs w:val="24"/>
          <w:highlight w:val="none"/>
          <w:u w:val="single"/>
        </w:rPr>
        <w:t xml:space="preserve">项目编号   </w:t>
      </w:r>
      <w:r>
        <w:rPr>
          <w:rFonts w:hint="eastAsia" w:ascii="仿宋" w:hAnsi="仿宋" w:eastAsia="仿宋" w:cs="仿宋"/>
          <w:spacing w:val="4"/>
          <w:szCs w:val="24"/>
          <w:highlight w:val="none"/>
        </w:rPr>
        <w:t>投标、谈判、签约等具体工作，并签署全部有关的文件、协议及合同。</w:t>
      </w:r>
    </w:p>
    <w:p>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lang w:eastAsia="zh-CN"/>
        </w:rPr>
        <w:t>被授权人</w:t>
      </w:r>
      <w:r>
        <w:rPr>
          <w:rFonts w:hint="eastAsia" w:ascii="仿宋" w:hAnsi="仿宋" w:eastAsia="仿宋" w:cs="仿宋"/>
          <w:spacing w:val="4"/>
          <w:szCs w:val="24"/>
          <w:highlight w:val="none"/>
        </w:rPr>
        <w:t>的签名</w:t>
      </w:r>
      <w:r>
        <w:rPr>
          <w:rFonts w:hint="eastAsia" w:ascii="仿宋" w:hAnsi="仿宋" w:eastAsia="仿宋" w:cs="仿宋"/>
          <w:spacing w:val="4"/>
          <w:szCs w:val="24"/>
        </w:rPr>
        <w:t>负全部责任。</w:t>
      </w:r>
    </w:p>
    <w:p>
      <w:pPr>
        <w:spacing w:line="560" w:lineRule="exact"/>
        <w:ind w:right="233" w:rightChars="97" w:firstLine="480" w:firstLineChars="200"/>
        <w:jc w:val="left"/>
        <w:rPr>
          <w:rFonts w:hint="eastAsia" w:ascii="仿宋" w:hAnsi="仿宋" w:eastAsia="仿宋" w:cs="仿宋"/>
          <w:b w:val="0"/>
          <w:bCs w:val="0"/>
          <w:highlight w:val="none"/>
          <w:u w:val="none"/>
          <w:lang w:val="en-US" w:eastAsia="zh-CN"/>
        </w:rPr>
      </w:pPr>
      <w:r>
        <w:rPr>
          <w:rFonts w:hint="eastAsia" w:ascii="仿宋" w:hAnsi="仿宋" w:eastAsia="仿宋" w:cs="仿宋"/>
          <w:b w:val="0"/>
          <w:bCs w:val="0"/>
          <w:szCs w:val="24"/>
          <w:lang w:eastAsia="zh-CN"/>
        </w:rPr>
        <w:t>本授权有效期与投标有效期一致</w:t>
      </w:r>
      <w:r>
        <w:rPr>
          <w:rFonts w:hint="eastAsia" w:ascii="仿宋" w:hAnsi="仿宋" w:eastAsia="仿宋" w:cs="仿宋"/>
          <w:b w:val="0"/>
          <w:bCs w:val="0"/>
          <w:highlight w:val="none"/>
          <w:u w:val="none"/>
          <w:lang w:val="en-US" w:eastAsia="zh-CN"/>
        </w:rPr>
        <w:t>。</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c>
          <w:tcPr>
            <w:tcW w:w="399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zCs w:val="24"/>
                <w:highlight w:val="none"/>
              </w:rPr>
              <w:t>法定代表</w:t>
            </w:r>
            <w:r>
              <w:rPr>
                <w:rFonts w:hint="eastAsia" w:ascii="仿宋" w:hAnsi="仿宋" w:eastAsia="仿宋" w:cs="仿宋"/>
                <w:szCs w:val="24"/>
                <w:highlight w:val="none"/>
                <w:lang w:eastAsia="zh-CN"/>
              </w:rPr>
              <w:t>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399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bl>
    <w:p>
      <w:pPr>
        <w:spacing w:before="240" w:line="360" w:lineRule="auto"/>
        <w:ind w:firstLine="960" w:firstLineChars="400"/>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lang w:val="zh-CN"/>
        </w:rPr>
        <w:t>附法定代表人身份证复印件及被授权人身份证复印件</w:t>
      </w:r>
      <w:r>
        <w:rPr>
          <w:rFonts w:hint="eastAsia" w:ascii="仿宋" w:hAnsi="仿宋" w:eastAsia="仿宋" w:cs="仿宋"/>
          <w:color w:val="000000"/>
          <w:szCs w:val="21"/>
          <w:highlight w:val="none"/>
          <w:lang w:val="zh-CN"/>
        </w:rPr>
        <w:t>（正反面）</w:t>
      </w:r>
    </w:p>
    <w:p>
      <w:pPr>
        <w:spacing w:line="480" w:lineRule="auto"/>
        <w:ind w:left="485" w:leftChars="202" w:right="617" w:rightChars="257"/>
        <w:jc w:val="left"/>
        <w:rPr>
          <w:rFonts w:hint="eastAsia" w:ascii="仿宋" w:hAnsi="仿宋" w:eastAsia="仿宋" w:cs="仿宋"/>
          <w:highlight w:val="none"/>
          <w:lang w:eastAsia="zh-CN"/>
        </w:rPr>
      </w:pPr>
    </w:p>
    <w:p>
      <w:pPr>
        <w:spacing w:line="480" w:lineRule="auto"/>
        <w:ind w:left="485" w:leftChars="202" w:right="617" w:rightChars="257"/>
        <w:jc w:val="left"/>
        <w:rPr>
          <w:rFonts w:hint="eastAsia" w:ascii="仿宋" w:hAnsi="仿宋" w:eastAsia="仿宋" w:cs="仿宋"/>
          <w:highlight w:val="none"/>
          <w:lang w:eastAsia="zh-CN"/>
        </w:rPr>
      </w:pPr>
    </w:p>
    <w:p>
      <w:pPr>
        <w:spacing w:line="480" w:lineRule="auto"/>
        <w:ind w:left="485" w:leftChars="202" w:right="617" w:rightChars="257"/>
        <w:jc w:val="left"/>
        <w:rPr>
          <w:rFonts w:hint="eastAsia" w:ascii="仿宋" w:hAnsi="仿宋" w:eastAsia="仿宋" w:cs="仿宋"/>
          <w:highlight w:val="none"/>
          <w:lang w:eastAsia="zh-CN"/>
        </w:rPr>
      </w:pPr>
    </w:p>
    <w:p>
      <w:pPr>
        <w:adjustRightInd w:val="0"/>
        <w:snapToGrid w:val="0"/>
        <w:spacing w:line="360" w:lineRule="auto"/>
        <w:ind w:right="420"/>
        <w:rPr>
          <w:rFonts w:hint="eastAsia" w:ascii="仿宋" w:hAnsi="仿宋" w:eastAsia="仿宋" w:cs="仿宋"/>
          <w:sz w:val="24"/>
          <w:highlight w:val="none"/>
        </w:rPr>
      </w:pPr>
    </w:p>
    <w:p>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盖单位公章</w:t>
      </w:r>
      <w:r>
        <w:rPr>
          <w:rFonts w:hint="eastAsia" w:ascii="仿宋" w:hAnsi="仿宋" w:eastAsia="仿宋" w:cs="仿宋"/>
          <w:sz w:val="24"/>
          <w:highlight w:val="none"/>
        </w:rPr>
        <w:t>）</w:t>
      </w:r>
    </w:p>
    <w:p>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pPr>
        <w:ind w:firstLine="482" w:firstLineChars="200"/>
        <w:rPr>
          <w:rFonts w:hint="eastAsia" w:ascii="仿宋" w:hAnsi="仿宋" w:eastAsia="仿宋" w:cs="仿宋"/>
          <w:b/>
          <w:bCs/>
          <w:color w:val="FF0000"/>
          <w:highlight w:val="none"/>
          <w:lang w:val="zh-CN"/>
        </w:rPr>
      </w:pPr>
    </w:p>
    <w:p>
      <w:pPr>
        <w:pStyle w:val="3"/>
        <w:numPr>
          <w:ilvl w:val="0"/>
          <w:numId w:val="0"/>
        </w:numPr>
        <w:ind w:leftChars="200"/>
      </w:pPr>
      <w:r>
        <w:rPr>
          <w:rFonts w:hint="eastAsia" w:ascii="仿宋" w:hAnsi="仿宋" w:eastAsia="仿宋" w:cs="仿宋"/>
          <w:b/>
          <w:bCs/>
          <w:color w:val="000000" w:themeColor="text1"/>
          <w:sz w:val="24"/>
          <w:szCs w:val="24"/>
          <w:highlight w:val="none"/>
          <w:lang w:val="zh-CN"/>
          <w14:textFill>
            <w14:solidFill>
              <w14:schemeClr w14:val="tx1"/>
            </w14:solidFill>
          </w14:textFill>
        </w:rPr>
        <w:t>说明：</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法定代表人直接投标时无需提供。</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sz w:val="18"/>
        <w:szCs w:val="18"/>
        <w:lang w:val="en-US" w:eastAsia="zh-CN"/>
      </w:rPr>
      <w:t>西北国际（陕西）造价管理集团有限公司                 地址：碑林区友谊东路136号天伦泛太国际19层A区</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xZGQ5MTE1OTdkZGZjOWU0NTU0NmIxMDIwMzQzMWYifQ=="/>
  </w:docVars>
  <w:rsids>
    <w:rsidRoot w:val="05EB7AFC"/>
    <w:rsid w:val="05EB7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spacing w:line="300" w:lineRule="auto"/>
      <w:ind w:firstLine="420" w:firstLineChars="200"/>
    </w:pPr>
    <w:rPr>
      <w:rFonts w:ascii="Times New Roman"/>
      <w:kern w:val="2"/>
      <w:sz w:val="21"/>
      <w:szCs w:val="24"/>
    </w:rPr>
  </w:style>
  <w:style w:type="paragraph" w:styleId="3">
    <w:name w:val="Body Text"/>
    <w:basedOn w:val="1"/>
    <w:next w:val="1"/>
    <w:uiPriority w:val="0"/>
    <w:pPr>
      <w:spacing w:after="120" w:afterLines="0"/>
    </w:pPr>
    <w:rPr>
      <w:rFonts w:ascii="Times New Roman"/>
      <w:kern w:val="2"/>
      <w:sz w:val="21"/>
    </w:rPr>
  </w:style>
  <w:style w:type="paragraph" w:styleId="4">
    <w:name w:val="footer"/>
    <w:basedOn w:val="1"/>
    <w:uiPriority w:val="99"/>
    <w:pPr>
      <w:tabs>
        <w:tab w:val="center" w:pos="4153"/>
        <w:tab w:val="right" w:pos="8306"/>
      </w:tabs>
      <w:snapToGrid w:val="0"/>
      <w:jc w:val="left"/>
    </w:pPr>
    <w:rPr>
      <w:rFonts w:ascii="Times New Roman"/>
      <w:kern w:val="2"/>
      <w:sz w:val="18"/>
      <w:szCs w:val="18"/>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2023-11-17T07:53:00Z</dcterms:created>
  <dc:creator>pepper</dc:creator>
  <cp:lastModifiedBy>pepper</cp:lastModifiedBy>
  <dcterms:modified xsi:type="dcterms:W3CDTF">2023-11-17T07:55:33Z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6B89B37E153D4622992BB07B624123D8_11</vt:lpwstr>
  </property>
</Properties>
</file>