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pacing w:val="6"/>
          <w:sz w:val="32"/>
          <w:szCs w:val="32"/>
        </w:rPr>
        <w:t>监狱企业的证明文件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根据财政部、司法部《关于政府采购支持监狱企业发展有关问题的通知》（财库【2014】68 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监狱企业参加政府采购活动时，应当提供由省级以上监狱管理局、戒毒管理局（含新疆生产建设兵团）出具的属于监狱企业的证明文件。</w:t>
      </w:r>
      <w:r>
        <w:rPr>
          <w:rFonts w:hint="eastAsia" w:ascii="宋体" w:hAnsi="宋体" w:eastAsia="宋体" w:cs="宋体"/>
          <w:b/>
          <w:sz w:val="28"/>
          <w:szCs w:val="28"/>
        </w:rPr>
        <w:t>（供应商非监狱企业的不需要提供）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NTZhMDBiNDhiMmU1ZGI1YzkzMmJkNzAwMDlhMmQifQ=="/>
  </w:docVars>
  <w:rsids>
    <w:rsidRoot w:val="60EB1F40"/>
    <w:rsid w:val="28A563BE"/>
    <w:rsid w:val="60EB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2023-12-06T09:00:00Z</dcterms:created>
  <dc:creator>哎呦</dc:creator>
  <cp:lastModifiedBy>哎呦</cp:lastModifiedBy>
  <dcterms:modified xsi:type="dcterms:W3CDTF">2023-12-06T09:00:46Z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71ECCE2A0B54479C9D41C303283F5197_11</vt:lpwstr>
  </property>
</Properties>
</file>