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snapToGrid w:val="0"/>
        <w:spacing w:beforeLines="100" w:afterLines="50" w:line="360" w:lineRule="auto"/>
        <w:jc w:val="center"/>
        <w:outlineLvl w:val="0"/>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合同格式（</w:t>
      </w:r>
      <w:r>
        <w:rPr>
          <w:rFonts w:hint="eastAsia" w:ascii="宋体" w:hAnsi="宋体" w:eastAsia="宋体" w:cs="宋体"/>
          <w:b/>
          <w:bCs/>
          <w:color w:val="auto"/>
          <w:sz w:val="32"/>
          <w:szCs w:val="32"/>
          <w:highlight w:val="none"/>
          <w:lang w:val="en-US" w:eastAsia="zh-CN"/>
        </w:rPr>
        <w:t>参考</w:t>
      </w:r>
      <w:r>
        <w:rPr>
          <w:rFonts w:hint="eastAsia" w:ascii="宋体" w:hAnsi="宋体" w:eastAsia="宋体" w:cs="宋体"/>
          <w:b/>
          <w:bCs/>
          <w:color w:val="auto"/>
          <w:sz w:val="32"/>
          <w:szCs w:val="32"/>
          <w:highlight w:val="none"/>
          <w:lang w:val="zh-CN"/>
        </w:rPr>
        <w:t>）</w:t>
      </w:r>
    </w:p>
    <w:p>
      <w:pPr>
        <w:ind w:left="4321"/>
        <w:rPr>
          <w:sz w:val="24"/>
        </w:rPr>
      </w:pPr>
    </w:p>
    <w:p>
      <w:pPr>
        <w:numPr>
          <w:ilvl w:val="0"/>
          <w:numId w:val="0"/>
        </w:numPr>
        <w:snapToGrid w:val="0"/>
        <w:spacing w:beforeLines="100" w:afterLines="50" w:line="360" w:lineRule="auto"/>
        <w:jc w:val="center"/>
        <w:outlineLvl w:val="0"/>
        <w:rPr>
          <w:rFonts w:hint="eastAsia" w:ascii="宋体" w:hAnsi="宋体" w:eastAsia="宋体" w:cs="宋体"/>
          <w:b/>
          <w:bCs/>
          <w:color w:val="auto"/>
          <w:sz w:val="32"/>
          <w:szCs w:val="32"/>
          <w:highlight w:val="none"/>
          <w:lang w:val="zh-CN"/>
        </w:rPr>
      </w:pPr>
    </w:p>
    <w:p>
      <w:pPr>
        <w:rPr>
          <w:rFonts w:hint="eastAsia" w:ascii="楷体" w:hAnsi="楷体" w:cs="楷体"/>
          <w:b/>
          <w:sz w:val="30"/>
          <w:szCs w:val="30"/>
          <w:lang w:val="en-US" w:eastAsia="zh-CN"/>
        </w:rPr>
      </w:pPr>
    </w:p>
    <w:p>
      <w:pPr>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rPr>
        <w:t>工程监理合同</w:t>
      </w:r>
    </w:p>
    <w:p>
      <w:pPr>
        <w:jc w:val="center"/>
        <w:rPr>
          <w:rFonts w:hint="eastAsia" w:ascii="宋体" w:hAnsi="宋体" w:eastAsia="宋体" w:cs="宋体"/>
          <w:b/>
          <w:bCs/>
          <w:color w:val="auto"/>
          <w:sz w:val="32"/>
          <w:szCs w:val="32"/>
          <w:highlight w:val="none"/>
        </w:rPr>
      </w:pPr>
    </w:p>
    <w:p>
      <w:pPr>
        <w:pStyle w:val="4"/>
        <w:rPr>
          <w:rFonts w:hint="eastAsia" w:ascii="宋体" w:hAnsi="宋体" w:eastAsia="宋体" w:cs="宋体"/>
          <w:b/>
          <w:bCs/>
          <w:color w:val="auto"/>
          <w:sz w:val="32"/>
          <w:szCs w:val="32"/>
          <w:highlight w:val="none"/>
        </w:rPr>
      </w:pPr>
    </w:p>
    <w:p>
      <w:pPr>
        <w:rPr>
          <w:rFonts w:hint="eastAsia" w:ascii="宋体" w:hAnsi="宋体" w:eastAsia="宋体" w:cs="宋体"/>
          <w:b/>
          <w:bCs/>
          <w:color w:val="auto"/>
          <w:sz w:val="32"/>
          <w:szCs w:val="32"/>
          <w:highlight w:val="none"/>
        </w:rPr>
      </w:pPr>
    </w:p>
    <w:p>
      <w:pPr>
        <w:pStyle w:val="4"/>
        <w:rPr>
          <w:rFonts w:hint="eastAsia" w:ascii="宋体" w:hAnsi="宋体" w:eastAsia="宋体" w:cs="宋体"/>
          <w:b/>
          <w:bCs/>
          <w:color w:val="auto"/>
          <w:sz w:val="32"/>
          <w:szCs w:val="32"/>
          <w:highlight w:val="none"/>
        </w:rPr>
      </w:pPr>
    </w:p>
    <w:p>
      <w:pPr>
        <w:rPr>
          <w:rFonts w:hint="eastAsia"/>
        </w:rPr>
      </w:pPr>
    </w:p>
    <w:p>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（示范文本）</w:t>
      </w:r>
    </w:p>
    <w:p>
      <w:pPr>
        <w:jc w:val="center"/>
        <w:rPr>
          <w:rFonts w:hint="eastAsia" w:ascii="宋体" w:hAnsi="宋体" w:eastAsia="宋体" w:cs="宋体"/>
          <w:b/>
          <w:bCs/>
          <w:color w:val="auto"/>
          <w:sz w:val="32"/>
          <w:szCs w:val="32"/>
          <w:highlight w:val="none"/>
        </w:rPr>
      </w:pPr>
    </w:p>
    <w:p>
      <w:pPr>
        <w:jc w:val="center"/>
        <w:rPr>
          <w:rFonts w:hint="eastAsia" w:ascii="宋体" w:hAnsi="宋体" w:eastAsia="宋体" w:cs="宋体"/>
          <w:b/>
          <w:bCs/>
          <w:color w:val="auto"/>
          <w:sz w:val="32"/>
          <w:szCs w:val="32"/>
          <w:highlight w:val="none"/>
        </w:rPr>
      </w:pPr>
    </w:p>
    <w:p>
      <w:pPr>
        <w:rPr>
          <w:rFonts w:hint="eastAsia" w:ascii="宋体" w:hAnsi="宋体" w:eastAsia="宋体" w:cs="宋体"/>
          <w:color w:val="auto"/>
          <w:highlight w:val="none"/>
        </w:rPr>
      </w:pPr>
    </w:p>
    <w:p>
      <w:pPr>
        <w:pStyle w:val="4"/>
        <w:rPr>
          <w:rFonts w:hint="eastAsia" w:ascii="宋体" w:hAnsi="宋体" w:eastAsia="宋体" w:cs="宋体"/>
          <w:color w:val="auto"/>
          <w:highlight w:val="none"/>
        </w:rPr>
      </w:pPr>
    </w:p>
    <w:p>
      <w:pPr>
        <w:rPr>
          <w:rFonts w:hint="eastAsia" w:ascii="宋体" w:hAnsi="宋体" w:eastAsia="宋体" w:cs="宋体"/>
          <w:color w:val="auto"/>
          <w:highlight w:val="none"/>
        </w:rPr>
      </w:pPr>
    </w:p>
    <w:p>
      <w:pPr>
        <w:pStyle w:val="4"/>
        <w:rPr>
          <w:rFonts w:hint="eastAsia"/>
        </w:rPr>
      </w:pPr>
    </w:p>
    <w:p>
      <w:pPr>
        <w:jc w:val="center"/>
        <w:rPr>
          <w:rFonts w:hint="eastAsia" w:ascii="宋体" w:hAnsi="宋体" w:eastAsia="宋体" w:cs="宋体"/>
          <w:b/>
          <w:bCs/>
          <w:color w:val="auto"/>
          <w:sz w:val="32"/>
          <w:szCs w:val="32"/>
          <w:highlight w:val="none"/>
        </w:rPr>
      </w:pPr>
    </w:p>
    <w:p>
      <w:pPr>
        <w:jc w:val="center"/>
        <w:rPr>
          <w:rFonts w:hint="eastAsia" w:ascii="宋体" w:hAnsi="宋体" w:eastAsia="宋体" w:cs="宋体"/>
          <w:b/>
          <w:bCs/>
          <w:color w:val="auto"/>
          <w:sz w:val="32"/>
          <w:szCs w:val="32"/>
          <w:highlight w:val="none"/>
        </w:rPr>
      </w:pPr>
    </w:p>
    <w:p>
      <w:pPr>
        <w:jc w:val="center"/>
        <w:rPr>
          <w:rFonts w:hint="eastAsia" w:ascii="宋体" w:hAnsi="宋体" w:eastAsia="宋体" w:cs="宋体"/>
          <w:b/>
          <w:color w:val="auto"/>
          <w:sz w:val="32"/>
          <w:szCs w:val="32"/>
          <w:highlight w:val="none"/>
        </w:rPr>
      </w:pPr>
      <w:r>
        <w:rPr>
          <w:rFonts w:hint="eastAsia" w:ascii="宋体" w:hAnsi="宋体" w:eastAsia="宋体" w:cs="宋体"/>
          <w:b/>
          <w:bCs/>
          <w:color w:val="auto"/>
          <w:sz w:val="32"/>
          <w:szCs w:val="32"/>
          <w:highlight w:val="none"/>
        </w:rPr>
        <w:t>住房和城乡建设部</w:t>
      </w:r>
    </w:p>
    <w:p>
      <w:pPr>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制定</w:t>
      </w:r>
    </w:p>
    <w:p>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国家工商行政管理总局</w:t>
      </w:r>
    </w:p>
    <w:p>
      <w:pPr>
        <w:adjustRightInd w:val="0"/>
        <w:snapToGrid w:val="0"/>
        <w:spacing w:line="360" w:lineRule="auto"/>
        <w:ind w:firstLine="482"/>
        <w:rPr>
          <w:rFonts w:hint="eastAsia" w:hAnsi="宋体" w:cs="宋体"/>
          <w:b/>
          <w:color w:val="auto"/>
          <w:sz w:val="24"/>
          <w:szCs w:val="24"/>
          <w:highlight w:val="none"/>
        </w:rPr>
      </w:pPr>
      <w:r>
        <w:rPr>
          <w:rFonts w:hint="eastAsia" w:ascii="宋体" w:hAnsi="宋体" w:eastAsia="宋体" w:cs="宋体"/>
          <w:b/>
          <w:bCs/>
          <w:color w:val="auto"/>
          <w:sz w:val="32"/>
          <w:szCs w:val="32"/>
          <w:highlight w:val="none"/>
        </w:rPr>
        <w:br w:type="page"/>
      </w:r>
      <w:r>
        <w:rPr>
          <w:rFonts w:hint="eastAsia" w:hAnsi="宋体" w:cs="宋体"/>
          <w:b/>
          <w:color w:val="auto"/>
          <w:sz w:val="24"/>
          <w:szCs w:val="24"/>
          <w:highlight w:val="none"/>
        </w:rPr>
        <w:t>委托人（全称）：</w:t>
      </w:r>
      <w:r>
        <w:rPr>
          <w:rFonts w:hint="eastAsia" w:hAnsi="宋体" w:cs="宋体"/>
          <w:b/>
          <w:color w:val="auto"/>
          <w:sz w:val="24"/>
          <w:szCs w:val="24"/>
          <w:highlight w:val="none"/>
          <w:u w:val="single"/>
        </w:rPr>
        <w:t xml:space="preserve">                                     </w:t>
      </w:r>
    </w:p>
    <w:p>
      <w:pPr>
        <w:adjustRightInd w:val="0"/>
        <w:snapToGrid w:val="0"/>
        <w:spacing w:line="360" w:lineRule="auto"/>
        <w:ind w:firstLine="482"/>
        <w:rPr>
          <w:rFonts w:hint="eastAsia" w:hAnsi="宋体" w:cs="宋体"/>
          <w:color w:val="auto"/>
          <w:sz w:val="24"/>
          <w:szCs w:val="24"/>
          <w:highlight w:val="none"/>
        </w:rPr>
      </w:pPr>
      <w:r>
        <w:rPr>
          <w:rFonts w:hint="eastAsia" w:hAnsi="宋体" w:cs="宋体"/>
          <w:b/>
          <w:color w:val="auto"/>
          <w:sz w:val="24"/>
          <w:szCs w:val="24"/>
          <w:highlight w:val="none"/>
        </w:rPr>
        <w:t>监理人（全称）：</w:t>
      </w:r>
      <w:r>
        <w:rPr>
          <w:rFonts w:hint="eastAsia" w:hAnsi="宋体" w:cs="宋体"/>
          <w:b/>
          <w:color w:val="auto"/>
          <w:sz w:val="24"/>
          <w:szCs w:val="24"/>
          <w:highlight w:val="none"/>
          <w:u w:val="single"/>
        </w:rPr>
        <w:t xml:space="preserve">                                  </w:t>
      </w:r>
      <w:r>
        <w:rPr>
          <w:rFonts w:hint="eastAsia" w:hAnsi="宋体" w:cs="宋体"/>
          <w:color w:val="auto"/>
          <w:sz w:val="24"/>
          <w:szCs w:val="24"/>
          <w:highlight w:val="none"/>
          <w:u w:val="single"/>
        </w:rPr>
        <w:t xml:space="preserve">   </w:t>
      </w:r>
    </w:p>
    <w:p>
      <w:pPr>
        <w:spacing w:line="360" w:lineRule="auto"/>
        <w:ind w:firstLine="480"/>
        <w:rPr>
          <w:rFonts w:hint="eastAsia" w:hAnsi="宋体" w:cs="宋体"/>
          <w:color w:val="auto"/>
          <w:sz w:val="24"/>
          <w:szCs w:val="24"/>
          <w:highlight w:val="none"/>
          <w:u w:val="single"/>
        </w:rPr>
      </w:pPr>
      <w:r>
        <w:rPr>
          <w:rFonts w:hint="eastAsia" w:hAnsi="宋体" w:cs="宋体"/>
          <w:color w:val="auto"/>
          <w:sz w:val="24"/>
          <w:szCs w:val="24"/>
          <w:highlight w:val="none"/>
        </w:rPr>
        <w:t>根据《</w:t>
      </w:r>
      <w:r>
        <w:rPr>
          <w:rFonts w:hint="eastAsia" w:hAnsi="宋体" w:cs="宋体"/>
          <w:color w:val="auto"/>
          <w:sz w:val="24"/>
          <w:szCs w:val="24"/>
          <w:highlight w:val="none"/>
          <w:lang w:eastAsia="zh-CN"/>
        </w:rPr>
        <w:t>中华人民共和国民法典</w:t>
      </w:r>
      <w:r>
        <w:rPr>
          <w:rFonts w:hint="eastAsia" w:hAnsi="宋体" w:cs="宋体"/>
          <w:color w:val="auto"/>
          <w:sz w:val="24"/>
          <w:szCs w:val="24"/>
          <w:highlight w:val="none"/>
        </w:rPr>
        <w:t>》、《中华人民共和国建筑法》及其他有关法律、法规，遵循平等、自愿、公平和诚信的原则，双方就下述工程委托监理与相关服务事项协商一致，订立本合同。</w:t>
      </w:r>
    </w:p>
    <w:p>
      <w:pPr>
        <w:spacing w:line="360" w:lineRule="auto"/>
        <w:ind w:firstLine="482"/>
        <w:rPr>
          <w:rFonts w:hint="eastAsia" w:hAnsi="宋体" w:cs="宋体"/>
          <w:b/>
          <w:color w:val="auto"/>
          <w:sz w:val="24"/>
          <w:szCs w:val="24"/>
          <w:highlight w:val="none"/>
        </w:rPr>
      </w:pPr>
      <w:r>
        <w:rPr>
          <w:rFonts w:hint="eastAsia" w:hAnsi="宋体" w:cs="宋体"/>
          <w:b/>
          <w:color w:val="auto"/>
          <w:sz w:val="24"/>
          <w:szCs w:val="24"/>
          <w:highlight w:val="none"/>
        </w:rPr>
        <w:t>一、工程概况</w:t>
      </w:r>
    </w:p>
    <w:p>
      <w:pPr>
        <w:tabs>
          <w:tab w:val="left" w:pos="7965"/>
        </w:tabs>
        <w:adjustRightInd w:val="0"/>
        <w:snapToGrid w:val="0"/>
        <w:spacing w:line="360" w:lineRule="auto"/>
        <w:ind w:firstLine="475" w:firstLineChars="198"/>
        <w:rPr>
          <w:rFonts w:hint="eastAsia" w:hAnsi="宋体" w:cs="宋体"/>
          <w:color w:val="auto"/>
          <w:sz w:val="24"/>
          <w:szCs w:val="24"/>
          <w:highlight w:val="none"/>
        </w:rPr>
      </w:pPr>
      <w:r>
        <w:rPr>
          <w:rFonts w:hint="eastAsia" w:hAnsi="宋体" w:cs="宋体"/>
          <w:color w:val="auto"/>
          <w:sz w:val="24"/>
          <w:szCs w:val="24"/>
          <w:highlight w:val="none"/>
        </w:rPr>
        <w:t>1. 工程名称：</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w:t>
      </w:r>
    </w:p>
    <w:p>
      <w:pPr>
        <w:adjustRightInd w:val="0"/>
        <w:snapToGrid w:val="0"/>
        <w:spacing w:line="360" w:lineRule="auto"/>
        <w:ind w:firstLine="475" w:firstLineChars="198"/>
        <w:rPr>
          <w:rFonts w:hint="eastAsia" w:hAnsi="宋体" w:cs="宋体"/>
          <w:color w:val="auto"/>
          <w:sz w:val="24"/>
          <w:szCs w:val="24"/>
          <w:highlight w:val="none"/>
        </w:rPr>
      </w:pPr>
      <w:r>
        <w:rPr>
          <w:rFonts w:hint="eastAsia" w:hAnsi="宋体" w:cs="宋体"/>
          <w:color w:val="auto"/>
          <w:sz w:val="24"/>
          <w:szCs w:val="24"/>
          <w:highlight w:val="none"/>
        </w:rPr>
        <w:t>2. 工程地点：</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w:t>
      </w:r>
    </w:p>
    <w:p>
      <w:pPr>
        <w:adjustRightInd w:val="0"/>
        <w:snapToGrid w:val="0"/>
        <w:spacing w:line="360" w:lineRule="auto"/>
        <w:ind w:firstLine="475" w:firstLineChars="198"/>
        <w:rPr>
          <w:rFonts w:hint="eastAsia" w:hAnsi="宋体" w:cs="宋体"/>
          <w:color w:val="auto"/>
          <w:sz w:val="24"/>
          <w:szCs w:val="24"/>
          <w:highlight w:val="none"/>
        </w:rPr>
      </w:pPr>
      <w:r>
        <w:rPr>
          <w:rFonts w:hint="eastAsia" w:hAnsi="宋体" w:cs="宋体"/>
          <w:color w:val="auto"/>
          <w:sz w:val="24"/>
          <w:szCs w:val="24"/>
          <w:highlight w:val="none"/>
        </w:rPr>
        <w:t>3. 工程规模：</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w:t>
      </w:r>
    </w:p>
    <w:p>
      <w:pPr>
        <w:adjustRightInd w:val="0"/>
        <w:snapToGrid w:val="0"/>
        <w:spacing w:line="360" w:lineRule="auto"/>
        <w:ind w:firstLine="475" w:firstLineChars="198"/>
        <w:jc w:val="left"/>
        <w:rPr>
          <w:rFonts w:hint="eastAsia" w:hAnsi="宋体" w:cs="宋体"/>
          <w:color w:val="auto"/>
          <w:sz w:val="24"/>
          <w:szCs w:val="24"/>
          <w:highlight w:val="none"/>
        </w:rPr>
      </w:pPr>
      <w:r>
        <w:rPr>
          <w:rFonts w:hint="eastAsia" w:hAnsi="宋体" w:cs="宋体"/>
          <w:color w:val="auto"/>
          <w:sz w:val="24"/>
          <w:szCs w:val="24"/>
          <w:highlight w:val="none"/>
        </w:rPr>
        <w:t>4. 工程概算投资额或建筑安装工程费：</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w:t>
      </w:r>
    </w:p>
    <w:p>
      <w:pPr>
        <w:spacing w:line="360" w:lineRule="auto"/>
        <w:ind w:firstLine="482"/>
        <w:rPr>
          <w:rFonts w:hint="eastAsia" w:hAnsi="宋体" w:cs="宋体"/>
          <w:b/>
          <w:color w:val="auto"/>
          <w:sz w:val="24"/>
          <w:szCs w:val="24"/>
          <w:highlight w:val="none"/>
        </w:rPr>
      </w:pPr>
      <w:r>
        <w:rPr>
          <w:rFonts w:hint="eastAsia" w:hAnsi="宋体" w:cs="宋体"/>
          <w:b/>
          <w:color w:val="auto"/>
          <w:sz w:val="24"/>
          <w:szCs w:val="24"/>
          <w:highlight w:val="none"/>
        </w:rPr>
        <w:t>二、词语限定</w:t>
      </w:r>
    </w:p>
    <w:p>
      <w:pPr>
        <w:adjustRightInd w:val="0"/>
        <w:snapToGrid w:val="0"/>
        <w:spacing w:line="360" w:lineRule="auto"/>
        <w:ind w:firstLine="475" w:firstLineChars="198"/>
        <w:rPr>
          <w:rFonts w:hint="eastAsia" w:hAnsi="宋体" w:cs="宋体"/>
          <w:color w:val="auto"/>
          <w:sz w:val="24"/>
          <w:szCs w:val="24"/>
          <w:highlight w:val="none"/>
        </w:rPr>
      </w:pPr>
      <w:r>
        <w:rPr>
          <w:rFonts w:hint="eastAsia" w:hAnsi="宋体" w:cs="宋体"/>
          <w:color w:val="auto"/>
          <w:sz w:val="24"/>
          <w:szCs w:val="24"/>
          <w:highlight w:val="none"/>
        </w:rPr>
        <w:t>协议书中相关词语的含义与通用条件中的定义与解释相同。</w:t>
      </w:r>
    </w:p>
    <w:p>
      <w:pPr>
        <w:spacing w:line="360" w:lineRule="auto"/>
        <w:ind w:firstLine="482"/>
        <w:rPr>
          <w:rFonts w:hint="eastAsia" w:hAnsi="宋体" w:cs="宋体"/>
          <w:b/>
          <w:color w:val="auto"/>
          <w:sz w:val="24"/>
          <w:szCs w:val="24"/>
          <w:highlight w:val="none"/>
        </w:rPr>
      </w:pPr>
      <w:r>
        <w:rPr>
          <w:rFonts w:hint="eastAsia" w:hAnsi="宋体" w:cs="宋体"/>
          <w:b/>
          <w:color w:val="auto"/>
          <w:sz w:val="24"/>
          <w:szCs w:val="24"/>
          <w:highlight w:val="none"/>
        </w:rPr>
        <w:t>三、组成本合同的文件</w:t>
      </w:r>
    </w:p>
    <w:p>
      <w:pPr>
        <w:spacing w:line="360" w:lineRule="auto"/>
        <w:ind w:firstLine="480"/>
        <w:rPr>
          <w:rFonts w:hint="eastAsia" w:hAnsi="宋体" w:cs="宋体"/>
          <w:color w:val="auto"/>
          <w:sz w:val="24"/>
          <w:szCs w:val="24"/>
          <w:highlight w:val="none"/>
        </w:rPr>
      </w:pPr>
      <w:r>
        <w:rPr>
          <w:rFonts w:hint="eastAsia" w:hAnsi="宋体" w:cs="宋体"/>
          <w:color w:val="auto"/>
          <w:sz w:val="24"/>
          <w:szCs w:val="24"/>
          <w:highlight w:val="none"/>
        </w:rPr>
        <w:t>1. 协议书；</w:t>
      </w:r>
    </w:p>
    <w:p>
      <w:pPr>
        <w:spacing w:line="360" w:lineRule="auto"/>
        <w:ind w:firstLine="480"/>
        <w:rPr>
          <w:rFonts w:hint="eastAsia" w:hAnsi="宋体" w:cs="宋体"/>
          <w:color w:val="auto"/>
          <w:sz w:val="24"/>
          <w:szCs w:val="24"/>
          <w:highlight w:val="none"/>
        </w:rPr>
      </w:pPr>
      <w:r>
        <w:rPr>
          <w:rFonts w:hint="eastAsia" w:hAnsi="宋体" w:cs="宋体"/>
          <w:color w:val="auto"/>
          <w:sz w:val="24"/>
          <w:szCs w:val="24"/>
          <w:highlight w:val="none"/>
        </w:rPr>
        <w:t>2. 成交通知书；</w:t>
      </w:r>
    </w:p>
    <w:p>
      <w:pPr>
        <w:spacing w:line="360" w:lineRule="auto"/>
        <w:ind w:firstLine="480"/>
        <w:rPr>
          <w:rFonts w:hint="eastAsia" w:hAnsi="宋体" w:cs="宋体"/>
          <w:color w:val="auto"/>
          <w:sz w:val="24"/>
          <w:szCs w:val="24"/>
          <w:highlight w:val="none"/>
        </w:rPr>
      </w:pPr>
      <w:r>
        <w:rPr>
          <w:rFonts w:hint="eastAsia" w:hAnsi="宋体" w:cs="宋体"/>
          <w:color w:val="auto"/>
          <w:sz w:val="24"/>
          <w:szCs w:val="24"/>
          <w:highlight w:val="none"/>
        </w:rPr>
        <w:t>3. 磋商响应文件；</w:t>
      </w:r>
    </w:p>
    <w:p>
      <w:pPr>
        <w:spacing w:line="360" w:lineRule="auto"/>
        <w:ind w:firstLine="480"/>
        <w:rPr>
          <w:rFonts w:hint="eastAsia" w:hAnsi="宋体" w:cs="宋体"/>
          <w:color w:val="auto"/>
          <w:sz w:val="24"/>
          <w:szCs w:val="24"/>
          <w:highlight w:val="none"/>
        </w:rPr>
      </w:pPr>
      <w:r>
        <w:rPr>
          <w:rFonts w:hint="eastAsia" w:hAnsi="宋体" w:cs="宋体"/>
          <w:color w:val="auto"/>
          <w:sz w:val="24"/>
          <w:szCs w:val="24"/>
          <w:highlight w:val="none"/>
        </w:rPr>
        <w:t>4. 专用条件；</w:t>
      </w:r>
    </w:p>
    <w:p>
      <w:pPr>
        <w:spacing w:line="360" w:lineRule="auto"/>
        <w:ind w:firstLine="480"/>
        <w:rPr>
          <w:rFonts w:hint="eastAsia" w:hAnsi="宋体" w:cs="宋体"/>
          <w:color w:val="auto"/>
          <w:sz w:val="24"/>
          <w:szCs w:val="24"/>
          <w:highlight w:val="none"/>
        </w:rPr>
      </w:pPr>
      <w:r>
        <w:rPr>
          <w:rFonts w:hint="eastAsia" w:hAnsi="宋体" w:cs="宋体"/>
          <w:color w:val="auto"/>
          <w:sz w:val="24"/>
          <w:szCs w:val="24"/>
          <w:highlight w:val="none"/>
        </w:rPr>
        <w:t>5. 通用条件；</w:t>
      </w:r>
    </w:p>
    <w:p>
      <w:pPr>
        <w:spacing w:line="360" w:lineRule="auto"/>
        <w:ind w:firstLine="480"/>
        <w:rPr>
          <w:rFonts w:hint="eastAsia" w:hAnsi="宋体" w:cs="宋体"/>
          <w:color w:val="auto"/>
          <w:sz w:val="24"/>
          <w:szCs w:val="24"/>
          <w:highlight w:val="none"/>
        </w:rPr>
      </w:pPr>
      <w:r>
        <w:rPr>
          <w:rFonts w:hint="eastAsia" w:hAnsi="宋体" w:cs="宋体"/>
          <w:color w:val="auto"/>
          <w:sz w:val="24"/>
          <w:szCs w:val="24"/>
          <w:highlight w:val="none"/>
        </w:rPr>
        <w:t>6. 附录，即：</w:t>
      </w:r>
    </w:p>
    <w:p>
      <w:pPr>
        <w:spacing w:line="360" w:lineRule="auto"/>
        <w:ind w:firstLine="480"/>
        <w:rPr>
          <w:rFonts w:hint="eastAsia" w:hAnsi="宋体" w:cs="宋体"/>
          <w:color w:val="auto"/>
          <w:sz w:val="24"/>
          <w:szCs w:val="24"/>
          <w:highlight w:val="none"/>
        </w:rPr>
      </w:pPr>
      <w:r>
        <w:rPr>
          <w:rFonts w:hint="eastAsia" w:hAnsi="宋体" w:cs="宋体"/>
          <w:color w:val="auto"/>
          <w:sz w:val="24"/>
          <w:szCs w:val="24"/>
          <w:highlight w:val="none"/>
        </w:rPr>
        <w:t>附录A  相关服务的范围和内容</w:t>
      </w:r>
    </w:p>
    <w:p>
      <w:pPr>
        <w:spacing w:line="360" w:lineRule="auto"/>
        <w:ind w:firstLine="480"/>
        <w:rPr>
          <w:rFonts w:hint="eastAsia" w:hAnsi="宋体" w:cs="宋体"/>
          <w:color w:val="auto"/>
          <w:sz w:val="24"/>
          <w:szCs w:val="24"/>
          <w:highlight w:val="none"/>
        </w:rPr>
      </w:pPr>
      <w:r>
        <w:rPr>
          <w:rFonts w:hint="eastAsia" w:hAnsi="宋体" w:cs="宋体"/>
          <w:color w:val="auto"/>
          <w:sz w:val="24"/>
          <w:szCs w:val="24"/>
          <w:highlight w:val="none"/>
        </w:rPr>
        <w:t>附录B  委托人派遣的人员和提供的</w:t>
      </w:r>
      <w:r>
        <w:rPr>
          <w:rFonts w:hint="eastAsia" w:hAnsi="宋体" w:cs="宋体"/>
          <w:bCs/>
          <w:color w:val="auto"/>
          <w:sz w:val="24"/>
          <w:szCs w:val="24"/>
          <w:highlight w:val="none"/>
        </w:rPr>
        <w:t>房屋、资料</w:t>
      </w:r>
      <w:r>
        <w:rPr>
          <w:rFonts w:hint="eastAsia" w:hAnsi="宋体" w:cs="宋体"/>
          <w:color w:val="auto"/>
          <w:sz w:val="24"/>
          <w:szCs w:val="24"/>
          <w:highlight w:val="none"/>
        </w:rPr>
        <w:t>、设备</w:t>
      </w:r>
    </w:p>
    <w:p>
      <w:pPr>
        <w:spacing w:line="360" w:lineRule="auto"/>
        <w:ind w:firstLine="480"/>
        <w:rPr>
          <w:rFonts w:hint="eastAsia" w:hAnsi="宋体" w:cs="宋体"/>
          <w:color w:val="auto"/>
          <w:sz w:val="24"/>
          <w:szCs w:val="24"/>
          <w:highlight w:val="none"/>
        </w:rPr>
      </w:pPr>
      <w:r>
        <w:rPr>
          <w:rFonts w:hint="eastAsia" w:hAnsi="宋体" w:cs="宋体"/>
          <w:color w:val="auto"/>
          <w:sz w:val="24"/>
          <w:szCs w:val="24"/>
          <w:highlight w:val="none"/>
        </w:rPr>
        <w:t>本合同签订后，双方依法签订的补充协议也是本合同文件的组成部分。</w:t>
      </w:r>
    </w:p>
    <w:p>
      <w:pPr>
        <w:spacing w:line="360" w:lineRule="auto"/>
        <w:ind w:firstLine="482"/>
        <w:rPr>
          <w:rFonts w:hint="eastAsia" w:hAnsi="宋体" w:cs="宋体"/>
          <w:b/>
          <w:color w:val="auto"/>
          <w:sz w:val="24"/>
          <w:szCs w:val="24"/>
          <w:highlight w:val="none"/>
        </w:rPr>
      </w:pPr>
      <w:r>
        <w:rPr>
          <w:rFonts w:hint="eastAsia" w:hAnsi="宋体" w:cs="宋体"/>
          <w:b/>
          <w:color w:val="auto"/>
          <w:sz w:val="24"/>
          <w:szCs w:val="24"/>
          <w:highlight w:val="none"/>
        </w:rPr>
        <w:t>四、总监理工程师</w:t>
      </w:r>
    </w:p>
    <w:p>
      <w:pPr>
        <w:spacing w:line="360" w:lineRule="auto"/>
        <w:ind w:firstLine="480"/>
        <w:rPr>
          <w:rFonts w:hint="eastAsia" w:hAnsi="宋体" w:cs="宋体"/>
          <w:color w:val="auto"/>
          <w:sz w:val="24"/>
          <w:szCs w:val="24"/>
          <w:highlight w:val="none"/>
        </w:rPr>
      </w:pPr>
      <w:r>
        <w:rPr>
          <w:rFonts w:hint="eastAsia" w:hAnsi="宋体" w:cs="宋体"/>
          <w:color w:val="auto"/>
          <w:sz w:val="24"/>
          <w:szCs w:val="24"/>
          <w:highlight w:val="none"/>
        </w:rPr>
        <w:t>总监理工程师姓名：</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，身份证号码：</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，注册号：</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w:t>
      </w:r>
    </w:p>
    <w:p>
      <w:pPr>
        <w:spacing w:line="360" w:lineRule="auto"/>
        <w:ind w:firstLine="482"/>
        <w:rPr>
          <w:rFonts w:hint="eastAsia" w:hAnsi="宋体" w:cs="宋体"/>
          <w:b/>
          <w:color w:val="auto"/>
          <w:sz w:val="24"/>
          <w:szCs w:val="24"/>
          <w:highlight w:val="none"/>
        </w:rPr>
      </w:pPr>
      <w:r>
        <w:rPr>
          <w:rFonts w:hint="eastAsia" w:hAnsi="宋体" w:cs="宋体"/>
          <w:b/>
          <w:color w:val="auto"/>
          <w:sz w:val="24"/>
          <w:szCs w:val="24"/>
          <w:highlight w:val="none"/>
        </w:rPr>
        <w:t>五、签约酬金</w:t>
      </w:r>
    </w:p>
    <w:p>
      <w:pPr>
        <w:spacing w:line="360" w:lineRule="auto"/>
        <w:ind w:firstLine="480"/>
        <w:rPr>
          <w:rFonts w:hint="eastAsia" w:hAnsi="宋体" w:cs="宋体"/>
          <w:color w:val="auto"/>
          <w:sz w:val="24"/>
          <w:szCs w:val="24"/>
          <w:highlight w:val="none"/>
        </w:rPr>
      </w:pPr>
      <w:r>
        <w:rPr>
          <w:rFonts w:hint="eastAsia" w:hAnsi="宋体" w:cs="宋体"/>
          <w:color w:val="auto"/>
          <w:sz w:val="24"/>
          <w:szCs w:val="24"/>
          <w:highlight w:val="none"/>
        </w:rPr>
        <w:t>签约酬金（大写）：</w:t>
      </w:r>
      <w:r>
        <w:rPr>
          <w:rFonts w:hint="eastAsia" w:hAnsi="宋体" w:cs="宋体"/>
          <w:color w:val="auto"/>
          <w:sz w:val="24"/>
          <w:szCs w:val="24"/>
          <w:highlight w:val="none"/>
          <w:u w:val="single"/>
        </w:rPr>
        <w:t xml:space="preserve">                            （¥        ）</w:t>
      </w:r>
      <w:r>
        <w:rPr>
          <w:rFonts w:hint="eastAsia" w:hAnsi="宋体" w:cs="宋体"/>
          <w:color w:val="auto"/>
          <w:sz w:val="24"/>
          <w:szCs w:val="24"/>
          <w:highlight w:val="none"/>
          <w:u w:val="none"/>
        </w:rPr>
        <w:t>。</w:t>
      </w:r>
    </w:p>
    <w:p>
      <w:pPr>
        <w:spacing w:line="360" w:lineRule="auto"/>
        <w:ind w:firstLine="482"/>
        <w:rPr>
          <w:rFonts w:hint="eastAsia" w:hAnsi="宋体" w:cs="宋体"/>
          <w:b/>
          <w:color w:val="auto"/>
          <w:sz w:val="24"/>
          <w:szCs w:val="24"/>
          <w:highlight w:val="none"/>
        </w:rPr>
      </w:pPr>
      <w:r>
        <w:rPr>
          <w:rFonts w:hint="eastAsia" w:hAnsi="宋体" w:cs="宋体"/>
          <w:b/>
          <w:color w:val="auto"/>
          <w:sz w:val="24"/>
          <w:szCs w:val="24"/>
          <w:highlight w:val="none"/>
        </w:rPr>
        <w:t>六、期限</w:t>
      </w:r>
    </w:p>
    <w:p>
      <w:pPr>
        <w:spacing w:line="360" w:lineRule="auto"/>
        <w:ind w:firstLine="480"/>
        <w:rPr>
          <w:rFonts w:hAnsi="宋体" w:cs="宋体"/>
          <w:color w:val="auto"/>
          <w:sz w:val="24"/>
          <w:szCs w:val="24"/>
          <w:highlight w:val="none"/>
        </w:rPr>
      </w:pPr>
      <w:r>
        <w:rPr>
          <w:rFonts w:hint="eastAsia" w:hAnsi="宋体" w:cs="宋体"/>
          <w:color w:val="auto"/>
          <w:sz w:val="24"/>
          <w:szCs w:val="24"/>
          <w:highlight w:val="none"/>
        </w:rPr>
        <w:t>服务期：</w:t>
      </w:r>
    </w:p>
    <w:p>
      <w:pPr>
        <w:spacing w:line="360" w:lineRule="auto"/>
        <w:ind w:firstLine="482"/>
        <w:rPr>
          <w:rFonts w:hint="eastAsia" w:hAnsi="宋体" w:cs="宋体"/>
          <w:b/>
          <w:color w:val="auto"/>
          <w:sz w:val="24"/>
          <w:szCs w:val="24"/>
          <w:highlight w:val="none"/>
        </w:rPr>
      </w:pPr>
      <w:r>
        <w:rPr>
          <w:rFonts w:hint="eastAsia" w:hAnsi="宋体" w:cs="宋体"/>
          <w:b/>
          <w:color w:val="auto"/>
          <w:sz w:val="24"/>
          <w:szCs w:val="24"/>
          <w:highlight w:val="none"/>
        </w:rPr>
        <w:t>七、双方承诺</w:t>
      </w:r>
    </w:p>
    <w:p>
      <w:pPr>
        <w:spacing w:line="360" w:lineRule="auto"/>
        <w:ind w:firstLine="480"/>
        <w:rPr>
          <w:rFonts w:hint="eastAsia" w:hAnsi="宋体" w:cs="宋体"/>
          <w:b/>
          <w:color w:val="auto"/>
          <w:sz w:val="24"/>
          <w:szCs w:val="24"/>
          <w:highlight w:val="none"/>
        </w:rPr>
      </w:pPr>
      <w:r>
        <w:rPr>
          <w:rFonts w:hint="eastAsia" w:hAnsi="宋体" w:cs="宋体"/>
          <w:color w:val="auto"/>
          <w:sz w:val="24"/>
          <w:szCs w:val="24"/>
          <w:highlight w:val="none"/>
        </w:rPr>
        <w:t>1. 监理人向委托人承诺，按照本合同约定提供监理与相关服务。</w:t>
      </w:r>
    </w:p>
    <w:p>
      <w:pPr>
        <w:spacing w:line="360" w:lineRule="auto"/>
        <w:ind w:firstLine="480"/>
        <w:rPr>
          <w:rFonts w:hint="eastAsia" w:hAnsi="宋体" w:cs="宋体"/>
          <w:color w:val="auto"/>
          <w:sz w:val="24"/>
          <w:szCs w:val="24"/>
          <w:highlight w:val="none"/>
        </w:rPr>
      </w:pPr>
      <w:r>
        <w:rPr>
          <w:rFonts w:hint="eastAsia" w:hAnsi="宋体" w:cs="宋体"/>
          <w:color w:val="auto"/>
          <w:sz w:val="24"/>
          <w:szCs w:val="24"/>
          <w:highlight w:val="none"/>
        </w:rPr>
        <w:t>2. 委托人向监理人承诺，按照本合同约定派遣相应的人员，提供</w:t>
      </w:r>
      <w:r>
        <w:rPr>
          <w:rFonts w:hint="eastAsia" w:hAnsi="宋体" w:cs="宋体"/>
          <w:bCs/>
          <w:color w:val="auto"/>
          <w:sz w:val="24"/>
          <w:szCs w:val="24"/>
          <w:highlight w:val="none"/>
        </w:rPr>
        <w:t>房屋、资料</w:t>
      </w:r>
      <w:r>
        <w:rPr>
          <w:rFonts w:hint="eastAsia" w:hAnsi="宋体" w:cs="宋体"/>
          <w:color w:val="auto"/>
          <w:sz w:val="24"/>
          <w:szCs w:val="24"/>
          <w:highlight w:val="none"/>
        </w:rPr>
        <w:t>、设备，并按本合同约定支付酬金。</w:t>
      </w:r>
    </w:p>
    <w:p>
      <w:pPr>
        <w:spacing w:line="360" w:lineRule="auto"/>
        <w:ind w:firstLine="482"/>
        <w:rPr>
          <w:rFonts w:hint="eastAsia" w:hAnsi="宋体" w:cs="宋体"/>
          <w:b/>
          <w:color w:val="auto"/>
          <w:sz w:val="24"/>
          <w:szCs w:val="24"/>
          <w:highlight w:val="none"/>
        </w:rPr>
      </w:pPr>
      <w:r>
        <w:rPr>
          <w:rFonts w:hint="eastAsia" w:hAnsi="宋体" w:cs="宋体"/>
          <w:b/>
          <w:color w:val="auto"/>
          <w:sz w:val="24"/>
          <w:szCs w:val="24"/>
          <w:highlight w:val="none"/>
        </w:rPr>
        <w:t>八、合同订立</w:t>
      </w:r>
    </w:p>
    <w:p>
      <w:pPr>
        <w:adjustRightInd w:val="0"/>
        <w:snapToGrid w:val="0"/>
        <w:spacing w:line="360" w:lineRule="auto"/>
        <w:ind w:firstLine="475" w:firstLineChars="198"/>
        <w:rPr>
          <w:rFonts w:hint="eastAsia" w:hAnsi="宋体" w:cs="宋体"/>
          <w:color w:val="auto"/>
          <w:sz w:val="24"/>
          <w:szCs w:val="24"/>
          <w:highlight w:val="none"/>
        </w:rPr>
      </w:pPr>
      <w:r>
        <w:rPr>
          <w:rFonts w:hint="eastAsia" w:hAnsi="宋体" w:cs="宋体"/>
          <w:color w:val="auto"/>
          <w:sz w:val="24"/>
          <w:szCs w:val="24"/>
          <w:highlight w:val="none"/>
        </w:rPr>
        <w:t>1. 订立时间：</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年</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月</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w:t>
      </w:r>
    </w:p>
    <w:p>
      <w:pPr>
        <w:adjustRightInd w:val="0"/>
        <w:snapToGrid w:val="0"/>
        <w:spacing w:line="360" w:lineRule="auto"/>
        <w:ind w:firstLine="475" w:firstLineChars="198"/>
        <w:rPr>
          <w:rFonts w:hint="eastAsia" w:hAnsi="宋体" w:cs="宋体"/>
          <w:color w:val="auto"/>
          <w:sz w:val="24"/>
          <w:szCs w:val="24"/>
          <w:highlight w:val="none"/>
        </w:rPr>
      </w:pPr>
      <w:r>
        <w:rPr>
          <w:rFonts w:hint="eastAsia" w:hAnsi="宋体" w:cs="宋体"/>
          <w:color w:val="auto"/>
          <w:sz w:val="24"/>
          <w:szCs w:val="24"/>
          <w:highlight w:val="none"/>
        </w:rPr>
        <w:t>2. 订立地点：</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w:t>
      </w:r>
    </w:p>
    <w:p>
      <w:pPr>
        <w:adjustRightInd w:val="0"/>
        <w:snapToGrid w:val="0"/>
        <w:spacing w:line="360" w:lineRule="auto"/>
        <w:ind w:firstLine="480"/>
        <w:rPr>
          <w:rFonts w:hint="eastAsia" w:hAnsi="宋体" w:cs="宋体"/>
          <w:color w:val="auto"/>
          <w:sz w:val="24"/>
          <w:szCs w:val="24"/>
          <w:highlight w:val="none"/>
        </w:rPr>
      </w:pPr>
      <w:r>
        <w:rPr>
          <w:rFonts w:hint="eastAsia" w:hAnsi="宋体" w:cs="宋体"/>
          <w:color w:val="auto"/>
          <w:sz w:val="24"/>
          <w:szCs w:val="24"/>
          <w:highlight w:val="none"/>
        </w:rPr>
        <w:t>3. 本合同一式</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份，具有同等法律效力，双方各执</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份。</w:t>
      </w:r>
    </w:p>
    <w:p>
      <w:pPr>
        <w:adjustRightInd w:val="0"/>
        <w:snapToGrid w:val="0"/>
        <w:spacing w:line="360" w:lineRule="auto"/>
        <w:ind w:firstLine="199" w:firstLineChars="83"/>
        <w:rPr>
          <w:rFonts w:hint="eastAsia" w:hAnsi="宋体" w:cs="宋体"/>
          <w:color w:val="auto"/>
          <w:sz w:val="24"/>
          <w:szCs w:val="24"/>
          <w:highlight w:val="none"/>
        </w:rPr>
      </w:pPr>
      <w:r>
        <w:rPr>
          <w:rFonts w:hint="eastAsia" w:hAnsi="宋体" w:cs="宋体"/>
          <w:color w:val="auto"/>
          <w:sz w:val="24"/>
          <w:szCs w:val="24"/>
          <w:highlight w:val="none"/>
        </w:rPr>
        <w:t>委托人：</w:t>
      </w:r>
      <w:r>
        <w:rPr>
          <w:rFonts w:hint="eastAsia" w:hAnsi="宋体" w:cs="宋体"/>
          <w:color w:val="auto"/>
          <w:sz w:val="24"/>
          <w:szCs w:val="24"/>
          <w:highlight w:val="none"/>
          <w:u w:val="single"/>
        </w:rPr>
        <w:t xml:space="preserve">（盖章）             </w:t>
      </w:r>
      <w:r>
        <w:rPr>
          <w:rFonts w:hint="eastAsia" w:hAnsi="宋体" w:cs="宋体"/>
          <w:color w:val="auto"/>
          <w:sz w:val="24"/>
          <w:szCs w:val="24"/>
          <w:highlight w:val="none"/>
        </w:rPr>
        <w:t xml:space="preserve">       监理人：</w:t>
      </w:r>
      <w:r>
        <w:rPr>
          <w:rFonts w:hint="eastAsia" w:hAnsi="宋体" w:cs="宋体"/>
          <w:color w:val="auto"/>
          <w:sz w:val="24"/>
          <w:szCs w:val="24"/>
          <w:highlight w:val="none"/>
          <w:u w:val="single"/>
        </w:rPr>
        <w:t xml:space="preserve">   （盖章）          </w:t>
      </w:r>
    </w:p>
    <w:p>
      <w:pPr>
        <w:adjustRightInd w:val="0"/>
        <w:snapToGrid w:val="0"/>
        <w:spacing w:line="360" w:lineRule="auto"/>
        <w:ind w:firstLine="199" w:firstLineChars="83"/>
        <w:rPr>
          <w:rFonts w:hint="eastAsia" w:hAnsi="宋体" w:cs="宋体"/>
          <w:color w:val="auto"/>
          <w:sz w:val="24"/>
          <w:szCs w:val="24"/>
          <w:highlight w:val="none"/>
        </w:rPr>
      </w:pPr>
      <w:r>
        <w:rPr>
          <w:rFonts w:hint="eastAsia" w:hAnsi="宋体" w:cs="宋体"/>
          <w:color w:val="auto"/>
          <w:sz w:val="24"/>
          <w:szCs w:val="24"/>
          <w:highlight w:val="none"/>
        </w:rPr>
        <w:t xml:space="preserve">住所： </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住所： </w:t>
      </w:r>
      <w:r>
        <w:rPr>
          <w:rFonts w:hint="eastAsia" w:hAnsi="宋体" w:cs="宋体"/>
          <w:color w:val="auto"/>
          <w:sz w:val="24"/>
          <w:szCs w:val="24"/>
          <w:highlight w:val="none"/>
          <w:u w:val="single"/>
        </w:rPr>
        <w:t xml:space="preserve">                      </w:t>
      </w:r>
    </w:p>
    <w:p>
      <w:pPr>
        <w:adjustRightInd w:val="0"/>
        <w:snapToGrid w:val="0"/>
        <w:spacing w:line="360" w:lineRule="auto"/>
        <w:ind w:firstLine="199" w:firstLineChars="83"/>
        <w:rPr>
          <w:rFonts w:hint="eastAsia" w:hAnsi="宋体" w:cs="宋体"/>
          <w:color w:val="auto"/>
          <w:sz w:val="24"/>
          <w:szCs w:val="24"/>
          <w:highlight w:val="none"/>
        </w:rPr>
      </w:pPr>
      <w:r>
        <w:rPr>
          <w:rFonts w:hint="eastAsia" w:hAnsi="宋体" w:cs="宋体"/>
          <w:color w:val="auto"/>
          <w:sz w:val="24"/>
          <w:szCs w:val="24"/>
          <w:highlight w:val="none"/>
        </w:rPr>
        <w:t>邮政编码：</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邮政编码：</w:t>
      </w:r>
      <w:r>
        <w:rPr>
          <w:rFonts w:hint="eastAsia" w:hAnsi="宋体" w:cs="宋体"/>
          <w:color w:val="auto"/>
          <w:sz w:val="24"/>
          <w:szCs w:val="24"/>
          <w:highlight w:val="none"/>
          <w:u w:val="single"/>
        </w:rPr>
        <w:t xml:space="preserve">                   </w:t>
      </w:r>
    </w:p>
    <w:p>
      <w:pPr>
        <w:adjustRightInd w:val="0"/>
        <w:snapToGrid w:val="0"/>
        <w:spacing w:line="360" w:lineRule="auto"/>
        <w:ind w:firstLine="199" w:firstLineChars="83"/>
        <w:rPr>
          <w:rFonts w:hint="eastAsia" w:hAnsi="宋体" w:cs="宋体"/>
          <w:color w:val="auto"/>
          <w:sz w:val="24"/>
          <w:szCs w:val="24"/>
          <w:highlight w:val="none"/>
        </w:rPr>
      </w:pPr>
      <w:r>
        <w:rPr>
          <w:rFonts w:hint="eastAsia" w:hAnsi="宋体" w:cs="宋体"/>
          <w:color w:val="auto"/>
          <w:sz w:val="24"/>
          <w:szCs w:val="24"/>
          <w:highlight w:val="none"/>
        </w:rPr>
        <w:t>法定代表人或其授权                  法定代表人或其授权</w:t>
      </w:r>
    </w:p>
    <w:p>
      <w:pPr>
        <w:adjustRightInd w:val="0"/>
        <w:snapToGrid w:val="0"/>
        <w:spacing w:line="360" w:lineRule="auto"/>
        <w:ind w:firstLine="199" w:firstLineChars="83"/>
        <w:rPr>
          <w:rFonts w:hint="eastAsia" w:hAnsi="宋体" w:cs="宋体"/>
          <w:color w:val="auto"/>
          <w:sz w:val="24"/>
          <w:szCs w:val="24"/>
          <w:highlight w:val="none"/>
        </w:rPr>
      </w:pPr>
      <w:r>
        <w:rPr>
          <w:rFonts w:hint="eastAsia" w:hAnsi="宋体" w:cs="宋体"/>
          <w:color w:val="auto"/>
          <w:sz w:val="24"/>
          <w:szCs w:val="24"/>
          <w:highlight w:val="none"/>
        </w:rPr>
        <w:t>的代理人：</w:t>
      </w:r>
      <w:r>
        <w:rPr>
          <w:rFonts w:hint="eastAsia" w:hAnsi="宋体" w:cs="宋体"/>
          <w:color w:val="auto"/>
          <w:sz w:val="24"/>
          <w:szCs w:val="24"/>
          <w:highlight w:val="none"/>
          <w:u w:val="single"/>
        </w:rPr>
        <w:t xml:space="preserve">（签字）           </w:t>
      </w:r>
      <w:r>
        <w:rPr>
          <w:rFonts w:hint="eastAsia" w:hAnsi="宋体" w:cs="宋体"/>
          <w:color w:val="auto"/>
          <w:sz w:val="24"/>
          <w:szCs w:val="24"/>
          <w:highlight w:val="none"/>
        </w:rPr>
        <w:t xml:space="preserve">       的代理人：</w:t>
      </w:r>
      <w:r>
        <w:rPr>
          <w:rFonts w:hint="eastAsia" w:hAnsi="宋体" w:cs="宋体"/>
          <w:color w:val="auto"/>
          <w:sz w:val="24"/>
          <w:szCs w:val="24"/>
          <w:highlight w:val="none"/>
          <w:u w:val="single"/>
        </w:rPr>
        <w:t xml:space="preserve">（签字）            </w:t>
      </w:r>
    </w:p>
    <w:p>
      <w:pPr>
        <w:adjustRightInd w:val="0"/>
        <w:snapToGrid w:val="0"/>
        <w:spacing w:line="360" w:lineRule="auto"/>
        <w:ind w:firstLine="199" w:firstLineChars="83"/>
        <w:rPr>
          <w:rFonts w:hint="eastAsia" w:hAnsi="宋体" w:cs="宋体"/>
          <w:color w:val="auto"/>
          <w:sz w:val="24"/>
          <w:szCs w:val="24"/>
          <w:highlight w:val="none"/>
        </w:rPr>
      </w:pPr>
      <w:r>
        <w:rPr>
          <w:rFonts w:hint="eastAsia" w:hAnsi="宋体" w:cs="宋体"/>
          <w:color w:val="auto"/>
          <w:sz w:val="24"/>
          <w:szCs w:val="24"/>
          <w:highlight w:val="none"/>
        </w:rPr>
        <w:t>开户银行：</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开户银行：</w:t>
      </w:r>
      <w:r>
        <w:rPr>
          <w:rFonts w:hint="eastAsia" w:hAnsi="宋体" w:cs="宋体"/>
          <w:color w:val="auto"/>
          <w:sz w:val="24"/>
          <w:szCs w:val="24"/>
          <w:highlight w:val="none"/>
          <w:u w:val="single"/>
        </w:rPr>
        <w:t xml:space="preserve">                   </w:t>
      </w:r>
    </w:p>
    <w:p>
      <w:pPr>
        <w:adjustRightInd w:val="0"/>
        <w:snapToGrid w:val="0"/>
        <w:spacing w:line="360" w:lineRule="auto"/>
        <w:ind w:firstLine="199" w:firstLineChars="83"/>
        <w:rPr>
          <w:rFonts w:hint="eastAsia" w:hAnsi="宋体" w:cs="宋体"/>
          <w:color w:val="auto"/>
          <w:sz w:val="24"/>
          <w:szCs w:val="24"/>
          <w:highlight w:val="none"/>
        </w:rPr>
      </w:pPr>
      <w:r>
        <w:rPr>
          <w:rFonts w:hint="eastAsia" w:hAnsi="宋体" w:cs="宋体"/>
          <w:color w:val="auto"/>
          <w:sz w:val="24"/>
          <w:szCs w:val="24"/>
          <w:highlight w:val="none"/>
        </w:rPr>
        <w:t>账号：</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账号：</w:t>
      </w:r>
      <w:r>
        <w:rPr>
          <w:rFonts w:hint="eastAsia" w:hAnsi="宋体" w:cs="宋体"/>
          <w:color w:val="auto"/>
          <w:sz w:val="24"/>
          <w:szCs w:val="24"/>
          <w:highlight w:val="none"/>
          <w:u w:val="single"/>
        </w:rPr>
        <w:t xml:space="preserve">                       </w:t>
      </w:r>
    </w:p>
    <w:p>
      <w:pPr>
        <w:adjustRightInd w:val="0"/>
        <w:snapToGrid w:val="0"/>
        <w:spacing w:line="360" w:lineRule="auto"/>
        <w:ind w:firstLine="199" w:firstLineChars="83"/>
        <w:rPr>
          <w:rFonts w:hint="eastAsia" w:hAnsi="宋体" w:cs="宋体"/>
          <w:color w:val="auto"/>
          <w:sz w:val="24"/>
          <w:szCs w:val="24"/>
          <w:highlight w:val="none"/>
        </w:rPr>
      </w:pPr>
      <w:r>
        <w:rPr>
          <w:rFonts w:hint="eastAsia" w:hAnsi="宋体" w:cs="宋体"/>
          <w:color w:val="auto"/>
          <w:sz w:val="24"/>
          <w:szCs w:val="24"/>
          <w:highlight w:val="none"/>
        </w:rPr>
        <w:t>电话：</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电话：</w:t>
      </w:r>
      <w:r>
        <w:rPr>
          <w:rFonts w:hint="eastAsia" w:hAnsi="宋体" w:cs="宋体"/>
          <w:color w:val="auto"/>
          <w:sz w:val="24"/>
          <w:szCs w:val="24"/>
          <w:highlight w:val="none"/>
          <w:u w:val="single"/>
        </w:rPr>
        <w:t xml:space="preserve">                       </w:t>
      </w:r>
    </w:p>
    <w:p>
      <w:pPr>
        <w:adjustRightInd w:val="0"/>
        <w:snapToGrid w:val="0"/>
        <w:spacing w:line="360" w:lineRule="auto"/>
        <w:ind w:firstLine="199" w:firstLineChars="83"/>
        <w:rPr>
          <w:rFonts w:hint="eastAsia" w:hAnsi="宋体" w:cs="宋体"/>
          <w:color w:val="auto"/>
          <w:sz w:val="24"/>
          <w:szCs w:val="24"/>
          <w:highlight w:val="none"/>
        </w:rPr>
      </w:pPr>
      <w:r>
        <w:rPr>
          <w:rFonts w:hint="eastAsia" w:hAnsi="宋体" w:cs="宋体"/>
          <w:color w:val="auto"/>
          <w:sz w:val="24"/>
          <w:szCs w:val="24"/>
          <w:highlight w:val="none"/>
        </w:rPr>
        <w:t>传真：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传真：</w:t>
      </w:r>
      <w:r>
        <w:rPr>
          <w:rFonts w:hint="eastAsia" w:hAnsi="宋体" w:cs="宋体"/>
          <w:color w:val="auto"/>
          <w:sz w:val="24"/>
          <w:szCs w:val="24"/>
          <w:highlight w:val="none"/>
          <w:u w:val="single"/>
        </w:rPr>
        <w:t xml:space="preserve">                       </w:t>
      </w:r>
    </w:p>
    <w:p>
      <w:pPr>
        <w:adjustRightInd w:val="0"/>
        <w:snapToGrid w:val="0"/>
        <w:spacing w:line="360" w:lineRule="auto"/>
        <w:ind w:firstLine="199" w:firstLineChars="83"/>
        <w:rPr>
          <w:rFonts w:hint="eastAsia" w:hAnsi="宋体" w:cs="宋体"/>
          <w:color w:val="auto"/>
          <w:sz w:val="24"/>
          <w:szCs w:val="24"/>
          <w:highlight w:val="none"/>
          <w:u w:val="single"/>
        </w:rPr>
      </w:pPr>
      <w:r>
        <w:rPr>
          <w:rFonts w:hint="eastAsia" w:hAnsi="宋体" w:cs="宋体"/>
          <w:color w:val="auto"/>
          <w:sz w:val="24"/>
          <w:szCs w:val="24"/>
          <w:highlight w:val="none"/>
        </w:rPr>
        <w:t>电子邮箱：</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电子邮箱：</w:t>
      </w:r>
      <w:r>
        <w:rPr>
          <w:rFonts w:hint="eastAsia" w:hAnsi="宋体" w:cs="宋体"/>
          <w:color w:val="auto"/>
          <w:sz w:val="24"/>
          <w:szCs w:val="24"/>
          <w:highlight w:val="none"/>
          <w:u w:val="single"/>
        </w:rPr>
        <w:t xml:space="preserve">                   </w:t>
      </w:r>
    </w:p>
    <w:p>
      <w:pPr>
        <w:widowControl/>
        <w:spacing w:line="360" w:lineRule="auto"/>
        <w:jc w:val="left"/>
        <w:rPr>
          <w:rFonts w:hint="eastAsia" w:hAnsi="宋体" w:cs="宋体"/>
          <w:color w:val="auto"/>
          <w:sz w:val="24"/>
          <w:szCs w:val="24"/>
          <w:highlight w:val="none"/>
        </w:rPr>
      </w:pPr>
    </w:p>
    <w:p>
      <w:pPr>
        <w:widowControl/>
        <w:spacing w:line="360" w:lineRule="auto"/>
        <w:jc w:val="center"/>
        <w:rPr>
          <w:rFonts w:hint="eastAsia" w:hAnsi="宋体" w:cs="宋体"/>
          <w:b/>
          <w:color w:val="auto"/>
          <w:sz w:val="24"/>
          <w:szCs w:val="24"/>
          <w:highlight w:val="none"/>
        </w:rPr>
      </w:pPr>
      <w:r>
        <w:rPr>
          <w:rFonts w:hint="eastAsia" w:hAnsi="宋体" w:cs="宋体"/>
          <w:color w:val="auto"/>
          <w:sz w:val="24"/>
          <w:szCs w:val="24"/>
          <w:highlight w:val="none"/>
        </w:rPr>
        <w:br w:type="page"/>
      </w:r>
      <w:r>
        <w:rPr>
          <w:rFonts w:hint="eastAsia" w:hAnsi="宋体" w:cs="宋体"/>
          <w:b/>
          <w:color w:val="auto"/>
          <w:sz w:val="24"/>
          <w:szCs w:val="24"/>
          <w:highlight w:val="none"/>
        </w:rPr>
        <w:t>第二部分  通用条件</w:t>
      </w:r>
    </w:p>
    <w:p>
      <w:pPr>
        <w:spacing w:line="360" w:lineRule="auto"/>
        <w:jc w:val="center"/>
        <w:rPr>
          <w:rFonts w:hint="eastAsia" w:hAnsi="宋体" w:cs="宋体"/>
          <w:b/>
          <w:color w:val="auto"/>
          <w:sz w:val="24"/>
          <w:szCs w:val="24"/>
          <w:highlight w:val="none"/>
        </w:rPr>
      </w:pPr>
    </w:p>
    <w:p>
      <w:pPr>
        <w:spacing w:line="360" w:lineRule="auto"/>
        <w:rPr>
          <w:rFonts w:hint="eastAsia" w:hAnsi="宋体" w:cs="宋体"/>
          <w:b/>
          <w:color w:val="auto"/>
          <w:sz w:val="24"/>
          <w:szCs w:val="24"/>
          <w:highlight w:val="none"/>
        </w:rPr>
      </w:pPr>
      <w:r>
        <w:rPr>
          <w:rFonts w:hint="eastAsia" w:hAnsi="宋体" w:cs="宋体"/>
          <w:b/>
          <w:color w:val="auto"/>
          <w:sz w:val="24"/>
          <w:szCs w:val="24"/>
          <w:highlight w:val="none"/>
        </w:rPr>
        <w:t>1. 定义与解释</w:t>
      </w:r>
    </w:p>
    <w:p>
      <w:pPr>
        <w:spacing w:line="360" w:lineRule="auto"/>
        <w:ind w:left="210" w:leftChars="100"/>
        <w:rPr>
          <w:rFonts w:hint="eastAsia" w:hAnsi="宋体" w:cs="宋体"/>
          <w:bCs/>
          <w:color w:val="auto"/>
          <w:sz w:val="24"/>
          <w:szCs w:val="24"/>
          <w:highlight w:val="none"/>
        </w:rPr>
      </w:pPr>
      <w:r>
        <w:rPr>
          <w:rFonts w:hint="eastAsia" w:hAnsi="宋体" w:cs="宋体"/>
          <w:color w:val="auto"/>
          <w:sz w:val="24"/>
          <w:szCs w:val="24"/>
          <w:highlight w:val="none"/>
        </w:rPr>
        <w:t xml:space="preserve">1.1 </w:t>
      </w:r>
      <w:r>
        <w:rPr>
          <w:rFonts w:hint="eastAsia" w:hAnsi="宋体" w:cs="宋体"/>
          <w:bCs/>
          <w:color w:val="auto"/>
          <w:sz w:val="24"/>
          <w:szCs w:val="24"/>
          <w:highlight w:val="none"/>
        </w:rPr>
        <w:t>定义</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除根据上下文另有其意义外，组成本合同的全部文件中的下列名词和用语应具有本款所赋予的含义：</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1.1.1 “工程”是指按照本合同约定实施监理与相关服务的建设工程。</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1.1.2 “委托人”是指本合同中委托监理与相关服务的一方，及其合法的继承人或受让人。</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1.1.3 “监理人”是指本合同中提供监理与相关服务的一方，及其合法的继承人。</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1.1.4 “承包人”是指在工程范围内与委托人签订勘察、设计、施工等有关合同的当事人，及其合法的继承人。</w:t>
      </w:r>
    </w:p>
    <w:p>
      <w:pPr>
        <w:pStyle w:val="5"/>
        <w:spacing w:line="360" w:lineRule="auto"/>
        <w:ind w:firstLine="570"/>
        <w:rPr>
          <w:rFonts w:hint="eastAsia" w:hAnsi="宋体" w:cs="宋体"/>
          <w:color w:val="auto"/>
          <w:sz w:val="24"/>
          <w:szCs w:val="24"/>
          <w:highlight w:val="none"/>
        </w:rPr>
      </w:pPr>
      <w:r>
        <w:rPr>
          <w:rFonts w:hint="eastAsia" w:hAnsi="宋体" w:cs="宋体"/>
          <w:color w:val="auto"/>
          <w:sz w:val="24"/>
          <w:szCs w:val="24"/>
          <w:highlight w:val="none"/>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1.1.6 “相关服务”是指监理人受委托人的委托 ，按照本合同约定，在勘察、设计、保修等阶段提供的服务活动。</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1.1.7 “正常工作”指本合同订立时通用条件和专用条件中约定的监理人的工作。</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1.1.8 “附加工作”是指本合同约定的正常工作以外监理人的工作。</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1.1.9 “项目监理机构”是指监理人派驻工程负责履行本合同的组织机构。</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1.1.10 “总监理工程师”是指由监理人的法定代表人书面授权，全面负责履行本合同、主持项目监理机构工作的注册监理工程师。</w:t>
      </w:r>
    </w:p>
    <w:p>
      <w:pPr>
        <w:adjustRightInd w:val="0"/>
        <w:snapToGrid w:val="0"/>
        <w:spacing w:line="360" w:lineRule="auto"/>
        <w:ind w:firstLine="475" w:firstLineChars="198"/>
        <w:rPr>
          <w:rFonts w:hint="eastAsia" w:hAnsi="宋体" w:cs="宋体"/>
          <w:color w:val="auto"/>
          <w:sz w:val="24"/>
          <w:szCs w:val="24"/>
          <w:highlight w:val="none"/>
        </w:rPr>
      </w:pPr>
      <w:r>
        <w:rPr>
          <w:rFonts w:hint="eastAsia" w:hAnsi="宋体" w:cs="宋体"/>
          <w:color w:val="auto"/>
          <w:sz w:val="24"/>
          <w:szCs w:val="24"/>
          <w:highlight w:val="none"/>
        </w:rPr>
        <w:t>1.1.11 “酬金”是指监理人履行本合同义务，委托人按照本合同约定给付监理人的金额。</w:t>
      </w:r>
    </w:p>
    <w:p>
      <w:pPr>
        <w:adjustRightInd w:val="0"/>
        <w:snapToGrid w:val="0"/>
        <w:spacing w:line="360" w:lineRule="auto"/>
        <w:ind w:firstLine="475" w:firstLineChars="198"/>
        <w:rPr>
          <w:rFonts w:hint="eastAsia" w:hAnsi="宋体" w:cs="宋体"/>
          <w:color w:val="auto"/>
          <w:sz w:val="24"/>
          <w:szCs w:val="24"/>
          <w:highlight w:val="none"/>
        </w:rPr>
      </w:pPr>
      <w:r>
        <w:rPr>
          <w:rFonts w:hint="eastAsia" w:hAnsi="宋体" w:cs="宋体"/>
          <w:color w:val="auto"/>
          <w:sz w:val="24"/>
          <w:szCs w:val="24"/>
          <w:highlight w:val="none"/>
        </w:rPr>
        <w:t>1.1.12 “正常工作酬金”是指监理人完成正常工作，委托人应给付监理人并在协议书中载明的签约酬金额。</w:t>
      </w:r>
    </w:p>
    <w:p>
      <w:pPr>
        <w:adjustRightInd w:val="0"/>
        <w:snapToGrid w:val="0"/>
        <w:spacing w:line="360" w:lineRule="auto"/>
        <w:ind w:firstLine="475" w:firstLineChars="198"/>
        <w:rPr>
          <w:rFonts w:hint="eastAsia" w:hAnsi="宋体" w:cs="宋体"/>
          <w:color w:val="auto"/>
          <w:sz w:val="24"/>
          <w:szCs w:val="24"/>
          <w:highlight w:val="none"/>
        </w:rPr>
      </w:pPr>
      <w:r>
        <w:rPr>
          <w:rFonts w:hint="eastAsia" w:hAnsi="宋体" w:cs="宋体"/>
          <w:color w:val="auto"/>
          <w:sz w:val="24"/>
          <w:szCs w:val="24"/>
          <w:highlight w:val="none"/>
        </w:rPr>
        <w:t>1.1.13 “附加工作酬金”是指监理人完成附加工作，委托人应给付监理人的金额。</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1.1.14 “一方”是指委托人或监理人；“双方”是指委托人和监理人；“第三方”是指除委托人和监理人以外的有关方。</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1.1.15 “书面形式”是指合同书、信件和数据电文（包括电报、电传、传真、电子数据交换和电子邮件）等可以有形地表现所载内容的形式。</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1.1.16 “天”是指第一天零时至第二天零时的时间。</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1.1.17“月”是指按公历从一个月中任何一天开始的一个公历月时间。</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1.1.18 “不可抗力”是指委托人和监理人在订立本合同时不可预见，在工程施工过程中不可避免发生并不能克服的自然灾害和社会性突发事件，如地震、海啸、瘟疫、水灾、骚乱、暴动、战争和专用条件约定的其他情形。</w:t>
      </w:r>
    </w:p>
    <w:p>
      <w:pPr>
        <w:adjustRightInd w:val="0"/>
        <w:snapToGrid w:val="0"/>
        <w:spacing w:line="360" w:lineRule="auto"/>
        <w:ind w:left="210" w:leftChars="100"/>
        <w:rPr>
          <w:rFonts w:hint="eastAsia" w:hAnsi="宋体" w:cs="宋体"/>
          <w:color w:val="auto"/>
          <w:sz w:val="24"/>
          <w:szCs w:val="24"/>
          <w:highlight w:val="none"/>
        </w:rPr>
      </w:pPr>
      <w:r>
        <w:rPr>
          <w:rFonts w:hint="eastAsia" w:hAnsi="宋体" w:cs="宋体"/>
          <w:bCs/>
          <w:color w:val="auto"/>
          <w:sz w:val="24"/>
          <w:szCs w:val="24"/>
          <w:highlight w:val="none"/>
        </w:rPr>
        <w:t xml:space="preserve">1.2 </w:t>
      </w:r>
      <w:r>
        <w:rPr>
          <w:rFonts w:hint="eastAsia" w:hAnsi="宋体" w:cs="宋体"/>
          <w:color w:val="auto"/>
          <w:sz w:val="24"/>
          <w:szCs w:val="24"/>
          <w:highlight w:val="none"/>
        </w:rPr>
        <w:t>解释</w:t>
      </w:r>
    </w:p>
    <w:p>
      <w:pPr>
        <w:tabs>
          <w:tab w:val="left" w:pos="6140"/>
        </w:tabs>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1.2.1本合同使用中文书写、解释和说明。如专用条件约定使用两种及以上语言文字时，应以中文为准。</w:t>
      </w:r>
    </w:p>
    <w:p>
      <w:pPr>
        <w:tabs>
          <w:tab w:val="left" w:pos="6140"/>
        </w:tabs>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1.2.2 组成本合同的下列文件彼此应能相互解释、互为说明。除专用条件另有约定外，本合同文件的解释顺序如下：  </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（1）协议书；</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（2）成交通知书；</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（3）专用条件及附录A、附录B；</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（4）通用条件；</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（5）磋商响应文件。</w:t>
      </w:r>
    </w:p>
    <w:p>
      <w:p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双方签订的补充协议与其他文件发生矛盾或歧义时，属于同一类内容的文件，应以最新签署的为准。</w:t>
      </w:r>
    </w:p>
    <w:p>
      <w:pPr>
        <w:spacing w:line="360" w:lineRule="auto"/>
        <w:rPr>
          <w:rFonts w:hint="eastAsia" w:hAnsi="宋体" w:cs="宋体"/>
          <w:b/>
          <w:color w:val="auto"/>
          <w:sz w:val="24"/>
          <w:szCs w:val="24"/>
          <w:highlight w:val="none"/>
        </w:rPr>
      </w:pPr>
      <w:r>
        <w:rPr>
          <w:rFonts w:hint="eastAsia" w:hAnsi="宋体" w:cs="宋体"/>
          <w:b/>
          <w:color w:val="auto"/>
          <w:sz w:val="24"/>
          <w:szCs w:val="24"/>
          <w:highlight w:val="none"/>
        </w:rPr>
        <w:t>2. 监理人的义务</w:t>
      </w:r>
    </w:p>
    <w:p>
      <w:pPr>
        <w:adjustRightInd w:val="0"/>
        <w:snapToGrid w:val="0"/>
        <w:spacing w:line="360" w:lineRule="auto"/>
        <w:ind w:left="210" w:leftChars="100"/>
        <w:rPr>
          <w:rFonts w:hint="eastAsia" w:hAnsi="宋体" w:cs="宋体"/>
          <w:bCs/>
          <w:color w:val="auto"/>
          <w:sz w:val="24"/>
          <w:szCs w:val="24"/>
          <w:highlight w:val="none"/>
        </w:rPr>
      </w:pPr>
      <w:r>
        <w:rPr>
          <w:rFonts w:hint="eastAsia" w:hAnsi="宋体" w:cs="宋体"/>
          <w:color w:val="auto"/>
          <w:sz w:val="24"/>
          <w:szCs w:val="24"/>
          <w:highlight w:val="none"/>
        </w:rPr>
        <w:t>2.1 监理的范围和工作内容</w:t>
      </w:r>
    </w:p>
    <w:p>
      <w:pPr>
        <w:adjustRightInd w:val="0"/>
        <w:snapToGrid w:val="0"/>
        <w:spacing w:line="360" w:lineRule="auto"/>
        <w:ind w:left="420" w:leftChars="200"/>
        <w:rPr>
          <w:rFonts w:hint="eastAsia" w:hAnsi="宋体" w:cs="宋体"/>
          <w:color w:val="auto"/>
          <w:sz w:val="24"/>
          <w:szCs w:val="24"/>
          <w:highlight w:val="none"/>
        </w:rPr>
      </w:pPr>
      <w:r>
        <w:rPr>
          <w:rFonts w:hint="eastAsia" w:hAnsi="宋体" w:cs="宋体"/>
          <w:color w:val="auto"/>
          <w:sz w:val="24"/>
          <w:szCs w:val="24"/>
          <w:highlight w:val="none"/>
        </w:rPr>
        <w:t>2.1.1 监理范围在专用条件中约定。</w:t>
      </w:r>
    </w:p>
    <w:p>
      <w:pPr>
        <w:adjustRightInd w:val="0"/>
        <w:snapToGrid w:val="0"/>
        <w:spacing w:line="360" w:lineRule="auto"/>
        <w:ind w:left="420" w:leftChars="200"/>
        <w:rPr>
          <w:rFonts w:hint="eastAsia" w:hAnsi="宋体" w:cs="宋体"/>
          <w:color w:val="auto"/>
          <w:sz w:val="24"/>
          <w:szCs w:val="24"/>
          <w:highlight w:val="none"/>
        </w:rPr>
      </w:pPr>
      <w:r>
        <w:rPr>
          <w:rFonts w:hint="eastAsia" w:hAnsi="宋体" w:cs="宋体"/>
          <w:color w:val="auto"/>
          <w:sz w:val="24"/>
          <w:szCs w:val="24"/>
          <w:highlight w:val="none"/>
        </w:rPr>
        <w:t>2.1.2 除专用条件另有约定外，监理工作内容包括：</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（1）收到工程设计文件后编制监理规划，并在第一次工地会议7天前报委托人。根据有关规定和监理工作需要，编制监理实施细则；</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（2）熟悉工程设计文件，并参加由委托人主持的图纸会审和设计交底会议；</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（3）参加由委托人主持的第一次工地会议；主持监理例会并根据工程需要主持或参加专题会议；</w:t>
      </w:r>
    </w:p>
    <w:p>
      <w:pPr>
        <w:adjustRightInd w:val="0"/>
        <w:snapToGrid w:val="0"/>
        <w:spacing w:line="360" w:lineRule="auto"/>
        <w:rPr>
          <w:rFonts w:hint="eastAsia" w:hAnsi="宋体" w:cs="宋体"/>
          <w:color w:val="auto"/>
          <w:sz w:val="24"/>
          <w:szCs w:val="24"/>
          <w:highlight w:val="none"/>
        </w:rPr>
      </w:pPr>
      <w:r>
        <w:rPr>
          <w:rFonts w:hint="eastAsia" w:hAnsi="宋体" w:cs="宋体"/>
          <w:color w:val="auto"/>
          <w:sz w:val="24"/>
          <w:szCs w:val="24"/>
          <w:highlight w:val="none"/>
        </w:rPr>
        <w:t xml:space="preserve">    （4）审查施工承包人提交的施工组织设计，重点审查其中的质量安全技术措施、专项施工方案与工程建设强制性标准的符合性；</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（5）检查施工承包人工程质量、安全生产管理制度及组织机构和人员资格； </w:t>
      </w:r>
    </w:p>
    <w:p>
      <w:pPr>
        <w:adjustRightInd w:val="0"/>
        <w:snapToGrid w:val="0"/>
        <w:spacing w:line="360" w:lineRule="auto"/>
        <w:ind w:firstLine="240" w:firstLineChars="100"/>
        <w:rPr>
          <w:rFonts w:hint="eastAsia" w:hAnsi="宋体" w:cs="宋体"/>
          <w:color w:val="auto"/>
          <w:sz w:val="24"/>
          <w:szCs w:val="24"/>
          <w:highlight w:val="none"/>
        </w:rPr>
      </w:pPr>
      <w:r>
        <w:rPr>
          <w:rFonts w:hint="eastAsia" w:hAnsi="宋体" w:cs="宋体"/>
          <w:color w:val="auto"/>
          <w:sz w:val="24"/>
          <w:szCs w:val="24"/>
          <w:highlight w:val="none"/>
        </w:rPr>
        <w:t xml:space="preserve">  （6）检查施工承包人专职安全生产管理人员的配备情况；</w:t>
      </w:r>
    </w:p>
    <w:p>
      <w:pPr>
        <w:adjustRightInd w:val="0"/>
        <w:snapToGrid w:val="0"/>
        <w:spacing w:line="360" w:lineRule="auto"/>
        <w:rPr>
          <w:rFonts w:hint="eastAsia" w:hAnsi="宋体" w:cs="宋体"/>
          <w:color w:val="auto"/>
          <w:sz w:val="24"/>
          <w:szCs w:val="24"/>
          <w:highlight w:val="none"/>
        </w:rPr>
      </w:pPr>
      <w:r>
        <w:rPr>
          <w:rFonts w:hint="eastAsia" w:hAnsi="宋体" w:cs="宋体"/>
          <w:color w:val="auto"/>
          <w:sz w:val="24"/>
          <w:szCs w:val="24"/>
          <w:highlight w:val="none"/>
        </w:rPr>
        <w:t xml:space="preserve">    （7）审查施工承包人提交的施工进度计划，核查承包人对施工进度计划的调整；</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（8）检查施工承包人的试验室；</w:t>
      </w:r>
    </w:p>
    <w:p>
      <w:pPr>
        <w:adjustRightInd w:val="0"/>
        <w:snapToGrid w:val="0"/>
        <w:spacing w:line="360" w:lineRule="auto"/>
        <w:rPr>
          <w:rFonts w:hint="eastAsia" w:hAnsi="宋体" w:cs="宋体"/>
          <w:color w:val="auto"/>
          <w:sz w:val="24"/>
          <w:szCs w:val="24"/>
          <w:highlight w:val="none"/>
        </w:rPr>
      </w:pPr>
      <w:r>
        <w:rPr>
          <w:rFonts w:hint="eastAsia" w:hAnsi="宋体" w:cs="宋体"/>
          <w:color w:val="auto"/>
          <w:sz w:val="24"/>
          <w:szCs w:val="24"/>
          <w:highlight w:val="none"/>
        </w:rPr>
        <w:t xml:space="preserve">    （9）审核施工分包人资质条件；</w:t>
      </w:r>
    </w:p>
    <w:p>
      <w:pPr>
        <w:spacing w:line="360" w:lineRule="auto"/>
        <w:rPr>
          <w:rFonts w:hint="eastAsia" w:hAnsi="宋体" w:cs="宋体"/>
          <w:color w:val="auto"/>
          <w:sz w:val="24"/>
          <w:szCs w:val="24"/>
          <w:highlight w:val="none"/>
        </w:rPr>
      </w:pPr>
      <w:r>
        <w:rPr>
          <w:rFonts w:hint="eastAsia" w:hAnsi="宋体" w:cs="宋体"/>
          <w:color w:val="auto"/>
          <w:sz w:val="24"/>
          <w:szCs w:val="24"/>
          <w:highlight w:val="none"/>
        </w:rPr>
        <w:t xml:space="preserve">    （10）查验施工承包人的施工测量放线成果；</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（11）审查工程开工条件，对条件具备的签发开工令；</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（12）审查施工承包人报送的工程材料、构配件、设备质量证明文件的有效性和符合性，并按规定对用于工程的材料采取平行检验或见证取样方式进行抽检；</w:t>
      </w:r>
    </w:p>
    <w:p>
      <w:pPr>
        <w:adjustRightInd w:val="0"/>
        <w:snapToGrid w:val="0"/>
        <w:spacing w:line="360" w:lineRule="auto"/>
        <w:ind w:left="-97" w:leftChars="-46"/>
        <w:rPr>
          <w:rFonts w:hint="eastAsia" w:hAnsi="宋体" w:cs="宋体"/>
          <w:color w:val="auto"/>
          <w:sz w:val="24"/>
          <w:szCs w:val="24"/>
          <w:highlight w:val="none"/>
        </w:rPr>
      </w:pPr>
      <w:r>
        <w:rPr>
          <w:rFonts w:hint="eastAsia" w:hAnsi="宋体" w:cs="宋体"/>
          <w:color w:val="auto"/>
          <w:sz w:val="24"/>
          <w:szCs w:val="24"/>
          <w:highlight w:val="none"/>
        </w:rPr>
        <w:t xml:space="preserve">     （13）审核施工承包人提交的工程款支付申请，签发或出具工程款支付证书，并报委托人审核、批准；</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（14）在巡视、旁站和检验过程中，发现工程质量、施工安全存在事故隐患的，要求施工承包人整改并报委托人；</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（15）经委托人同意，签发工程暂停令和复工令；</w:t>
      </w:r>
    </w:p>
    <w:p>
      <w:pPr>
        <w:adjustRightInd w:val="0"/>
        <w:snapToGrid w:val="0"/>
        <w:spacing w:line="360" w:lineRule="auto"/>
        <w:rPr>
          <w:rFonts w:hint="eastAsia" w:hAnsi="宋体" w:cs="宋体"/>
          <w:color w:val="auto"/>
          <w:sz w:val="24"/>
          <w:szCs w:val="24"/>
          <w:highlight w:val="none"/>
        </w:rPr>
      </w:pPr>
      <w:r>
        <w:rPr>
          <w:rFonts w:hint="eastAsia" w:hAnsi="宋体" w:cs="宋体"/>
          <w:color w:val="auto"/>
          <w:sz w:val="24"/>
          <w:szCs w:val="24"/>
          <w:highlight w:val="none"/>
        </w:rPr>
        <w:t xml:space="preserve">    （16）审查施工承包人提交的采用新材料、新工艺、新技术、新设备的论证材料及相关验收标准；</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（17）验收隐蔽工程、分部分项工程；</w:t>
      </w:r>
    </w:p>
    <w:p>
      <w:pPr>
        <w:adjustRightInd w:val="0"/>
        <w:snapToGrid w:val="0"/>
        <w:spacing w:line="360" w:lineRule="auto"/>
        <w:rPr>
          <w:rFonts w:hint="eastAsia" w:hAnsi="宋体" w:cs="宋体"/>
          <w:color w:val="auto"/>
          <w:sz w:val="24"/>
          <w:szCs w:val="24"/>
          <w:highlight w:val="none"/>
        </w:rPr>
      </w:pPr>
      <w:r>
        <w:rPr>
          <w:rFonts w:hint="eastAsia" w:hAnsi="宋体" w:cs="宋体"/>
          <w:color w:val="auto"/>
          <w:sz w:val="24"/>
          <w:szCs w:val="24"/>
          <w:highlight w:val="none"/>
        </w:rPr>
        <w:t xml:space="preserve">    （18）审查施工承包人提交的工程变更申请，协调处理施工进度调整、费用索赔、合同争议等事项；</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（19）审查施工承包人提交的竣工验收申请，编写工程质量评估报告；</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（20）参加工程竣工验收，签署竣工验收意见；</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（21）审查施工承包人提交的竣工结算申请并报委托人；</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（22）编制、整理工程监理归档文件并报委托人。</w:t>
      </w:r>
    </w:p>
    <w:p>
      <w:pPr>
        <w:spacing w:line="360" w:lineRule="auto"/>
        <w:ind w:firstLine="720" w:firstLineChars="300"/>
        <w:rPr>
          <w:rFonts w:hint="eastAsia" w:hAnsi="宋体" w:cs="宋体"/>
          <w:color w:val="auto"/>
          <w:sz w:val="24"/>
          <w:szCs w:val="24"/>
          <w:highlight w:val="none"/>
        </w:rPr>
      </w:pPr>
      <w:r>
        <w:rPr>
          <w:rFonts w:hint="eastAsia" w:hAnsi="宋体" w:cs="宋体"/>
          <w:color w:val="auto"/>
          <w:sz w:val="24"/>
          <w:szCs w:val="24"/>
          <w:highlight w:val="none"/>
        </w:rPr>
        <w:t>2.1.3 相关服务的范围和内容在附录A中约定。</w:t>
      </w:r>
    </w:p>
    <w:p>
      <w:pPr>
        <w:spacing w:line="360" w:lineRule="auto"/>
        <w:ind w:firstLine="240" w:firstLineChars="100"/>
        <w:rPr>
          <w:rFonts w:hint="eastAsia" w:hAnsi="宋体" w:cs="宋体"/>
          <w:bCs/>
          <w:color w:val="auto"/>
          <w:sz w:val="24"/>
          <w:szCs w:val="24"/>
          <w:highlight w:val="none"/>
        </w:rPr>
      </w:pPr>
      <w:r>
        <w:rPr>
          <w:rFonts w:hint="eastAsia" w:hAnsi="宋体" w:cs="宋体"/>
          <w:color w:val="auto"/>
          <w:sz w:val="24"/>
          <w:szCs w:val="24"/>
          <w:highlight w:val="none"/>
        </w:rPr>
        <w:t xml:space="preserve">2.2 </w:t>
      </w:r>
      <w:r>
        <w:rPr>
          <w:rFonts w:hint="eastAsia" w:hAnsi="宋体" w:cs="宋体"/>
          <w:bCs/>
          <w:color w:val="auto"/>
          <w:sz w:val="24"/>
          <w:szCs w:val="24"/>
          <w:highlight w:val="none"/>
        </w:rPr>
        <w:t>监理与相关服务依据</w:t>
      </w:r>
    </w:p>
    <w:p>
      <w:pPr>
        <w:adjustRightInd w:val="0"/>
        <w:snapToGrid w:val="0"/>
        <w:spacing w:line="360" w:lineRule="auto"/>
        <w:ind w:firstLine="720" w:firstLineChars="300"/>
        <w:rPr>
          <w:rFonts w:hint="eastAsia" w:hAnsi="宋体" w:cs="宋体"/>
          <w:color w:val="auto"/>
          <w:sz w:val="24"/>
          <w:szCs w:val="24"/>
          <w:highlight w:val="none"/>
        </w:rPr>
      </w:pPr>
      <w:r>
        <w:rPr>
          <w:rFonts w:hint="eastAsia" w:hAnsi="宋体" w:cs="宋体"/>
          <w:color w:val="auto"/>
          <w:sz w:val="24"/>
          <w:szCs w:val="24"/>
          <w:highlight w:val="none"/>
        </w:rPr>
        <w:t>2.2.1 监理依据包括：</w:t>
      </w:r>
    </w:p>
    <w:p>
      <w:pPr>
        <w:adjustRightInd w:val="0"/>
        <w:snapToGrid w:val="0"/>
        <w:spacing w:line="360" w:lineRule="auto"/>
        <w:ind w:firstLine="600" w:firstLineChars="250"/>
        <w:rPr>
          <w:rFonts w:hint="eastAsia" w:hAnsi="宋体" w:cs="宋体"/>
          <w:color w:val="auto"/>
          <w:sz w:val="24"/>
          <w:szCs w:val="24"/>
          <w:highlight w:val="none"/>
        </w:rPr>
      </w:pPr>
      <w:r>
        <w:rPr>
          <w:rFonts w:hint="eastAsia" w:hAnsi="宋体" w:cs="宋体"/>
          <w:color w:val="auto"/>
          <w:sz w:val="24"/>
          <w:szCs w:val="24"/>
          <w:highlight w:val="none"/>
        </w:rPr>
        <w:t>（1）适用的法律、行政法规及部门规章；</w:t>
      </w:r>
    </w:p>
    <w:p>
      <w:pPr>
        <w:adjustRightInd w:val="0"/>
        <w:snapToGrid w:val="0"/>
        <w:spacing w:line="360" w:lineRule="auto"/>
        <w:ind w:firstLine="600" w:firstLineChars="250"/>
        <w:rPr>
          <w:rFonts w:hint="eastAsia" w:hAnsi="宋体" w:cs="宋体"/>
          <w:color w:val="auto"/>
          <w:sz w:val="24"/>
          <w:szCs w:val="24"/>
          <w:highlight w:val="none"/>
        </w:rPr>
      </w:pPr>
      <w:r>
        <w:rPr>
          <w:rFonts w:hint="eastAsia" w:hAnsi="宋体" w:cs="宋体"/>
          <w:color w:val="auto"/>
          <w:sz w:val="24"/>
          <w:szCs w:val="24"/>
          <w:highlight w:val="none"/>
        </w:rPr>
        <w:t>（2）与工程有关的标准；</w:t>
      </w:r>
    </w:p>
    <w:p>
      <w:pPr>
        <w:adjustRightInd w:val="0"/>
        <w:snapToGrid w:val="0"/>
        <w:spacing w:line="360" w:lineRule="auto"/>
        <w:ind w:firstLine="600" w:firstLineChars="250"/>
        <w:rPr>
          <w:rFonts w:hint="eastAsia" w:hAnsi="宋体" w:cs="宋体"/>
          <w:color w:val="auto"/>
          <w:sz w:val="24"/>
          <w:szCs w:val="24"/>
          <w:highlight w:val="none"/>
        </w:rPr>
      </w:pPr>
      <w:r>
        <w:rPr>
          <w:rFonts w:hint="eastAsia" w:hAnsi="宋体" w:cs="宋体"/>
          <w:color w:val="auto"/>
          <w:sz w:val="24"/>
          <w:szCs w:val="24"/>
          <w:highlight w:val="none"/>
        </w:rPr>
        <w:t>（3）工程设计及有关文件；</w:t>
      </w:r>
    </w:p>
    <w:p>
      <w:pPr>
        <w:adjustRightInd w:val="0"/>
        <w:snapToGrid w:val="0"/>
        <w:spacing w:line="360" w:lineRule="auto"/>
        <w:ind w:firstLine="600" w:firstLineChars="250"/>
        <w:rPr>
          <w:rFonts w:hint="eastAsia" w:hAnsi="宋体" w:cs="宋体"/>
          <w:color w:val="auto"/>
          <w:sz w:val="24"/>
          <w:szCs w:val="24"/>
          <w:highlight w:val="none"/>
        </w:rPr>
      </w:pPr>
      <w:r>
        <w:rPr>
          <w:rFonts w:hint="eastAsia" w:hAnsi="宋体" w:cs="宋体"/>
          <w:color w:val="auto"/>
          <w:sz w:val="24"/>
          <w:szCs w:val="24"/>
          <w:highlight w:val="none"/>
        </w:rPr>
        <w:t>（4）本合同及委托人与第三方签订的与实施工程有关的其他合同。</w:t>
      </w:r>
    </w:p>
    <w:p>
      <w:pPr>
        <w:spacing w:line="360" w:lineRule="auto"/>
        <w:ind w:left="210" w:leftChars="100" w:firstLine="480" w:firstLineChars="200"/>
        <w:rPr>
          <w:rFonts w:hint="eastAsia" w:hAnsi="宋体" w:cs="宋体"/>
          <w:bCs/>
          <w:color w:val="auto"/>
          <w:sz w:val="24"/>
          <w:szCs w:val="24"/>
          <w:highlight w:val="none"/>
        </w:rPr>
      </w:pPr>
      <w:r>
        <w:rPr>
          <w:rFonts w:hint="eastAsia" w:hAnsi="宋体" w:cs="宋体"/>
          <w:bCs/>
          <w:color w:val="auto"/>
          <w:sz w:val="24"/>
          <w:szCs w:val="24"/>
          <w:highlight w:val="none"/>
        </w:rPr>
        <w:t>双方根据工程的行业和地域特点，在专用条件中具体约定监理依据。</w:t>
      </w:r>
    </w:p>
    <w:p>
      <w:pPr>
        <w:adjustRightInd w:val="0"/>
        <w:snapToGrid w:val="0"/>
        <w:spacing w:line="360" w:lineRule="auto"/>
        <w:ind w:firstLine="720" w:firstLineChars="300"/>
        <w:rPr>
          <w:rFonts w:hint="eastAsia" w:hAnsi="宋体" w:cs="宋体"/>
          <w:color w:val="auto"/>
          <w:sz w:val="24"/>
          <w:szCs w:val="24"/>
          <w:highlight w:val="none"/>
        </w:rPr>
      </w:pPr>
      <w:r>
        <w:rPr>
          <w:rFonts w:hint="eastAsia" w:hAnsi="宋体" w:cs="宋体"/>
          <w:color w:val="auto"/>
          <w:sz w:val="24"/>
          <w:szCs w:val="24"/>
          <w:highlight w:val="none"/>
        </w:rPr>
        <w:t>2.2.2 相关服务依据在专用条件中约定。</w:t>
      </w:r>
    </w:p>
    <w:p>
      <w:pPr>
        <w:spacing w:line="360" w:lineRule="auto"/>
        <w:ind w:firstLine="240" w:firstLineChars="100"/>
        <w:rPr>
          <w:rFonts w:hint="eastAsia" w:hAnsi="宋体" w:cs="宋体"/>
          <w:color w:val="auto"/>
          <w:sz w:val="24"/>
          <w:szCs w:val="24"/>
          <w:highlight w:val="none"/>
        </w:rPr>
      </w:pPr>
      <w:r>
        <w:rPr>
          <w:rFonts w:hint="eastAsia" w:hAnsi="宋体" w:cs="宋体"/>
          <w:color w:val="auto"/>
          <w:sz w:val="24"/>
          <w:szCs w:val="24"/>
          <w:highlight w:val="none"/>
        </w:rPr>
        <w:t>2.3 项目监理机构和人员</w:t>
      </w:r>
    </w:p>
    <w:p>
      <w:pPr>
        <w:adjustRightInd w:val="0"/>
        <w:snapToGrid w:val="0"/>
        <w:spacing w:line="360" w:lineRule="auto"/>
        <w:ind w:firstLine="645"/>
        <w:rPr>
          <w:rFonts w:hint="eastAsia" w:hAnsi="宋体" w:cs="宋体"/>
          <w:color w:val="auto"/>
          <w:sz w:val="24"/>
          <w:szCs w:val="24"/>
          <w:highlight w:val="none"/>
        </w:rPr>
      </w:pPr>
      <w:r>
        <w:rPr>
          <w:rFonts w:hint="eastAsia" w:hAnsi="宋体" w:cs="宋体"/>
          <w:color w:val="auto"/>
          <w:sz w:val="24"/>
          <w:szCs w:val="24"/>
          <w:highlight w:val="none"/>
        </w:rPr>
        <w:t>2.3.1 监理人应组建满足工作需要的项目监理机构，配备必要的检测设备。项目监理机构的主要人员应具有相应的资格条件。</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2.3.2本合同履行过程中，总监理工程师及重要岗位监理人员应保持相对稳定，以保证监理工作正常进行。</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2.3.4 监理人应及时更换有下列情形之一的监理人员：</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（1）严重过失行为的；</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（2）有违法行为不能履行职责的；</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（3）涉嫌犯罪的；</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（4）不能胜任岗位职责的；</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（5）严重违反职业道德的；</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（6）专用条件约定的其他情形。</w:t>
      </w:r>
    </w:p>
    <w:p>
      <w:p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2.3.5 委托人可要求监理人更换不能胜任本职工作的项目监理机构人员。</w:t>
      </w:r>
    </w:p>
    <w:p>
      <w:pPr>
        <w:spacing w:line="360" w:lineRule="auto"/>
        <w:ind w:left="210" w:leftChars="100"/>
        <w:rPr>
          <w:rFonts w:hint="eastAsia" w:hAnsi="宋体" w:cs="宋体"/>
          <w:color w:val="auto"/>
          <w:sz w:val="24"/>
          <w:szCs w:val="24"/>
          <w:highlight w:val="none"/>
        </w:rPr>
      </w:pPr>
      <w:r>
        <w:rPr>
          <w:rFonts w:hint="eastAsia" w:hAnsi="宋体" w:cs="宋体"/>
          <w:color w:val="auto"/>
          <w:sz w:val="24"/>
          <w:szCs w:val="24"/>
          <w:highlight w:val="none"/>
        </w:rPr>
        <w:t>2.4 履行职责</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监理人应遵循职业道德准则和行为规范，严格按照法律法规、工程建设有关标准及本合同履行职责。</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2.4.1 在监理与相关服务范围内，委托人和承包人提出的意见和要求，监理人应及时提出处置意见。当委托人与承包人之间发生合同争议时，监理人应协助委托人、承包人协商解决。</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2.4.2 当委托人与承包人之间的合同争议提交仲裁机构仲裁或人民法院审理时，监理人应提供必要的证明资料。</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2.4.3 监理人应在专用条件约定的授权范围内，处理委托人与承包人所签订合同的变更事宜。如果变更超过授权范围，应以书面形式报委托人批准。</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在紧急情况下，为了保护财产和人身安全，监理人所发出的指令未能事先报委托人批准时，应在发出指令后的24小时内以书面形式报委托人。</w:t>
      </w:r>
    </w:p>
    <w:p>
      <w:p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2.4.4 除专用条件另有约定外，监理人发现承包人的人员不能胜任本职工作的，有权要求承包人予以调换。</w:t>
      </w:r>
    </w:p>
    <w:p>
      <w:pPr>
        <w:spacing w:line="360" w:lineRule="auto"/>
        <w:ind w:left="210" w:leftChars="100"/>
        <w:rPr>
          <w:rFonts w:hint="eastAsia" w:hAnsi="宋体" w:cs="宋体"/>
          <w:color w:val="auto"/>
          <w:sz w:val="24"/>
          <w:szCs w:val="24"/>
          <w:highlight w:val="none"/>
        </w:rPr>
      </w:pPr>
      <w:r>
        <w:rPr>
          <w:rFonts w:hint="eastAsia" w:hAnsi="宋体" w:cs="宋体"/>
          <w:color w:val="auto"/>
          <w:sz w:val="24"/>
          <w:szCs w:val="24"/>
          <w:highlight w:val="none"/>
        </w:rPr>
        <w:t>2.5 提交报告</w:t>
      </w:r>
    </w:p>
    <w:p>
      <w:p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监理人应按专用条件约定的种类、时间和份数向委托人提交监理与相关服务的报告。</w:t>
      </w:r>
    </w:p>
    <w:p>
      <w:pPr>
        <w:spacing w:line="360" w:lineRule="auto"/>
        <w:ind w:left="210" w:leftChars="100"/>
        <w:rPr>
          <w:rFonts w:hint="eastAsia" w:hAnsi="宋体" w:cs="宋体"/>
          <w:color w:val="auto"/>
          <w:sz w:val="24"/>
          <w:szCs w:val="24"/>
          <w:highlight w:val="none"/>
        </w:rPr>
      </w:pPr>
      <w:r>
        <w:rPr>
          <w:rFonts w:hint="eastAsia" w:hAnsi="宋体" w:cs="宋体"/>
          <w:color w:val="auto"/>
          <w:sz w:val="24"/>
          <w:szCs w:val="24"/>
          <w:highlight w:val="none"/>
        </w:rPr>
        <w:t>2.6 文件资料</w:t>
      </w:r>
    </w:p>
    <w:p>
      <w:p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在本合同履行期内，监理人应在现场保留工作所用的图纸、报告及记录监理工作的相关文件。工程竣工后，应当按照档案管理规定将监理有关文件归档。</w:t>
      </w:r>
    </w:p>
    <w:p>
      <w:pPr>
        <w:spacing w:line="360" w:lineRule="auto"/>
        <w:ind w:left="210" w:leftChars="100"/>
        <w:rPr>
          <w:rFonts w:hint="eastAsia" w:hAnsi="宋体" w:cs="宋体"/>
          <w:color w:val="auto"/>
          <w:sz w:val="24"/>
          <w:szCs w:val="24"/>
          <w:highlight w:val="none"/>
        </w:rPr>
      </w:pPr>
      <w:r>
        <w:rPr>
          <w:rFonts w:hint="eastAsia" w:hAnsi="宋体" w:cs="宋体"/>
          <w:color w:val="auto"/>
          <w:sz w:val="24"/>
          <w:szCs w:val="24"/>
          <w:highlight w:val="none"/>
        </w:rPr>
        <w:t>2.7 使用委托人的财产</w:t>
      </w:r>
    </w:p>
    <w:p>
      <w:p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pPr>
        <w:spacing w:line="360" w:lineRule="auto"/>
        <w:rPr>
          <w:rFonts w:hint="eastAsia" w:hAnsi="宋体" w:cs="宋体"/>
          <w:b/>
          <w:color w:val="auto"/>
          <w:sz w:val="24"/>
          <w:szCs w:val="24"/>
          <w:highlight w:val="none"/>
        </w:rPr>
      </w:pPr>
      <w:r>
        <w:rPr>
          <w:rFonts w:hint="eastAsia" w:hAnsi="宋体" w:cs="宋体"/>
          <w:b/>
          <w:color w:val="auto"/>
          <w:sz w:val="24"/>
          <w:szCs w:val="24"/>
          <w:highlight w:val="none"/>
        </w:rPr>
        <w:t>3．委托人的义务</w:t>
      </w:r>
    </w:p>
    <w:p>
      <w:pPr>
        <w:spacing w:line="360" w:lineRule="auto"/>
        <w:ind w:left="210" w:leftChars="100"/>
        <w:rPr>
          <w:rFonts w:hint="eastAsia" w:hAnsi="宋体" w:cs="宋体"/>
          <w:color w:val="auto"/>
          <w:sz w:val="24"/>
          <w:szCs w:val="24"/>
          <w:highlight w:val="none"/>
        </w:rPr>
      </w:pPr>
      <w:r>
        <w:rPr>
          <w:rFonts w:hint="eastAsia" w:hAnsi="宋体" w:cs="宋体"/>
          <w:color w:val="auto"/>
          <w:sz w:val="24"/>
          <w:szCs w:val="24"/>
          <w:highlight w:val="none"/>
        </w:rPr>
        <w:t>3.1 告知</w:t>
      </w:r>
    </w:p>
    <w:p>
      <w:p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委托人应在委托人与承包人签订的合同中明确监理人、总监理工程师和授予项目监理机构的权限。如有变更，应及时通知承包人。</w:t>
      </w:r>
    </w:p>
    <w:p>
      <w:pPr>
        <w:spacing w:line="360" w:lineRule="auto"/>
        <w:ind w:left="210" w:leftChars="100"/>
        <w:rPr>
          <w:rFonts w:hint="eastAsia" w:hAnsi="宋体" w:cs="宋体"/>
          <w:color w:val="auto"/>
          <w:sz w:val="24"/>
          <w:szCs w:val="24"/>
          <w:highlight w:val="none"/>
        </w:rPr>
      </w:pPr>
      <w:r>
        <w:rPr>
          <w:rFonts w:hint="eastAsia" w:hAnsi="宋体" w:cs="宋体"/>
          <w:color w:val="auto"/>
          <w:sz w:val="24"/>
          <w:szCs w:val="24"/>
          <w:highlight w:val="none"/>
        </w:rPr>
        <w:t>3.2 提供资料</w:t>
      </w:r>
    </w:p>
    <w:p>
      <w:p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委托人应按照附录B约定，无偿向监理人提供工程有关的资料。在本合同履行过程中，委托人应及时向监理人提供最新的与工程有关的资料。</w:t>
      </w:r>
    </w:p>
    <w:p>
      <w:pPr>
        <w:spacing w:line="360" w:lineRule="auto"/>
        <w:ind w:left="210" w:leftChars="100"/>
        <w:rPr>
          <w:rFonts w:hint="eastAsia" w:hAnsi="宋体" w:cs="宋体"/>
          <w:color w:val="auto"/>
          <w:sz w:val="24"/>
          <w:szCs w:val="24"/>
          <w:highlight w:val="none"/>
        </w:rPr>
      </w:pPr>
      <w:r>
        <w:rPr>
          <w:rFonts w:hint="eastAsia" w:hAnsi="宋体" w:cs="宋体"/>
          <w:color w:val="auto"/>
          <w:sz w:val="24"/>
          <w:szCs w:val="24"/>
          <w:highlight w:val="none"/>
        </w:rPr>
        <w:t>3.3 提供工作条件</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委托人应为监理人完成监理与相关服务提供必要的条件。</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3.3.1 委托人应按照附录B约定，派遣相应的人员，提供房屋、设备，供监理人无偿使用。</w:t>
      </w:r>
    </w:p>
    <w:p>
      <w:p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3.3.2 委托人应负责协调工程建设中所有外部关系，为监理人履行本合同提供必要的外部条件。</w:t>
      </w:r>
    </w:p>
    <w:p>
      <w:pPr>
        <w:snapToGrid w:val="0"/>
        <w:spacing w:line="360" w:lineRule="auto"/>
        <w:ind w:left="210" w:leftChars="100"/>
        <w:rPr>
          <w:rFonts w:hint="eastAsia" w:hAnsi="宋体" w:cs="宋体"/>
          <w:color w:val="auto"/>
          <w:sz w:val="24"/>
          <w:szCs w:val="24"/>
          <w:highlight w:val="none"/>
        </w:rPr>
      </w:pPr>
      <w:r>
        <w:rPr>
          <w:rFonts w:hint="eastAsia" w:hAnsi="宋体" w:cs="宋体"/>
          <w:color w:val="auto"/>
          <w:sz w:val="24"/>
          <w:szCs w:val="24"/>
          <w:highlight w:val="none"/>
        </w:rPr>
        <w:t>3.4 委托人代表</w:t>
      </w:r>
    </w:p>
    <w:p>
      <w:pPr>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委托人应授权一名熟悉工程情况的代表，负责与监理人联系。委托人应在双方签订本合同后7天内，将委托人代表的姓名和职责书面告知监理人。当委托人更换委托人代表时，应提前7天通知监理人。</w:t>
      </w:r>
    </w:p>
    <w:p>
      <w:pPr>
        <w:snapToGrid w:val="0"/>
        <w:spacing w:line="360" w:lineRule="auto"/>
        <w:ind w:left="210" w:leftChars="100"/>
        <w:rPr>
          <w:rFonts w:hint="eastAsia" w:hAnsi="宋体" w:cs="宋体"/>
          <w:color w:val="auto"/>
          <w:sz w:val="24"/>
          <w:szCs w:val="24"/>
          <w:highlight w:val="none"/>
        </w:rPr>
      </w:pPr>
      <w:r>
        <w:rPr>
          <w:rFonts w:hint="eastAsia" w:hAnsi="宋体" w:cs="宋体"/>
          <w:color w:val="auto"/>
          <w:sz w:val="24"/>
          <w:szCs w:val="24"/>
          <w:highlight w:val="none"/>
        </w:rPr>
        <w:t>3.5 委托人意见或要求</w:t>
      </w:r>
    </w:p>
    <w:p>
      <w:pPr>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在本合同约定的监理与相关服务工作范围内，委托人对承包人的任何意见或要求应通知监理人，由监理人向承包人发出相应指令。</w:t>
      </w:r>
    </w:p>
    <w:p>
      <w:pPr>
        <w:snapToGrid w:val="0"/>
        <w:spacing w:line="360" w:lineRule="auto"/>
        <w:ind w:left="210" w:leftChars="100"/>
        <w:rPr>
          <w:rFonts w:hint="eastAsia" w:hAnsi="宋体" w:cs="宋体"/>
          <w:color w:val="auto"/>
          <w:sz w:val="24"/>
          <w:szCs w:val="24"/>
          <w:highlight w:val="none"/>
        </w:rPr>
      </w:pPr>
      <w:r>
        <w:rPr>
          <w:rFonts w:hint="eastAsia" w:hAnsi="宋体" w:cs="宋体"/>
          <w:color w:val="auto"/>
          <w:sz w:val="24"/>
          <w:szCs w:val="24"/>
          <w:highlight w:val="none"/>
        </w:rPr>
        <w:t>3.6 答复</w:t>
      </w:r>
    </w:p>
    <w:p>
      <w:pPr>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委托人应在专用条件约定的时间内，对监理人以书面形式提交并要求作出决定的事宜，给予书面答复。逾期未答复的，视为委托人认可。</w:t>
      </w:r>
    </w:p>
    <w:p>
      <w:pPr>
        <w:snapToGrid w:val="0"/>
        <w:spacing w:line="360" w:lineRule="auto"/>
        <w:ind w:left="210" w:leftChars="100"/>
        <w:rPr>
          <w:rFonts w:hint="eastAsia" w:hAnsi="宋体" w:cs="宋体"/>
          <w:color w:val="auto"/>
          <w:sz w:val="24"/>
          <w:szCs w:val="24"/>
          <w:highlight w:val="none"/>
        </w:rPr>
      </w:pPr>
      <w:r>
        <w:rPr>
          <w:rFonts w:hint="eastAsia" w:hAnsi="宋体" w:cs="宋体"/>
          <w:color w:val="auto"/>
          <w:sz w:val="24"/>
          <w:szCs w:val="24"/>
          <w:highlight w:val="none"/>
        </w:rPr>
        <w:t>3.7 支付</w:t>
      </w:r>
    </w:p>
    <w:p>
      <w:pPr>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委托人应按本合同约定，向监理人支付酬金。</w:t>
      </w:r>
    </w:p>
    <w:p>
      <w:pPr>
        <w:snapToGrid w:val="0"/>
        <w:spacing w:line="360" w:lineRule="auto"/>
        <w:rPr>
          <w:rFonts w:hint="eastAsia" w:hAnsi="宋体" w:cs="宋体"/>
          <w:b/>
          <w:bCs/>
          <w:color w:val="auto"/>
          <w:sz w:val="24"/>
          <w:szCs w:val="24"/>
          <w:highlight w:val="none"/>
        </w:rPr>
      </w:pPr>
      <w:r>
        <w:rPr>
          <w:rFonts w:hint="eastAsia" w:hAnsi="宋体" w:cs="宋体"/>
          <w:b/>
          <w:bCs/>
          <w:color w:val="auto"/>
          <w:sz w:val="24"/>
          <w:szCs w:val="24"/>
          <w:highlight w:val="none"/>
        </w:rPr>
        <w:t>4. 违约责任</w:t>
      </w:r>
    </w:p>
    <w:p>
      <w:pPr>
        <w:spacing w:line="360" w:lineRule="auto"/>
        <w:ind w:left="210" w:leftChars="100"/>
        <w:rPr>
          <w:rFonts w:hint="eastAsia" w:hAnsi="宋体" w:cs="宋体"/>
          <w:color w:val="auto"/>
          <w:sz w:val="24"/>
          <w:szCs w:val="24"/>
          <w:highlight w:val="none"/>
        </w:rPr>
      </w:pPr>
      <w:r>
        <w:rPr>
          <w:rFonts w:hint="eastAsia" w:hAnsi="宋体" w:cs="宋体"/>
          <w:color w:val="auto"/>
          <w:sz w:val="24"/>
          <w:szCs w:val="24"/>
          <w:highlight w:val="none"/>
        </w:rPr>
        <w:t>4.1 监理人的违约责任</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监理人未履行本合同义务的，应承担相应的责任。</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4.1.1 因监理人违反本合同约定给委托人造成损失的，监理人应当赔偿委托人损失。赔偿金额的确定方法在专用条件中约定。监理人承担部分赔偿责任的，其承担赔偿金额由双方协商确定。</w:t>
      </w:r>
    </w:p>
    <w:p>
      <w:p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4.1.2 监理人向委托人的索赔不成立时，监理人应赔偿委托人由此发生的费用。</w:t>
      </w:r>
    </w:p>
    <w:p>
      <w:pPr>
        <w:snapToGrid w:val="0"/>
        <w:spacing w:line="360" w:lineRule="auto"/>
        <w:ind w:firstLine="240" w:firstLineChars="100"/>
        <w:rPr>
          <w:rFonts w:hint="eastAsia" w:hAnsi="宋体" w:cs="宋体"/>
          <w:color w:val="auto"/>
          <w:sz w:val="24"/>
          <w:szCs w:val="24"/>
          <w:highlight w:val="none"/>
        </w:rPr>
      </w:pPr>
      <w:r>
        <w:rPr>
          <w:rFonts w:hint="eastAsia" w:hAnsi="宋体" w:cs="宋体"/>
          <w:color w:val="auto"/>
          <w:sz w:val="24"/>
          <w:szCs w:val="24"/>
          <w:highlight w:val="none"/>
        </w:rPr>
        <w:t>4.2 委托人的违约责任</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委托人未履行本合同义务的，应承担相应的责任。</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4.2.1 委托人违反本合同约定造成监理人损失的，委托人应予以赔偿。</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4.2.2 委托人向监理人的索赔不成立时，应赔偿监理人由此引起的费用。</w:t>
      </w:r>
    </w:p>
    <w:p>
      <w:p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4.2.3 委托人未能按期支付酬金超过28天，应按专用条件约定支付逾期付款利息。</w:t>
      </w:r>
    </w:p>
    <w:p>
      <w:pPr>
        <w:spacing w:line="360" w:lineRule="auto"/>
        <w:ind w:firstLine="240" w:firstLineChars="100"/>
        <w:rPr>
          <w:rFonts w:hint="eastAsia" w:hAnsi="宋体" w:cs="宋体"/>
          <w:color w:val="auto"/>
          <w:sz w:val="24"/>
          <w:szCs w:val="24"/>
          <w:highlight w:val="none"/>
        </w:rPr>
      </w:pPr>
      <w:r>
        <w:rPr>
          <w:rFonts w:hint="eastAsia" w:hAnsi="宋体" w:cs="宋体"/>
          <w:color w:val="auto"/>
          <w:sz w:val="24"/>
          <w:szCs w:val="24"/>
          <w:highlight w:val="none"/>
        </w:rPr>
        <w:t>4.3 除外责任</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因非监理人的原因，且监理人无过错，发生工程质量事故、安全事故、工期延误等造成的损失，监理人不承担赔偿责任。</w:t>
      </w:r>
    </w:p>
    <w:p>
      <w:pPr>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因不可抗力导致本合同全部或部分不能履行时，双方各自承担其因此而造成的损失、损害。</w:t>
      </w:r>
    </w:p>
    <w:p>
      <w:pPr>
        <w:snapToGrid w:val="0"/>
        <w:spacing w:line="360" w:lineRule="auto"/>
        <w:rPr>
          <w:rFonts w:hint="eastAsia" w:hAnsi="宋体" w:cs="宋体"/>
          <w:b/>
          <w:bCs/>
          <w:color w:val="auto"/>
          <w:sz w:val="24"/>
          <w:szCs w:val="24"/>
          <w:highlight w:val="none"/>
        </w:rPr>
      </w:pPr>
      <w:r>
        <w:rPr>
          <w:rFonts w:hint="eastAsia" w:hAnsi="宋体" w:cs="宋体"/>
          <w:b/>
          <w:bCs/>
          <w:color w:val="auto"/>
          <w:sz w:val="24"/>
          <w:szCs w:val="24"/>
          <w:highlight w:val="none"/>
        </w:rPr>
        <w:t>5. 支付</w:t>
      </w:r>
    </w:p>
    <w:p>
      <w:pPr>
        <w:snapToGrid w:val="0"/>
        <w:spacing w:line="360" w:lineRule="auto"/>
        <w:ind w:left="210" w:leftChars="100"/>
        <w:rPr>
          <w:rFonts w:hint="eastAsia" w:hAnsi="宋体" w:cs="宋体"/>
          <w:bCs/>
          <w:color w:val="auto"/>
          <w:sz w:val="24"/>
          <w:szCs w:val="24"/>
          <w:highlight w:val="none"/>
        </w:rPr>
      </w:pPr>
      <w:r>
        <w:rPr>
          <w:rFonts w:hint="eastAsia" w:hAnsi="宋体" w:cs="宋体"/>
          <w:color w:val="auto"/>
          <w:sz w:val="24"/>
          <w:szCs w:val="24"/>
          <w:highlight w:val="none"/>
        </w:rPr>
        <w:t xml:space="preserve">5.1 </w:t>
      </w:r>
      <w:r>
        <w:rPr>
          <w:rFonts w:hint="eastAsia" w:hAnsi="宋体" w:cs="宋体"/>
          <w:bCs/>
          <w:color w:val="auto"/>
          <w:sz w:val="24"/>
          <w:szCs w:val="24"/>
          <w:highlight w:val="none"/>
        </w:rPr>
        <w:t>支付货币</w:t>
      </w:r>
    </w:p>
    <w:p>
      <w:pPr>
        <w:snapToGrid w:val="0"/>
        <w:spacing w:line="360" w:lineRule="auto"/>
        <w:ind w:firstLine="480" w:firstLineChars="200"/>
        <w:rPr>
          <w:rFonts w:hint="eastAsia" w:hAnsi="宋体" w:cs="宋体"/>
          <w:bCs/>
          <w:color w:val="auto"/>
          <w:sz w:val="24"/>
          <w:szCs w:val="24"/>
          <w:highlight w:val="none"/>
        </w:rPr>
      </w:pPr>
      <w:r>
        <w:rPr>
          <w:rFonts w:hint="eastAsia" w:hAnsi="宋体" w:cs="宋体"/>
          <w:color w:val="auto"/>
          <w:sz w:val="24"/>
          <w:szCs w:val="24"/>
          <w:highlight w:val="none"/>
        </w:rPr>
        <w:t>除专用条件另有约定外，酬金均以人民币支付。涉及外币支付的，所采用的货币种类、比例和汇率在专用条件中约定。</w:t>
      </w:r>
    </w:p>
    <w:p>
      <w:pPr>
        <w:snapToGrid w:val="0"/>
        <w:spacing w:line="360" w:lineRule="auto"/>
        <w:ind w:left="210" w:leftChars="100"/>
        <w:rPr>
          <w:rFonts w:hint="eastAsia" w:hAnsi="宋体" w:cs="宋体"/>
          <w:bCs/>
          <w:color w:val="auto"/>
          <w:sz w:val="24"/>
          <w:szCs w:val="24"/>
          <w:highlight w:val="none"/>
        </w:rPr>
      </w:pPr>
      <w:r>
        <w:rPr>
          <w:rFonts w:hint="eastAsia" w:hAnsi="宋体" w:cs="宋体"/>
          <w:color w:val="auto"/>
          <w:sz w:val="24"/>
          <w:szCs w:val="24"/>
          <w:highlight w:val="none"/>
        </w:rPr>
        <w:t>5.2 支付申请</w:t>
      </w:r>
    </w:p>
    <w:p>
      <w:pPr>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监理人应在本合同约定的每次应付款时间的7天前，向委托人提交支付申请书。支付申请书应当说明当期应付款总额，并列出当期应支付的款项及其金额。</w:t>
      </w:r>
    </w:p>
    <w:p>
      <w:pPr>
        <w:snapToGrid w:val="0"/>
        <w:spacing w:line="360" w:lineRule="auto"/>
        <w:rPr>
          <w:rFonts w:hint="eastAsia" w:hAnsi="宋体" w:cs="宋体"/>
          <w:color w:val="auto"/>
          <w:sz w:val="24"/>
          <w:szCs w:val="24"/>
          <w:highlight w:val="none"/>
        </w:rPr>
      </w:pPr>
      <w:r>
        <w:rPr>
          <w:rFonts w:hint="eastAsia" w:hAnsi="宋体" w:cs="宋体"/>
          <w:color w:val="auto"/>
          <w:sz w:val="24"/>
          <w:szCs w:val="24"/>
          <w:highlight w:val="none"/>
        </w:rPr>
        <w:t xml:space="preserve"> 5.3 支付酬金</w:t>
      </w:r>
    </w:p>
    <w:p>
      <w:pPr>
        <w:snapToGrid w:val="0"/>
        <w:spacing w:line="360" w:lineRule="auto"/>
        <w:ind w:firstLine="480"/>
        <w:rPr>
          <w:rFonts w:hint="eastAsia" w:hAnsi="宋体" w:cs="宋体"/>
          <w:color w:val="auto"/>
          <w:sz w:val="24"/>
          <w:szCs w:val="24"/>
          <w:highlight w:val="none"/>
        </w:rPr>
      </w:pPr>
      <w:r>
        <w:rPr>
          <w:rFonts w:hint="eastAsia" w:hAnsi="宋体" w:cs="宋体"/>
          <w:color w:val="auto"/>
          <w:sz w:val="24"/>
          <w:szCs w:val="24"/>
          <w:highlight w:val="none"/>
        </w:rPr>
        <w:t>支付的酬金包括正常工作酬金、附加工作酬金、合理化建议奖励金额及费用。</w:t>
      </w:r>
    </w:p>
    <w:p>
      <w:pPr>
        <w:snapToGrid w:val="0"/>
        <w:spacing w:line="360" w:lineRule="auto"/>
        <w:rPr>
          <w:rFonts w:hint="eastAsia" w:hAnsi="宋体" w:cs="宋体"/>
          <w:bCs/>
          <w:color w:val="auto"/>
          <w:sz w:val="24"/>
          <w:szCs w:val="24"/>
          <w:highlight w:val="none"/>
        </w:rPr>
      </w:pPr>
      <w:r>
        <w:rPr>
          <w:rFonts w:hint="eastAsia" w:hAnsi="宋体" w:cs="宋体"/>
          <w:color w:val="auto"/>
          <w:sz w:val="24"/>
          <w:szCs w:val="24"/>
          <w:highlight w:val="none"/>
        </w:rPr>
        <w:t xml:space="preserve">  5.4 </w:t>
      </w:r>
      <w:r>
        <w:rPr>
          <w:rFonts w:hint="eastAsia" w:hAnsi="宋体" w:cs="宋体"/>
          <w:bCs/>
          <w:color w:val="auto"/>
          <w:sz w:val="24"/>
          <w:szCs w:val="24"/>
          <w:highlight w:val="none"/>
        </w:rPr>
        <w:t>有争议部分的付款</w:t>
      </w:r>
    </w:p>
    <w:p>
      <w:pPr>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委托人对监理人提交的支付申请书有异议时，应当在收到监理人提交的支付申请书后7天内，以书面形式向监理人发出异议通知。无异议部分的款项应按期支付，有异议部分的款项按第7条约定办理。</w:t>
      </w:r>
    </w:p>
    <w:p>
      <w:pPr>
        <w:snapToGrid w:val="0"/>
        <w:spacing w:line="360" w:lineRule="auto"/>
        <w:rPr>
          <w:rFonts w:hint="eastAsia" w:hAnsi="宋体" w:cs="宋体"/>
          <w:b/>
          <w:bCs/>
          <w:color w:val="auto"/>
          <w:sz w:val="24"/>
          <w:szCs w:val="24"/>
          <w:highlight w:val="none"/>
        </w:rPr>
      </w:pPr>
      <w:r>
        <w:rPr>
          <w:rFonts w:hint="eastAsia" w:hAnsi="宋体" w:cs="宋体"/>
          <w:b/>
          <w:bCs/>
          <w:color w:val="auto"/>
          <w:sz w:val="24"/>
          <w:szCs w:val="24"/>
          <w:highlight w:val="none"/>
        </w:rPr>
        <w:t>6. 合同生效、变更、暂停、解除与终止</w:t>
      </w:r>
    </w:p>
    <w:p>
      <w:pPr>
        <w:spacing w:line="360" w:lineRule="auto"/>
        <w:ind w:left="210" w:leftChars="100"/>
        <w:rPr>
          <w:rFonts w:hint="eastAsia" w:hAnsi="宋体" w:cs="宋体"/>
          <w:color w:val="auto"/>
          <w:sz w:val="24"/>
          <w:szCs w:val="24"/>
          <w:highlight w:val="none"/>
        </w:rPr>
      </w:pPr>
      <w:r>
        <w:rPr>
          <w:rFonts w:hint="eastAsia" w:hAnsi="宋体" w:cs="宋体"/>
          <w:color w:val="auto"/>
          <w:sz w:val="24"/>
          <w:szCs w:val="24"/>
          <w:highlight w:val="none"/>
        </w:rPr>
        <w:t>6.1生效</w:t>
      </w:r>
    </w:p>
    <w:p>
      <w:p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除法律另有规定或者专用条件另有约定外，委托人和监理人的法定代表人或其授权代理人在协议书上签字并盖单位章后本合同生效。</w:t>
      </w:r>
    </w:p>
    <w:p>
      <w:pPr>
        <w:snapToGrid w:val="0"/>
        <w:spacing w:line="360" w:lineRule="auto"/>
        <w:ind w:left="210" w:leftChars="100"/>
        <w:rPr>
          <w:rFonts w:hint="eastAsia" w:hAnsi="宋体" w:cs="宋体"/>
          <w:bCs/>
          <w:color w:val="auto"/>
          <w:sz w:val="24"/>
          <w:szCs w:val="24"/>
          <w:highlight w:val="none"/>
        </w:rPr>
      </w:pPr>
      <w:r>
        <w:rPr>
          <w:rFonts w:hint="eastAsia" w:hAnsi="宋体" w:cs="宋体"/>
          <w:color w:val="auto"/>
          <w:sz w:val="24"/>
          <w:szCs w:val="24"/>
          <w:highlight w:val="none"/>
        </w:rPr>
        <w:t>6.2</w:t>
      </w:r>
      <w:r>
        <w:rPr>
          <w:rFonts w:hint="eastAsia" w:hAnsi="宋体" w:cs="宋体"/>
          <w:bCs/>
          <w:color w:val="auto"/>
          <w:sz w:val="24"/>
          <w:szCs w:val="24"/>
          <w:highlight w:val="none"/>
        </w:rPr>
        <w:t>变更</w:t>
      </w:r>
    </w:p>
    <w:p>
      <w:pPr>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6.2.1 任何一方提出变更请求时，双方经协商一致后可进行变更。</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pPr>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6.2.4合同签订后，遇有与工程相关的法律法规、标准颁布或修订的，双方应遵照执行。由此引起监理与相关服务的范围、时间、酬金变化的，双方应通过协商进行相应调整。</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6.2.5 因非监理人原因造成工程概算投资额或建筑安装工程费增加时，正常工作酬金应作相应调整。调整方法在专用条件中约定。</w:t>
      </w:r>
    </w:p>
    <w:p>
      <w:pPr>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6.2.6 因工程规模、监理范围的变化导致监理人的正常工作量减少时，正常工作酬金应作相应调整。调整方法在专用条件中约定。</w:t>
      </w:r>
    </w:p>
    <w:p>
      <w:pPr>
        <w:snapToGrid w:val="0"/>
        <w:spacing w:line="360" w:lineRule="auto"/>
        <w:rPr>
          <w:rFonts w:hint="eastAsia" w:hAnsi="宋体" w:cs="宋体"/>
          <w:bCs/>
          <w:color w:val="auto"/>
          <w:sz w:val="24"/>
          <w:szCs w:val="24"/>
          <w:highlight w:val="none"/>
        </w:rPr>
      </w:pPr>
      <w:r>
        <w:rPr>
          <w:rFonts w:hint="eastAsia" w:hAnsi="宋体" w:cs="宋体"/>
          <w:color w:val="auto"/>
          <w:sz w:val="24"/>
          <w:szCs w:val="24"/>
          <w:highlight w:val="none"/>
        </w:rPr>
        <w:t xml:space="preserve">  6.3 暂停与</w:t>
      </w:r>
      <w:r>
        <w:rPr>
          <w:rFonts w:hint="eastAsia" w:hAnsi="宋体" w:cs="宋体"/>
          <w:bCs/>
          <w:color w:val="auto"/>
          <w:sz w:val="24"/>
          <w:szCs w:val="24"/>
          <w:highlight w:val="none"/>
        </w:rPr>
        <w:t>解除</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除双方协商一致可以解除本合同外，当一方无正当理由未履行本合同约定的义务时，另一方可以根据本合同约定暂停履行本合同直至解除本合同。</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因解除本合同或解除监理人的部分义务导致监理人遭受的损失，除依法可以免除责任的情况外，应由委托人予以补偿，补偿金额由双方协商确定。</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解除本合同的协议必须采取书面形式，协议未达成之前，本合同仍然有效。</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pPr>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6.3.5 因不可抗力致使本合同部分或全部不能履行时，一方应立即通知另一方，可暂停或解除本合同。</w:t>
      </w:r>
    </w:p>
    <w:p>
      <w:pPr>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6.3.6 本合同解除后，本合同约定的有关结算、清理、争议解决方式的条件仍然有效。</w:t>
      </w:r>
    </w:p>
    <w:p>
      <w:pPr>
        <w:snapToGrid w:val="0"/>
        <w:spacing w:line="360" w:lineRule="auto"/>
        <w:ind w:left="210" w:leftChars="100"/>
        <w:rPr>
          <w:rFonts w:hint="eastAsia" w:hAnsi="宋体" w:cs="宋体"/>
          <w:bCs/>
          <w:color w:val="auto"/>
          <w:sz w:val="24"/>
          <w:szCs w:val="24"/>
          <w:highlight w:val="none"/>
        </w:rPr>
      </w:pPr>
      <w:r>
        <w:rPr>
          <w:rFonts w:hint="eastAsia" w:hAnsi="宋体" w:cs="宋体"/>
          <w:color w:val="auto"/>
          <w:sz w:val="24"/>
          <w:szCs w:val="24"/>
          <w:highlight w:val="none"/>
        </w:rPr>
        <w:t xml:space="preserve">6.4 </w:t>
      </w:r>
      <w:r>
        <w:rPr>
          <w:rFonts w:hint="eastAsia" w:hAnsi="宋体" w:cs="宋体"/>
          <w:bCs/>
          <w:color w:val="auto"/>
          <w:sz w:val="24"/>
          <w:szCs w:val="24"/>
          <w:highlight w:val="none"/>
        </w:rPr>
        <w:t>终止</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以下条件全部满足时，本合同即告终止：</w:t>
      </w:r>
    </w:p>
    <w:p>
      <w:pPr>
        <w:adjustRightInd w:val="0"/>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（1）监理人完成本合同约定的全部工作；</w:t>
      </w:r>
    </w:p>
    <w:p>
      <w:pPr>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（2）委托人与监理人结清并支付全部酬金。</w:t>
      </w:r>
    </w:p>
    <w:p>
      <w:pPr>
        <w:snapToGrid w:val="0"/>
        <w:spacing w:line="360" w:lineRule="auto"/>
        <w:rPr>
          <w:rFonts w:hint="eastAsia" w:hAnsi="宋体" w:cs="宋体"/>
          <w:b/>
          <w:bCs/>
          <w:color w:val="auto"/>
          <w:sz w:val="24"/>
          <w:szCs w:val="24"/>
          <w:highlight w:val="none"/>
        </w:rPr>
      </w:pPr>
      <w:r>
        <w:rPr>
          <w:rFonts w:hint="eastAsia" w:hAnsi="宋体" w:cs="宋体"/>
          <w:b/>
          <w:bCs/>
          <w:color w:val="auto"/>
          <w:sz w:val="24"/>
          <w:szCs w:val="24"/>
          <w:highlight w:val="none"/>
        </w:rPr>
        <w:t>7. 争议解决</w:t>
      </w:r>
    </w:p>
    <w:p>
      <w:pPr>
        <w:snapToGrid w:val="0"/>
        <w:spacing w:line="360" w:lineRule="auto"/>
        <w:ind w:left="210" w:leftChars="100"/>
        <w:rPr>
          <w:rFonts w:hint="eastAsia" w:hAnsi="宋体" w:cs="宋体"/>
          <w:bCs/>
          <w:color w:val="auto"/>
          <w:sz w:val="24"/>
          <w:szCs w:val="24"/>
          <w:highlight w:val="none"/>
        </w:rPr>
      </w:pPr>
      <w:r>
        <w:rPr>
          <w:rFonts w:hint="eastAsia" w:hAnsi="宋体" w:cs="宋体"/>
          <w:color w:val="auto"/>
          <w:sz w:val="24"/>
          <w:szCs w:val="24"/>
          <w:highlight w:val="none"/>
        </w:rPr>
        <w:t>7.1</w:t>
      </w:r>
      <w:r>
        <w:rPr>
          <w:rFonts w:hint="eastAsia" w:hAnsi="宋体" w:cs="宋体"/>
          <w:bCs/>
          <w:color w:val="auto"/>
          <w:sz w:val="24"/>
          <w:szCs w:val="24"/>
          <w:highlight w:val="none"/>
        </w:rPr>
        <w:t>协商</w:t>
      </w:r>
    </w:p>
    <w:p>
      <w:pPr>
        <w:snapToGrid w:val="0"/>
        <w:spacing w:line="360" w:lineRule="auto"/>
        <w:ind w:firstLine="480" w:firstLineChars="200"/>
        <w:rPr>
          <w:rFonts w:hint="eastAsia" w:hAnsi="宋体" w:cs="宋体"/>
          <w:bCs/>
          <w:color w:val="auto"/>
          <w:sz w:val="24"/>
          <w:szCs w:val="24"/>
          <w:highlight w:val="none"/>
        </w:rPr>
      </w:pPr>
      <w:r>
        <w:rPr>
          <w:rFonts w:hint="eastAsia" w:hAnsi="宋体" w:cs="宋体"/>
          <w:color w:val="auto"/>
          <w:sz w:val="24"/>
          <w:szCs w:val="24"/>
          <w:highlight w:val="none"/>
        </w:rPr>
        <w:t>双方应本着诚信原则协商解决彼此间的争议。</w:t>
      </w:r>
    </w:p>
    <w:p>
      <w:pPr>
        <w:snapToGrid w:val="0"/>
        <w:spacing w:line="360" w:lineRule="auto"/>
        <w:ind w:left="210" w:leftChars="100"/>
        <w:rPr>
          <w:rFonts w:hint="eastAsia" w:hAnsi="宋体" w:cs="宋体"/>
          <w:bCs/>
          <w:color w:val="auto"/>
          <w:sz w:val="24"/>
          <w:szCs w:val="24"/>
          <w:highlight w:val="none"/>
        </w:rPr>
      </w:pPr>
      <w:r>
        <w:rPr>
          <w:rFonts w:hint="eastAsia" w:hAnsi="宋体" w:cs="宋体"/>
          <w:color w:val="auto"/>
          <w:sz w:val="24"/>
          <w:szCs w:val="24"/>
          <w:highlight w:val="none"/>
        </w:rPr>
        <w:t>7.2</w:t>
      </w:r>
      <w:r>
        <w:rPr>
          <w:rFonts w:hint="eastAsia" w:hAnsi="宋体" w:cs="宋体"/>
          <w:bCs/>
          <w:color w:val="auto"/>
          <w:sz w:val="24"/>
          <w:szCs w:val="24"/>
          <w:highlight w:val="none"/>
        </w:rPr>
        <w:t>调解</w:t>
      </w:r>
    </w:p>
    <w:p>
      <w:pPr>
        <w:snapToGrid w:val="0"/>
        <w:spacing w:line="360" w:lineRule="auto"/>
        <w:ind w:firstLine="480" w:firstLineChars="200"/>
        <w:rPr>
          <w:rFonts w:hint="eastAsia" w:hAnsi="宋体" w:cs="宋体"/>
          <w:bCs/>
          <w:color w:val="auto"/>
          <w:sz w:val="24"/>
          <w:szCs w:val="24"/>
          <w:highlight w:val="none"/>
        </w:rPr>
      </w:pPr>
      <w:r>
        <w:rPr>
          <w:rFonts w:hint="eastAsia" w:hAnsi="宋体" w:cs="宋体"/>
          <w:color w:val="auto"/>
          <w:sz w:val="24"/>
          <w:szCs w:val="24"/>
          <w:highlight w:val="none"/>
        </w:rPr>
        <w:t>如果双方不能在14天内或双方商定的其他时间内解决本合同争议，可以将其提交给专用条件约定的或事后达成协议的调解人进行调解。</w:t>
      </w:r>
    </w:p>
    <w:p>
      <w:pPr>
        <w:snapToGrid w:val="0"/>
        <w:spacing w:line="360" w:lineRule="auto"/>
        <w:ind w:left="210" w:leftChars="100"/>
        <w:rPr>
          <w:rFonts w:hint="eastAsia" w:hAnsi="宋体" w:cs="宋体"/>
          <w:bCs/>
          <w:color w:val="auto"/>
          <w:sz w:val="24"/>
          <w:szCs w:val="24"/>
          <w:highlight w:val="none"/>
        </w:rPr>
      </w:pPr>
      <w:r>
        <w:rPr>
          <w:rFonts w:hint="eastAsia" w:hAnsi="宋体" w:cs="宋体"/>
          <w:color w:val="auto"/>
          <w:sz w:val="24"/>
          <w:szCs w:val="24"/>
          <w:highlight w:val="none"/>
        </w:rPr>
        <w:t>7.3</w:t>
      </w:r>
      <w:r>
        <w:rPr>
          <w:rFonts w:hint="eastAsia" w:hAnsi="宋体" w:cs="宋体"/>
          <w:bCs/>
          <w:color w:val="auto"/>
          <w:sz w:val="24"/>
          <w:szCs w:val="24"/>
          <w:highlight w:val="none"/>
        </w:rPr>
        <w:t>仲裁或诉讼</w:t>
      </w:r>
    </w:p>
    <w:p>
      <w:pPr>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双方均有权不经调解直接向专用条件约定的仲裁机构申请仲裁或向有管辖权的人民法院提起诉讼。</w:t>
      </w:r>
    </w:p>
    <w:p>
      <w:pPr>
        <w:snapToGrid w:val="0"/>
        <w:spacing w:line="360" w:lineRule="auto"/>
        <w:rPr>
          <w:rFonts w:hint="eastAsia" w:hAnsi="宋体" w:cs="宋体"/>
          <w:b/>
          <w:bCs/>
          <w:color w:val="auto"/>
          <w:sz w:val="24"/>
          <w:szCs w:val="24"/>
          <w:highlight w:val="none"/>
        </w:rPr>
      </w:pPr>
      <w:r>
        <w:rPr>
          <w:rFonts w:hint="eastAsia" w:hAnsi="宋体" w:cs="宋体"/>
          <w:b/>
          <w:bCs/>
          <w:color w:val="auto"/>
          <w:sz w:val="24"/>
          <w:szCs w:val="24"/>
          <w:highlight w:val="none"/>
        </w:rPr>
        <w:t>8. 其他</w:t>
      </w:r>
    </w:p>
    <w:p>
      <w:pPr>
        <w:spacing w:line="360" w:lineRule="auto"/>
        <w:ind w:left="210" w:leftChars="100"/>
        <w:rPr>
          <w:rFonts w:hint="eastAsia" w:hAnsi="宋体" w:cs="宋体"/>
          <w:bCs/>
          <w:color w:val="auto"/>
          <w:sz w:val="24"/>
          <w:szCs w:val="24"/>
          <w:highlight w:val="none"/>
        </w:rPr>
      </w:pPr>
      <w:r>
        <w:rPr>
          <w:rFonts w:hint="eastAsia" w:hAnsi="宋体" w:cs="宋体"/>
          <w:color w:val="auto"/>
          <w:sz w:val="24"/>
          <w:szCs w:val="24"/>
          <w:highlight w:val="none"/>
        </w:rPr>
        <w:t xml:space="preserve">8.1 </w:t>
      </w:r>
      <w:r>
        <w:rPr>
          <w:rFonts w:hint="eastAsia" w:hAnsi="宋体" w:cs="宋体"/>
          <w:bCs/>
          <w:color w:val="auto"/>
          <w:sz w:val="24"/>
          <w:szCs w:val="24"/>
          <w:highlight w:val="none"/>
        </w:rPr>
        <w:t>外出考察费用</w:t>
      </w:r>
    </w:p>
    <w:p>
      <w:pPr>
        <w:snapToGrid w:val="0"/>
        <w:spacing w:line="360" w:lineRule="auto"/>
        <w:ind w:firstLine="480" w:firstLineChars="200"/>
        <w:rPr>
          <w:rFonts w:hint="eastAsia" w:hAnsi="宋体" w:cs="宋体"/>
          <w:bCs/>
          <w:color w:val="auto"/>
          <w:sz w:val="24"/>
          <w:szCs w:val="24"/>
          <w:highlight w:val="none"/>
        </w:rPr>
      </w:pPr>
      <w:r>
        <w:rPr>
          <w:rFonts w:hint="eastAsia" w:hAnsi="宋体" w:cs="宋体"/>
          <w:color w:val="auto"/>
          <w:sz w:val="24"/>
          <w:szCs w:val="24"/>
          <w:highlight w:val="none"/>
        </w:rPr>
        <w:t>经委托人同意，监理人员外出考察发生的费用由委托人审核后支付。</w:t>
      </w:r>
    </w:p>
    <w:p>
      <w:pPr>
        <w:snapToGrid w:val="0"/>
        <w:spacing w:line="360" w:lineRule="auto"/>
        <w:ind w:left="210" w:leftChars="100"/>
        <w:rPr>
          <w:rFonts w:hint="eastAsia" w:hAnsi="宋体" w:cs="宋体"/>
          <w:bCs/>
          <w:color w:val="auto"/>
          <w:sz w:val="24"/>
          <w:szCs w:val="24"/>
          <w:highlight w:val="none"/>
        </w:rPr>
      </w:pPr>
      <w:r>
        <w:rPr>
          <w:rFonts w:hint="eastAsia" w:hAnsi="宋体" w:cs="宋体"/>
          <w:color w:val="auto"/>
          <w:sz w:val="24"/>
          <w:szCs w:val="24"/>
          <w:highlight w:val="none"/>
        </w:rPr>
        <w:t xml:space="preserve">8.2 </w:t>
      </w:r>
      <w:r>
        <w:rPr>
          <w:rFonts w:hint="eastAsia" w:hAnsi="宋体" w:cs="宋体"/>
          <w:bCs/>
          <w:color w:val="auto"/>
          <w:sz w:val="24"/>
          <w:szCs w:val="24"/>
          <w:highlight w:val="none"/>
        </w:rPr>
        <w:t>检测费用</w:t>
      </w:r>
    </w:p>
    <w:p>
      <w:pPr>
        <w:snapToGrid w:val="0"/>
        <w:spacing w:line="360" w:lineRule="auto"/>
        <w:ind w:firstLine="480" w:firstLineChars="200"/>
        <w:rPr>
          <w:rFonts w:hint="eastAsia" w:hAnsi="宋体" w:cs="宋体"/>
          <w:bCs/>
          <w:color w:val="auto"/>
          <w:sz w:val="24"/>
          <w:szCs w:val="24"/>
          <w:highlight w:val="none"/>
        </w:rPr>
      </w:pPr>
      <w:r>
        <w:rPr>
          <w:rFonts w:hint="eastAsia" w:hAnsi="宋体" w:cs="宋体"/>
          <w:color w:val="auto"/>
          <w:sz w:val="24"/>
          <w:szCs w:val="24"/>
          <w:highlight w:val="none"/>
        </w:rPr>
        <w:t>委托人要求监理人进行的材料和设备检测所发生的费用，由委托人支付，支付时间在专用条件中约定。</w:t>
      </w:r>
    </w:p>
    <w:p>
      <w:pPr>
        <w:snapToGrid w:val="0"/>
        <w:spacing w:line="360" w:lineRule="auto"/>
        <w:ind w:left="210" w:leftChars="100"/>
        <w:rPr>
          <w:rFonts w:hint="eastAsia" w:hAnsi="宋体" w:cs="宋体"/>
          <w:bCs/>
          <w:color w:val="auto"/>
          <w:sz w:val="24"/>
          <w:szCs w:val="24"/>
          <w:highlight w:val="none"/>
        </w:rPr>
      </w:pPr>
      <w:r>
        <w:rPr>
          <w:rFonts w:hint="eastAsia" w:hAnsi="宋体" w:cs="宋体"/>
          <w:color w:val="auto"/>
          <w:sz w:val="24"/>
          <w:szCs w:val="24"/>
          <w:highlight w:val="none"/>
        </w:rPr>
        <w:t xml:space="preserve">8.3 </w:t>
      </w:r>
      <w:r>
        <w:rPr>
          <w:rFonts w:hint="eastAsia" w:hAnsi="宋体" w:cs="宋体"/>
          <w:bCs/>
          <w:color w:val="auto"/>
          <w:sz w:val="24"/>
          <w:szCs w:val="24"/>
          <w:highlight w:val="none"/>
        </w:rPr>
        <w:t>咨询费用</w:t>
      </w:r>
    </w:p>
    <w:p>
      <w:pPr>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经委托人同意，根据工程需要由监理人组织的相关咨询论证会以及聘请相关专家等发生的费用由委托人支付，支付时间在专用条件中约定。</w:t>
      </w:r>
    </w:p>
    <w:p>
      <w:pPr>
        <w:snapToGrid w:val="0"/>
        <w:spacing w:line="360" w:lineRule="auto"/>
        <w:ind w:left="210" w:leftChars="100"/>
        <w:rPr>
          <w:rFonts w:hint="eastAsia" w:hAnsi="宋体" w:cs="宋体"/>
          <w:bCs/>
          <w:color w:val="auto"/>
          <w:sz w:val="24"/>
          <w:szCs w:val="24"/>
          <w:highlight w:val="none"/>
        </w:rPr>
      </w:pPr>
      <w:r>
        <w:rPr>
          <w:rFonts w:hint="eastAsia" w:hAnsi="宋体" w:cs="宋体"/>
          <w:color w:val="auto"/>
          <w:sz w:val="24"/>
          <w:szCs w:val="24"/>
          <w:highlight w:val="none"/>
        </w:rPr>
        <w:t xml:space="preserve">8.4 </w:t>
      </w:r>
      <w:r>
        <w:rPr>
          <w:rFonts w:hint="eastAsia" w:hAnsi="宋体" w:cs="宋体"/>
          <w:bCs/>
          <w:color w:val="auto"/>
          <w:sz w:val="24"/>
          <w:szCs w:val="24"/>
          <w:highlight w:val="none"/>
        </w:rPr>
        <w:t>奖励</w:t>
      </w:r>
    </w:p>
    <w:p>
      <w:pPr>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监理人在服务过程中提出的合理化建议，使委托人获得经济效益的，双方在专用条件中约定奖励金额的确定方法。奖励金额在合理化建议被采纳后，与最近一期的正常工作酬金同期支付。</w:t>
      </w:r>
    </w:p>
    <w:p>
      <w:pPr>
        <w:snapToGrid w:val="0"/>
        <w:spacing w:line="360" w:lineRule="auto"/>
        <w:ind w:left="210" w:leftChars="100"/>
        <w:rPr>
          <w:rFonts w:hint="eastAsia" w:hAnsi="宋体" w:cs="宋体"/>
          <w:bCs/>
          <w:color w:val="auto"/>
          <w:sz w:val="24"/>
          <w:szCs w:val="24"/>
          <w:highlight w:val="none"/>
        </w:rPr>
      </w:pPr>
      <w:r>
        <w:rPr>
          <w:rFonts w:hint="eastAsia" w:hAnsi="宋体" w:cs="宋体"/>
          <w:color w:val="auto"/>
          <w:sz w:val="24"/>
          <w:szCs w:val="24"/>
          <w:highlight w:val="none"/>
        </w:rPr>
        <w:t xml:space="preserve">8.5 </w:t>
      </w:r>
      <w:r>
        <w:rPr>
          <w:rFonts w:hint="eastAsia" w:hAnsi="宋体" w:cs="宋体"/>
          <w:bCs/>
          <w:color w:val="auto"/>
          <w:sz w:val="24"/>
          <w:szCs w:val="24"/>
          <w:highlight w:val="none"/>
        </w:rPr>
        <w:t>守法诚信</w:t>
      </w:r>
    </w:p>
    <w:p>
      <w:pPr>
        <w:snapToGrid w:val="0"/>
        <w:spacing w:line="360" w:lineRule="auto"/>
        <w:ind w:firstLine="480" w:firstLineChars="200"/>
        <w:rPr>
          <w:rFonts w:hint="eastAsia" w:hAnsi="宋体" w:cs="宋体"/>
          <w:bCs/>
          <w:color w:val="auto"/>
          <w:sz w:val="24"/>
          <w:szCs w:val="24"/>
          <w:highlight w:val="none"/>
        </w:rPr>
      </w:pPr>
      <w:r>
        <w:rPr>
          <w:rFonts w:hint="eastAsia" w:hAnsi="宋体" w:cs="宋体"/>
          <w:color w:val="auto"/>
          <w:sz w:val="24"/>
          <w:szCs w:val="24"/>
          <w:highlight w:val="none"/>
        </w:rPr>
        <w:t>监理人及其工作人员不得从与实施工程有关的第三方处获得任何经济利益。</w:t>
      </w:r>
    </w:p>
    <w:p>
      <w:pPr>
        <w:snapToGrid w:val="0"/>
        <w:spacing w:line="360" w:lineRule="auto"/>
        <w:ind w:left="210" w:leftChars="100"/>
        <w:rPr>
          <w:rFonts w:hint="eastAsia" w:hAnsi="宋体" w:cs="宋体"/>
          <w:bCs/>
          <w:color w:val="auto"/>
          <w:sz w:val="24"/>
          <w:szCs w:val="24"/>
          <w:highlight w:val="none"/>
        </w:rPr>
      </w:pPr>
      <w:r>
        <w:rPr>
          <w:rFonts w:hint="eastAsia" w:hAnsi="宋体" w:cs="宋体"/>
          <w:color w:val="auto"/>
          <w:sz w:val="24"/>
          <w:szCs w:val="24"/>
          <w:highlight w:val="none"/>
        </w:rPr>
        <w:t xml:space="preserve">8.6 </w:t>
      </w:r>
      <w:r>
        <w:rPr>
          <w:rFonts w:hint="eastAsia" w:hAnsi="宋体" w:cs="宋体"/>
          <w:bCs/>
          <w:color w:val="auto"/>
          <w:sz w:val="24"/>
          <w:szCs w:val="24"/>
          <w:highlight w:val="none"/>
        </w:rPr>
        <w:t>保密</w:t>
      </w:r>
    </w:p>
    <w:p>
      <w:pPr>
        <w:snapToGrid w:val="0"/>
        <w:spacing w:line="360" w:lineRule="auto"/>
        <w:ind w:firstLine="480" w:firstLineChars="200"/>
        <w:rPr>
          <w:rFonts w:hint="eastAsia" w:hAnsi="宋体" w:cs="宋体"/>
          <w:bCs/>
          <w:color w:val="auto"/>
          <w:sz w:val="24"/>
          <w:szCs w:val="24"/>
          <w:highlight w:val="none"/>
        </w:rPr>
      </w:pPr>
      <w:r>
        <w:rPr>
          <w:rFonts w:hint="eastAsia" w:hAnsi="宋体" w:cs="宋体"/>
          <w:color w:val="auto"/>
          <w:sz w:val="24"/>
          <w:szCs w:val="24"/>
          <w:highlight w:val="none"/>
        </w:rPr>
        <w:t>双方不得泄露对方申明的保密资料，亦不得泄露与实施工程有关的第三方所提供的保密资料，保密事项在专用条件中约定。</w:t>
      </w:r>
    </w:p>
    <w:p>
      <w:pPr>
        <w:rPr>
          <w:rFonts w:hint="eastAsia" w:hAnsi="宋体" w:cs="宋体"/>
          <w:b/>
          <w:bCs/>
          <w:color w:val="auto"/>
          <w:sz w:val="24"/>
          <w:szCs w:val="24"/>
          <w:highlight w:val="none"/>
        </w:rPr>
      </w:pPr>
      <w:r>
        <w:rPr>
          <w:rFonts w:hint="eastAsia" w:hAnsi="宋体" w:cs="宋体"/>
          <w:b/>
          <w:bCs/>
          <w:color w:val="auto"/>
          <w:sz w:val="24"/>
          <w:szCs w:val="24"/>
          <w:highlight w:val="none"/>
        </w:rPr>
        <w:br w:type="page"/>
      </w:r>
    </w:p>
    <w:p>
      <w:pPr>
        <w:spacing w:line="360" w:lineRule="auto"/>
        <w:jc w:val="center"/>
        <w:rPr>
          <w:rFonts w:hint="eastAsia" w:hAnsi="宋体" w:cs="宋体"/>
          <w:b/>
          <w:bCs/>
          <w:color w:val="auto"/>
          <w:sz w:val="24"/>
          <w:szCs w:val="24"/>
          <w:highlight w:val="none"/>
        </w:rPr>
      </w:pPr>
      <w:bookmarkStart w:id="0" w:name="_GoBack"/>
      <w:bookmarkEnd w:id="0"/>
      <w:r>
        <w:rPr>
          <w:rFonts w:hint="eastAsia" w:hAnsi="宋体" w:cs="宋体"/>
          <w:b/>
          <w:bCs/>
          <w:color w:val="auto"/>
          <w:sz w:val="24"/>
          <w:szCs w:val="24"/>
          <w:highlight w:val="none"/>
        </w:rPr>
        <w:t>第三部分 专用条件</w:t>
      </w:r>
    </w:p>
    <w:p>
      <w:pPr>
        <w:adjustRightInd w:val="0"/>
        <w:snapToGrid w:val="0"/>
        <w:spacing w:line="360" w:lineRule="auto"/>
        <w:outlineLvl w:val="9"/>
        <w:rPr>
          <w:rFonts w:hint="eastAsia" w:ascii="宋体" w:hAnsi="宋体" w:eastAsia="宋体" w:cs="宋体"/>
          <w:b/>
          <w:sz w:val="24"/>
          <w:szCs w:val="24"/>
        </w:rPr>
      </w:pPr>
      <w:r>
        <w:rPr>
          <w:rFonts w:hint="eastAsia" w:ascii="宋体" w:hAnsi="宋体" w:eastAsia="宋体" w:cs="宋体"/>
          <w:b/>
          <w:sz w:val="24"/>
          <w:szCs w:val="24"/>
        </w:rPr>
        <w:t>1. 定义与解释</w:t>
      </w:r>
    </w:p>
    <w:p>
      <w:pPr>
        <w:adjustRightInd w:val="0"/>
        <w:snapToGrid w:val="0"/>
        <w:spacing w:line="360" w:lineRule="auto"/>
        <w:outlineLvl w:val="9"/>
        <w:rPr>
          <w:rFonts w:hint="eastAsia" w:ascii="宋体" w:hAnsi="宋体" w:eastAsia="宋体" w:cs="宋体"/>
          <w:sz w:val="24"/>
          <w:szCs w:val="24"/>
        </w:rPr>
      </w:pPr>
      <w:r>
        <w:rPr>
          <w:rFonts w:hint="eastAsia" w:ascii="宋体" w:hAnsi="宋体" w:eastAsia="宋体" w:cs="宋体"/>
          <w:sz w:val="24"/>
          <w:szCs w:val="24"/>
        </w:rPr>
        <w:t xml:space="preserve">  1.2  解释</w:t>
      </w:r>
    </w:p>
    <w:p>
      <w:pPr>
        <w:adjustRightInd w:val="0"/>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1.2.1 本合同文件除使用中文外，还可用</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djustRightInd w:val="0"/>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1.2.2 约定本合同文件的解释顺序为：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djustRightInd w:val="0"/>
        <w:snapToGrid w:val="0"/>
        <w:spacing w:line="360" w:lineRule="auto"/>
        <w:outlineLvl w:val="9"/>
        <w:rPr>
          <w:rFonts w:hint="eastAsia" w:ascii="宋体" w:hAnsi="宋体" w:eastAsia="宋体" w:cs="宋体"/>
          <w:b/>
          <w:sz w:val="24"/>
          <w:szCs w:val="24"/>
        </w:rPr>
      </w:pPr>
      <w:r>
        <w:rPr>
          <w:rFonts w:hint="eastAsia" w:ascii="宋体" w:hAnsi="宋体" w:eastAsia="宋体" w:cs="宋体"/>
          <w:b/>
          <w:sz w:val="24"/>
          <w:szCs w:val="24"/>
        </w:rPr>
        <w:t>2. 监理人义务</w:t>
      </w:r>
    </w:p>
    <w:p>
      <w:pPr>
        <w:adjustRightInd w:val="0"/>
        <w:snapToGrid w:val="0"/>
        <w:spacing w:line="360" w:lineRule="auto"/>
        <w:ind w:firstLine="235" w:firstLineChars="98"/>
        <w:outlineLvl w:val="9"/>
        <w:rPr>
          <w:rFonts w:hint="eastAsia" w:ascii="宋体" w:hAnsi="宋体" w:eastAsia="宋体" w:cs="宋体"/>
          <w:sz w:val="24"/>
          <w:szCs w:val="24"/>
        </w:rPr>
      </w:pPr>
      <w:r>
        <w:rPr>
          <w:rFonts w:hint="eastAsia" w:ascii="宋体" w:hAnsi="宋体" w:eastAsia="宋体" w:cs="宋体"/>
          <w:sz w:val="24"/>
          <w:szCs w:val="24"/>
        </w:rPr>
        <w:t>2.1 监理的范围和</w:t>
      </w:r>
      <w:r>
        <w:rPr>
          <w:rFonts w:hint="eastAsia" w:ascii="宋体" w:hAnsi="宋体" w:eastAsia="宋体" w:cs="宋体"/>
          <w:bCs/>
          <w:sz w:val="24"/>
          <w:szCs w:val="24"/>
        </w:rPr>
        <w:t>内容</w:t>
      </w:r>
    </w:p>
    <w:p>
      <w:pPr>
        <w:adjustRightInd w:val="0"/>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2.1.1 监理范围包括</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djustRightInd w:val="0"/>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2.1.2 监理工作内容还包括：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pacing w:line="360" w:lineRule="auto"/>
        <w:ind w:firstLine="235" w:firstLineChars="98"/>
        <w:outlineLvl w:val="9"/>
        <w:rPr>
          <w:rFonts w:hint="eastAsia" w:ascii="宋体" w:hAnsi="宋体" w:eastAsia="宋体" w:cs="宋体"/>
          <w:sz w:val="24"/>
          <w:szCs w:val="24"/>
        </w:rPr>
      </w:pPr>
      <w:r>
        <w:rPr>
          <w:rFonts w:hint="eastAsia" w:ascii="宋体" w:hAnsi="宋体" w:eastAsia="宋体" w:cs="宋体"/>
          <w:sz w:val="24"/>
          <w:szCs w:val="24"/>
        </w:rPr>
        <w:t>2.2 监理与相关服务依据</w:t>
      </w:r>
    </w:p>
    <w:p>
      <w:pPr>
        <w:adjustRightInd w:val="0"/>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2.2.1 监理依据包括：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djustRightInd w:val="0"/>
        <w:snapToGrid w:val="0"/>
        <w:spacing w:line="360" w:lineRule="auto"/>
        <w:ind w:firstLine="480" w:firstLineChars="200"/>
        <w:outlineLvl w:val="9"/>
        <w:rPr>
          <w:rFonts w:hint="eastAsia" w:ascii="宋体" w:hAnsi="宋体" w:eastAsia="宋体" w:cs="宋体"/>
          <w:dstrike/>
          <w:sz w:val="24"/>
          <w:szCs w:val="24"/>
        </w:rPr>
      </w:pPr>
      <w:r>
        <w:rPr>
          <w:rFonts w:hint="eastAsia" w:ascii="宋体" w:hAnsi="宋体" w:eastAsia="宋体" w:cs="宋体"/>
          <w:sz w:val="24"/>
          <w:szCs w:val="24"/>
        </w:rPr>
        <w:t>2.2.2 相关服务依据包括：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 xml:space="preserve">  2.3</w:t>
      </w:r>
      <w:r>
        <w:rPr>
          <w:rFonts w:hint="eastAsia" w:ascii="宋体" w:hAnsi="宋体" w:eastAsia="宋体" w:cs="宋体"/>
          <w:kern w:val="0"/>
          <w:sz w:val="24"/>
          <w:szCs w:val="24"/>
        </w:rPr>
        <w:t>项目监理机构和人员</w:t>
      </w:r>
    </w:p>
    <w:p>
      <w:pPr>
        <w:adjustRightInd w:val="0"/>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 xml:space="preserve">2.3.4 </w:t>
      </w:r>
      <w:r>
        <w:rPr>
          <w:rFonts w:hint="eastAsia" w:ascii="宋体" w:hAnsi="宋体" w:eastAsia="宋体" w:cs="宋体"/>
          <w:kern w:val="0"/>
          <w:sz w:val="24"/>
          <w:szCs w:val="24"/>
        </w:rPr>
        <w:t>更换监理人员的其他情形：</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pPr>
        <w:spacing w:line="360" w:lineRule="auto"/>
        <w:ind w:firstLine="235" w:firstLineChars="98"/>
        <w:outlineLvl w:val="9"/>
        <w:rPr>
          <w:rFonts w:hint="eastAsia" w:ascii="宋体" w:hAnsi="宋体" w:eastAsia="宋体" w:cs="宋体"/>
          <w:sz w:val="24"/>
          <w:szCs w:val="24"/>
        </w:rPr>
      </w:pPr>
      <w:r>
        <w:rPr>
          <w:rFonts w:hint="eastAsia" w:ascii="宋体" w:hAnsi="宋体" w:eastAsia="宋体" w:cs="宋体"/>
          <w:sz w:val="24"/>
          <w:szCs w:val="24"/>
        </w:rPr>
        <w:t xml:space="preserve">2.4 </w:t>
      </w:r>
      <w:r>
        <w:rPr>
          <w:rFonts w:hint="eastAsia" w:ascii="宋体" w:hAnsi="宋体" w:eastAsia="宋体" w:cs="宋体"/>
          <w:kern w:val="0"/>
          <w:sz w:val="24"/>
          <w:szCs w:val="24"/>
        </w:rPr>
        <w:t>履行职责</w:t>
      </w:r>
    </w:p>
    <w:p>
      <w:pPr>
        <w:adjustRightInd w:val="0"/>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2.4.3 对监理人的授权范围：</w:t>
      </w:r>
      <w:r>
        <w:rPr>
          <w:rFonts w:hint="eastAsia" w:ascii="宋体" w:hAnsi="宋体" w:eastAsia="宋体" w:cs="宋体"/>
          <w:sz w:val="24"/>
          <w:szCs w:val="24"/>
          <w:u w:val="single"/>
        </w:rPr>
        <w:t xml:space="preserve">                  </w:t>
      </w:r>
      <w:r>
        <w:rPr>
          <w:rFonts w:hint="eastAsia" w:ascii="宋体" w:hAnsi="宋体" w:eastAsia="宋体" w:cs="宋体"/>
          <w:sz w:val="24"/>
          <w:szCs w:val="24"/>
        </w:rPr>
        <w:t>。在涉及工程延期</w:t>
      </w:r>
      <w:r>
        <w:rPr>
          <w:rFonts w:hint="eastAsia" w:ascii="宋体" w:hAnsi="宋体" w:eastAsia="宋体" w:cs="宋体"/>
          <w:sz w:val="24"/>
          <w:szCs w:val="24"/>
          <w:u w:val="single"/>
        </w:rPr>
        <w:t xml:space="preserve">      </w:t>
      </w:r>
      <w:r>
        <w:rPr>
          <w:rFonts w:hint="eastAsia" w:ascii="宋体" w:hAnsi="宋体" w:eastAsia="宋体" w:cs="宋体"/>
          <w:sz w:val="24"/>
          <w:szCs w:val="24"/>
        </w:rPr>
        <w:t>天内和（或）金额</w:t>
      </w:r>
      <w:r>
        <w:rPr>
          <w:rFonts w:hint="eastAsia" w:ascii="宋体" w:hAnsi="宋体" w:eastAsia="宋体" w:cs="宋体"/>
          <w:sz w:val="24"/>
          <w:szCs w:val="24"/>
          <w:u w:val="single"/>
        </w:rPr>
        <w:t xml:space="preserve">       </w:t>
      </w:r>
      <w:r>
        <w:rPr>
          <w:rFonts w:hint="eastAsia" w:ascii="宋体" w:hAnsi="宋体" w:eastAsia="宋体" w:cs="宋体"/>
          <w:sz w:val="24"/>
          <w:szCs w:val="24"/>
        </w:rPr>
        <w:t>万元内的变更，监理人不需请示委托人即可向承包人发布变更通知。</w:t>
      </w:r>
    </w:p>
    <w:p>
      <w:pPr>
        <w:adjustRightInd w:val="0"/>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kern w:val="0"/>
          <w:sz w:val="24"/>
          <w:szCs w:val="24"/>
        </w:rPr>
        <w:t>2.4.4 监理人有权要求承包人调换其人员</w:t>
      </w:r>
      <w:r>
        <w:rPr>
          <w:rFonts w:hint="eastAsia" w:ascii="宋体" w:hAnsi="宋体" w:eastAsia="宋体" w:cs="宋体"/>
          <w:sz w:val="24"/>
          <w:szCs w:val="24"/>
        </w:rPr>
        <w:t>的限制条件：</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adjustRightInd w:val="0"/>
        <w:snapToGrid w:val="0"/>
        <w:spacing w:line="360" w:lineRule="auto"/>
        <w:ind w:firstLine="240" w:firstLineChars="100"/>
        <w:outlineLvl w:val="9"/>
        <w:rPr>
          <w:rFonts w:hint="eastAsia" w:ascii="宋体" w:hAnsi="宋体" w:eastAsia="宋体" w:cs="宋体"/>
          <w:sz w:val="24"/>
          <w:szCs w:val="24"/>
        </w:rPr>
      </w:pPr>
      <w:r>
        <w:rPr>
          <w:rFonts w:hint="eastAsia" w:ascii="宋体" w:hAnsi="宋体" w:eastAsia="宋体" w:cs="宋体"/>
          <w:kern w:val="0"/>
          <w:sz w:val="24"/>
          <w:szCs w:val="24"/>
        </w:rPr>
        <w:t xml:space="preserve">2.5 </w:t>
      </w:r>
      <w:r>
        <w:rPr>
          <w:rFonts w:hint="eastAsia" w:ascii="宋体" w:hAnsi="宋体" w:eastAsia="宋体" w:cs="宋体"/>
          <w:sz w:val="24"/>
          <w:szCs w:val="24"/>
        </w:rPr>
        <w:t>提交</w:t>
      </w:r>
      <w:r>
        <w:rPr>
          <w:rFonts w:hint="eastAsia" w:ascii="宋体" w:hAnsi="宋体" w:eastAsia="宋体" w:cs="宋体"/>
          <w:kern w:val="0"/>
          <w:sz w:val="24"/>
          <w:szCs w:val="24"/>
        </w:rPr>
        <w:t>报告</w:t>
      </w:r>
    </w:p>
    <w:p>
      <w:pPr>
        <w:adjustRightInd w:val="0"/>
        <w:snapToGrid w:val="0"/>
        <w:spacing w:line="360" w:lineRule="auto"/>
        <w:ind w:firstLine="480" w:firstLineChars="200"/>
        <w:outlineLvl w:val="9"/>
        <w:rPr>
          <w:rFonts w:hint="eastAsia" w:ascii="宋体" w:hAnsi="宋体" w:eastAsia="宋体" w:cs="宋体"/>
          <w:sz w:val="24"/>
          <w:szCs w:val="24"/>
          <w:u w:val="single"/>
        </w:rPr>
      </w:pPr>
      <w:r>
        <w:rPr>
          <w:rFonts w:hint="eastAsia" w:ascii="宋体" w:hAnsi="宋体" w:eastAsia="宋体" w:cs="宋体"/>
          <w:sz w:val="24"/>
          <w:szCs w:val="24"/>
        </w:rPr>
        <w:t>监理人应提交报告的种类(</w:t>
      </w:r>
      <w:r>
        <w:rPr>
          <w:rFonts w:hint="eastAsia" w:ascii="宋体" w:hAnsi="宋体" w:eastAsia="宋体" w:cs="宋体"/>
          <w:kern w:val="0"/>
          <w:sz w:val="24"/>
          <w:szCs w:val="24"/>
        </w:rPr>
        <w:t>包括监理规划、监理月报及约定的专项报告)</w:t>
      </w:r>
      <w:r>
        <w:rPr>
          <w:rFonts w:hint="eastAsia" w:ascii="宋体" w:hAnsi="宋体" w:eastAsia="宋体" w:cs="宋体"/>
          <w:sz w:val="24"/>
          <w:szCs w:val="24"/>
        </w:rPr>
        <w:t>、时间和份数</w:t>
      </w:r>
      <w:r>
        <w:rPr>
          <w:rFonts w:hint="eastAsia" w:ascii="宋体" w:hAnsi="宋体" w:eastAsia="宋体" w:cs="宋体"/>
          <w:kern w:val="0"/>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pacing w:line="360" w:lineRule="auto"/>
        <w:ind w:firstLine="240" w:firstLineChars="100"/>
        <w:outlineLvl w:val="9"/>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6</w:t>
      </w:r>
      <w:r>
        <w:rPr>
          <w:rFonts w:hint="eastAsia" w:ascii="宋体" w:hAnsi="宋体" w:eastAsia="宋体" w:cs="宋体"/>
          <w:kern w:val="0"/>
          <w:sz w:val="24"/>
          <w:szCs w:val="24"/>
        </w:rPr>
        <w:t xml:space="preserve"> 使用委托人的财产</w:t>
      </w:r>
    </w:p>
    <w:p>
      <w:pPr>
        <w:spacing w:line="360" w:lineRule="auto"/>
        <w:ind w:firstLine="480" w:firstLineChars="200"/>
        <w:outlineLvl w:val="9"/>
        <w:rPr>
          <w:rFonts w:hint="eastAsia" w:ascii="宋体" w:hAnsi="宋体" w:eastAsia="宋体" w:cs="宋体"/>
          <w:kern w:val="0"/>
          <w:sz w:val="24"/>
          <w:szCs w:val="24"/>
        </w:rPr>
      </w:pPr>
      <w:r>
        <w:rPr>
          <w:rFonts w:hint="eastAsia" w:ascii="宋体" w:hAnsi="宋体" w:eastAsia="宋体" w:cs="宋体"/>
          <w:sz w:val="24"/>
          <w:szCs w:val="24"/>
        </w:rPr>
        <w:t>附录B中由委托人无偿提供的房屋、设备的所有权属于：</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pacing w:line="360" w:lineRule="auto"/>
        <w:ind w:firstLine="480" w:firstLineChars="200"/>
        <w:outlineLvl w:val="9"/>
        <w:rPr>
          <w:rFonts w:hint="eastAsia" w:ascii="宋体" w:hAnsi="宋体" w:eastAsia="宋体" w:cs="宋体"/>
          <w:kern w:val="0"/>
          <w:sz w:val="24"/>
          <w:szCs w:val="24"/>
        </w:rPr>
      </w:pPr>
      <w:r>
        <w:rPr>
          <w:rFonts w:hint="eastAsia" w:ascii="宋体" w:hAnsi="宋体" w:eastAsia="宋体" w:cs="宋体"/>
          <w:sz w:val="24"/>
          <w:szCs w:val="24"/>
        </w:rPr>
        <w:t>监理人应在本合同终止后</w:t>
      </w:r>
      <w:r>
        <w:rPr>
          <w:rFonts w:hint="eastAsia" w:ascii="宋体" w:hAnsi="宋体" w:eastAsia="宋体" w:cs="宋体"/>
          <w:sz w:val="24"/>
          <w:szCs w:val="24"/>
          <w:u w:val="single"/>
        </w:rPr>
        <w:t xml:space="preserve">       </w:t>
      </w:r>
      <w:r>
        <w:rPr>
          <w:rFonts w:hint="eastAsia" w:ascii="宋体" w:hAnsi="宋体" w:eastAsia="宋体" w:cs="宋体"/>
          <w:sz w:val="24"/>
          <w:szCs w:val="24"/>
        </w:rPr>
        <w:t>天内移交委托人无偿提供的房屋、设备，移交的时间和方式为：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djustRightInd w:val="0"/>
        <w:snapToGrid w:val="0"/>
        <w:spacing w:line="360" w:lineRule="auto"/>
        <w:outlineLvl w:val="9"/>
        <w:rPr>
          <w:rFonts w:hint="eastAsia" w:ascii="宋体" w:hAnsi="宋体" w:eastAsia="宋体" w:cs="宋体"/>
          <w:b/>
          <w:sz w:val="24"/>
          <w:szCs w:val="24"/>
        </w:rPr>
      </w:pPr>
      <w:r>
        <w:rPr>
          <w:rFonts w:hint="eastAsia" w:ascii="宋体" w:hAnsi="宋体" w:eastAsia="宋体" w:cs="宋体"/>
          <w:b/>
          <w:kern w:val="0"/>
          <w:sz w:val="24"/>
          <w:szCs w:val="24"/>
        </w:rPr>
        <w:t xml:space="preserve">3. 委托人义务  </w:t>
      </w:r>
    </w:p>
    <w:p>
      <w:pPr>
        <w:snapToGrid w:val="0"/>
        <w:spacing w:line="360" w:lineRule="auto"/>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委托人代表</w:t>
      </w:r>
    </w:p>
    <w:p>
      <w:pPr>
        <w:adjustRightInd w:val="0"/>
        <w:snapToGrid w:val="0"/>
        <w:spacing w:line="360" w:lineRule="auto"/>
        <w:ind w:firstLine="480" w:firstLineChars="200"/>
        <w:outlineLvl w:val="9"/>
        <w:rPr>
          <w:rFonts w:hint="eastAsia" w:ascii="宋体" w:hAnsi="宋体" w:eastAsia="宋体" w:cs="宋体"/>
          <w:sz w:val="24"/>
          <w:szCs w:val="24"/>
          <w:u w:val="single"/>
        </w:rPr>
      </w:pPr>
      <w:r>
        <w:rPr>
          <w:rFonts w:hint="eastAsia" w:ascii="宋体" w:hAnsi="宋体" w:eastAsia="宋体" w:cs="宋体"/>
          <w:sz w:val="24"/>
          <w:szCs w:val="24"/>
        </w:rPr>
        <w:t>委托人代表为：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djustRightInd w:val="0"/>
        <w:snapToGrid w:val="0"/>
        <w:spacing w:line="360" w:lineRule="auto"/>
        <w:ind w:firstLine="235" w:firstLineChars="98"/>
        <w:outlineLvl w:val="9"/>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 xml:space="preserve"> 答复</w:t>
      </w:r>
    </w:p>
    <w:p>
      <w:pPr>
        <w:adjustRightInd w:val="0"/>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委托人同意在</w:t>
      </w:r>
      <w:r>
        <w:rPr>
          <w:rFonts w:hint="eastAsia" w:ascii="宋体" w:hAnsi="宋体" w:eastAsia="宋体" w:cs="宋体"/>
          <w:sz w:val="24"/>
          <w:szCs w:val="24"/>
          <w:u w:val="single"/>
        </w:rPr>
        <w:t xml:space="preserve">        </w:t>
      </w:r>
      <w:r>
        <w:rPr>
          <w:rFonts w:hint="eastAsia" w:ascii="宋体" w:hAnsi="宋体" w:eastAsia="宋体" w:cs="宋体"/>
          <w:sz w:val="24"/>
          <w:szCs w:val="24"/>
        </w:rPr>
        <w:t>天内，对监理人书面提交并要求做出决定的事宜给予书面答复。</w:t>
      </w:r>
    </w:p>
    <w:p>
      <w:pPr>
        <w:snapToGrid w:val="0"/>
        <w:spacing w:line="360" w:lineRule="auto"/>
        <w:outlineLvl w:val="9"/>
        <w:rPr>
          <w:rFonts w:hint="eastAsia" w:ascii="宋体" w:hAnsi="宋体" w:eastAsia="宋体" w:cs="宋体"/>
          <w:b/>
          <w:bCs/>
          <w:sz w:val="24"/>
          <w:szCs w:val="24"/>
        </w:rPr>
      </w:pPr>
      <w:r>
        <w:rPr>
          <w:rFonts w:hint="eastAsia" w:ascii="宋体" w:hAnsi="宋体" w:eastAsia="宋体" w:cs="宋体"/>
          <w:b/>
          <w:bCs/>
          <w:sz w:val="24"/>
          <w:szCs w:val="24"/>
        </w:rPr>
        <w:t>4. 违约责任</w:t>
      </w:r>
    </w:p>
    <w:p>
      <w:pPr>
        <w:spacing w:line="360" w:lineRule="auto"/>
        <w:ind w:left="210" w:leftChars="100"/>
        <w:outlineLvl w:val="9"/>
        <w:rPr>
          <w:rFonts w:hint="eastAsia" w:ascii="宋体" w:hAnsi="宋体" w:eastAsia="宋体" w:cs="宋体"/>
          <w:kern w:val="0"/>
          <w:sz w:val="24"/>
          <w:szCs w:val="24"/>
        </w:rPr>
      </w:pPr>
      <w:r>
        <w:rPr>
          <w:rFonts w:hint="eastAsia" w:ascii="宋体" w:hAnsi="宋体" w:eastAsia="宋体" w:cs="宋体"/>
          <w:kern w:val="0"/>
          <w:sz w:val="24"/>
          <w:szCs w:val="24"/>
        </w:rPr>
        <w:t>4.1 监理人的违约责任</w:t>
      </w:r>
    </w:p>
    <w:p>
      <w:pPr>
        <w:adjustRightInd w:val="0"/>
        <w:snapToGrid w:val="0"/>
        <w:spacing w:line="360" w:lineRule="auto"/>
        <w:ind w:firstLine="480" w:firstLineChars="200"/>
        <w:outlineLvl w:val="9"/>
        <w:rPr>
          <w:rFonts w:hint="eastAsia" w:ascii="宋体" w:hAnsi="宋体" w:eastAsia="宋体" w:cs="宋体"/>
          <w:kern w:val="0"/>
          <w:sz w:val="24"/>
          <w:szCs w:val="24"/>
        </w:rPr>
      </w:pPr>
      <w:r>
        <w:rPr>
          <w:rFonts w:hint="eastAsia" w:ascii="宋体" w:hAnsi="宋体" w:eastAsia="宋体" w:cs="宋体"/>
          <w:kern w:val="0"/>
          <w:sz w:val="24"/>
          <w:szCs w:val="24"/>
        </w:rPr>
        <w:t>4.1.1监理人赔偿金额按下列方法确定：</w:t>
      </w:r>
    </w:p>
    <w:p>
      <w:pPr>
        <w:adjustRightInd w:val="0"/>
        <w:snapToGrid w:val="0"/>
        <w:spacing w:line="360" w:lineRule="auto"/>
        <w:ind w:firstLine="480" w:firstLineChars="200"/>
        <w:outlineLvl w:val="9"/>
        <w:rPr>
          <w:rFonts w:hint="eastAsia" w:ascii="宋体" w:hAnsi="宋体" w:eastAsia="宋体" w:cs="宋体"/>
          <w:kern w:val="0"/>
          <w:sz w:val="24"/>
          <w:szCs w:val="24"/>
        </w:rPr>
      </w:pPr>
      <w:r>
        <w:rPr>
          <w:rFonts w:hint="eastAsia" w:ascii="宋体" w:hAnsi="宋体" w:eastAsia="宋体" w:cs="宋体"/>
          <w:sz w:val="24"/>
          <w:szCs w:val="24"/>
        </w:rPr>
        <w:t>赔偿金＝直接经济损失×正常工作酬金÷工程概算</w:t>
      </w:r>
      <w:r>
        <w:rPr>
          <w:rFonts w:hint="eastAsia" w:ascii="宋体" w:hAnsi="宋体" w:eastAsia="宋体" w:cs="宋体"/>
          <w:kern w:val="0"/>
          <w:sz w:val="24"/>
          <w:szCs w:val="24"/>
        </w:rPr>
        <w:t>投资额（或建筑安装工程费）</w:t>
      </w:r>
    </w:p>
    <w:p>
      <w:pPr>
        <w:snapToGrid w:val="0"/>
        <w:spacing w:line="360" w:lineRule="auto"/>
        <w:ind w:firstLine="240" w:firstLineChars="100"/>
        <w:outlineLvl w:val="9"/>
        <w:rPr>
          <w:rFonts w:hint="eastAsia" w:ascii="宋体" w:hAnsi="宋体" w:eastAsia="宋体" w:cs="宋体"/>
          <w:kern w:val="0"/>
          <w:sz w:val="24"/>
          <w:szCs w:val="24"/>
        </w:rPr>
      </w:pPr>
      <w:r>
        <w:rPr>
          <w:rFonts w:hint="eastAsia" w:ascii="宋体" w:hAnsi="宋体" w:eastAsia="宋体" w:cs="宋体"/>
          <w:kern w:val="0"/>
          <w:sz w:val="24"/>
          <w:szCs w:val="24"/>
        </w:rPr>
        <w:t>4.2 委托人的违约责任</w:t>
      </w:r>
    </w:p>
    <w:p>
      <w:pPr>
        <w:spacing w:line="360" w:lineRule="auto"/>
        <w:ind w:firstLine="480" w:firstLineChars="200"/>
        <w:outlineLvl w:val="9"/>
        <w:rPr>
          <w:rFonts w:hint="eastAsia" w:ascii="宋体" w:hAnsi="宋体" w:eastAsia="宋体" w:cs="宋体"/>
          <w:kern w:val="0"/>
          <w:sz w:val="24"/>
          <w:szCs w:val="24"/>
        </w:rPr>
      </w:pPr>
      <w:r>
        <w:rPr>
          <w:rFonts w:hint="eastAsia" w:ascii="宋体" w:hAnsi="宋体" w:eastAsia="宋体" w:cs="宋体"/>
          <w:sz w:val="24"/>
          <w:szCs w:val="24"/>
        </w:rPr>
        <w:t>4.2.</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委托人</w:t>
      </w:r>
      <w:r>
        <w:rPr>
          <w:rFonts w:hint="eastAsia" w:ascii="宋体" w:hAnsi="宋体" w:eastAsia="宋体" w:cs="宋体"/>
          <w:kern w:val="0"/>
          <w:sz w:val="24"/>
          <w:szCs w:val="24"/>
        </w:rPr>
        <w:t>逾期付款利息按下列方法确定：</w:t>
      </w:r>
    </w:p>
    <w:p>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逾期付款利息＝当期应付款总额×银行同期贷款利率×拖延支付天数</w:t>
      </w:r>
    </w:p>
    <w:p>
      <w:pPr>
        <w:snapToGrid w:val="0"/>
        <w:spacing w:line="360" w:lineRule="auto"/>
        <w:outlineLvl w:val="9"/>
        <w:rPr>
          <w:rFonts w:hint="eastAsia" w:ascii="宋体" w:hAnsi="宋体" w:eastAsia="宋体" w:cs="宋体"/>
          <w:b/>
          <w:sz w:val="24"/>
          <w:szCs w:val="24"/>
        </w:rPr>
      </w:pPr>
      <w:r>
        <w:rPr>
          <w:rFonts w:hint="eastAsia" w:ascii="宋体" w:hAnsi="宋体" w:eastAsia="宋体" w:cs="宋体"/>
          <w:b/>
          <w:bCs/>
          <w:sz w:val="24"/>
          <w:szCs w:val="24"/>
        </w:rPr>
        <w:t>5. 支付</w:t>
      </w:r>
    </w:p>
    <w:p>
      <w:pPr>
        <w:snapToGrid w:val="0"/>
        <w:spacing w:line="360" w:lineRule="auto"/>
        <w:outlineLvl w:val="9"/>
        <w:rPr>
          <w:rFonts w:hint="eastAsia" w:ascii="宋体" w:hAnsi="宋体" w:eastAsia="宋体" w:cs="宋体"/>
          <w:bCs/>
          <w:sz w:val="24"/>
          <w:szCs w:val="24"/>
        </w:rPr>
      </w:pPr>
      <w:r>
        <w:rPr>
          <w:rFonts w:hint="eastAsia" w:ascii="宋体" w:hAnsi="宋体" w:eastAsia="宋体" w:cs="宋体"/>
          <w:sz w:val="24"/>
          <w:szCs w:val="24"/>
        </w:rPr>
        <w:t xml:space="preserve">  5.1 </w:t>
      </w:r>
      <w:r>
        <w:rPr>
          <w:rFonts w:hint="eastAsia" w:ascii="宋体" w:hAnsi="宋体" w:eastAsia="宋体" w:cs="宋体"/>
          <w:bCs/>
          <w:sz w:val="24"/>
          <w:szCs w:val="24"/>
        </w:rPr>
        <w:t>支付货币</w:t>
      </w:r>
    </w:p>
    <w:p>
      <w:pPr>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币种为：</w:t>
      </w:r>
      <w:r>
        <w:rPr>
          <w:rFonts w:hint="eastAsia" w:ascii="宋体" w:hAnsi="宋体" w:eastAsia="宋体" w:cs="宋体"/>
          <w:sz w:val="24"/>
          <w:szCs w:val="24"/>
          <w:u w:val="single"/>
        </w:rPr>
        <w:t xml:space="preserve">       </w:t>
      </w:r>
      <w:r>
        <w:rPr>
          <w:rFonts w:hint="eastAsia" w:ascii="宋体" w:hAnsi="宋体" w:eastAsia="宋体" w:cs="宋体"/>
          <w:sz w:val="24"/>
          <w:szCs w:val="24"/>
        </w:rPr>
        <w:t>，比例为：</w:t>
      </w:r>
      <w:r>
        <w:rPr>
          <w:rFonts w:hint="eastAsia" w:ascii="宋体" w:hAnsi="宋体" w:eastAsia="宋体" w:cs="宋体"/>
          <w:sz w:val="24"/>
          <w:szCs w:val="24"/>
          <w:u w:val="single"/>
        </w:rPr>
        <w:t xml:space="preserve">      </w:t>
      </w:r>
      <w:r>
        <w:rPr>
          <w:rFonts w:hint="eastAsia" w:ascii="宋体" w:hAnsi="宋体" w:eastAsia="宋体" w:cs="宋体"/>
          <w:sz w:val="24"/>
          <w:szCs w:val="24"/>
        </w:rPr>
        <w:t>，汇率为：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napToGrid w:val="0"/>
        <w:spacing w:line="360" w:lineRule="auto"/>
        <w:ind w:firstLine="240" w:firstLineChars="100"/>
        <w:outlineLvl w:val="9"/>
        <w:rPr>
          <w:rFonts w:hint="eastAsia" w:ascii="宋体" w:hAnsi="宋体" w:eastAsia="宋体" w:cs="宋体"/>
          <w:kern w:val="0"/>
          <w:sz w:val="24"/>
          <w:szCs w:val="24"/>
        </w:rPr>
      </w:pPr>
      <w:r>
        <w:rPr>
          <w:rFonts w:hint="eastAsia" w:ascii="宋体" w:hAnsi="宋体" w:eastAsia="宋体" w:cs="宋体"/>
          <w:kern w:val="0"/>
          <w:sz w:val="24"/>
          <w:szCs w:val="24"/>
        </w:rPr>
        <w:t>5.</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 xml:space="preserve"> 支付酬金</w:t>
      </w:r>
    </w:p>
    <w:p>
      <w:pPr>
        <w:snapToGrid w:val="0"/>
        <w:spacing w:line="360" w:lineRule="auto"/>
        <w:ind w:firstLine="480" w:firstLineChars="200"/>
        <w:outlineLvl w:val="9"/>
        <w:rPr>
          <w:rFonts w:hint="eastAsia" w:ascii="宋体" w:hAnsi="宋体" w:eastAsia="宋体" w:cs="宋体"/>
          <w:kern w:val="0"/>
          <w:sz w:val="24"/>
          <w:szCs w:val="24"/>
        </w:rPr>
      </w:pPr>
      <w:r>
        <w:rPr>
          <w:rFonts w:hint="eastAsia" w:ascii="宋体" w:hAnsi="宋体" w:eastAsia="宋体" w:cs="宋体"/>
          <w:kern w:val="0"/>
          <w:sz w:val="24"/>
          <w:szCs w:val="24"/>
        </w:rPr>
        <w:t>正常工作</w:t>
      </w:r>
      <w:r>
        <w:rPr>
          <w:rFonts w:hint="eastAsia" w:ascii="宋体" w:hAnsi="宋体" w:eastAsia="宋体" w:cs="宋体"/>
          <w:sz w:val="24"/>
          <w:szCs w:val="24"/>
        </w:rPr>
        <w:t>酬金的</w:t>
      </w:r>
      <w:r>
        <w:rPr>
          <w:rFonts w:hint="eastAsia" w:ascii="宋体" w:hAnsi="宋体" w:eastAsia="宋体" w:cs="宋体"/>
          <w:kern w:val="0"/>
          <w:sz w:val="24"/>
          <w:szCs w:val="24"/>
        </w:rPr>
        <w:t>支付</w:t>
      </w:r>
      <w:r>
        <w:rPr>
          <w:rFonts w:hint="eastAsia" w:ascii="宋体" w:hAnsi="宋体" w:eastAsia="宋体" w:cs="宋体"/>
          <w:sz w:val="24"/>
          <w:szCs w:val="24"/>
        </w:rPr>
        <w:t>：</w:t>
      </w:r>
    </w:p>
    <w:tbl>
      <w:tblPr>
        <w:tblStyle w:val="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2127"/>
        <w:gridCol w:w="1559"/>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59" w:type="dxa"/>
            <w:noWrap w:val="0"/>
            <w:vAlign w:val="center"/>
          </w:tcPr>
          <w:p>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支付次数</w:t>
            </w:r>
          </w:p>
        </w:tc>
        <w:tc>
          <w:tcPr>
            <w:tcW w:w="2127" w:type="dxa"/>
            <w:noWrap w:val="0"/>
            <w:vAlign w:val="center"/>
          </w:tcPr>
          <w:p>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支付时间</w:t>
            </w:r>
          </w:p>
        </w:tc>
        <w:tc>
          <w:tcPr>
            <w:tcW w:w="1559" w:type="dxa"/>
            <w:noWrap w:val="0"/>
            <w:vAlign w:val="top"/>
          </w:tcPr>
          <w:p>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支付比例</w:t>
            </w:r>
          </w:p>
        </w:tc>
        <w:tc>
          <w:tcPr>
            <w:tcW w:w="2835" w:type="dxa"/>
            <w:noWrap w:val="0"/>
            <w:vAlign w:val="center"/>
          </w:tcPr>
          <w:p>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支付金额（万元）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59" w:type="dxa"/>
            <w:noWrap w:val="0"/>
            <w:vAlign w:val="top"/>
          </w:tcPr>
          <w:p>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首付款</w:t>
            </w:r>
          </w:p>
        </w:tc>
        <w:tc>
          <w:tcPr>
            <w:tcW w:w="2127" w:type="dxa"/>
            <w:noWrap w:val="0"/>
            <w:vAlign w:val="top"/>
          </w:tcPr>
          <w:p>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本合同签订后7天内</w:t>
            </w:r>
          </w:p>
        </w:tc>
        <w:tc>
          <w:tcPr>
            <w:tcW w:w="1559" w:type="dxa"/>
            <w:noWrap w:val="0"/>
            <w:vAlign w:val="top"/>
          </w:tcPr>
          <w:p>
            <w:pPr>
              <w:spacing w:line="360" w:lineRule="auto"/>
              <w:outlineLvl w:val="9"/>
              <w:rPr>
                <w:rFonts w:hint="eastAsia" w:ascii="宋体" w:hAnsi="宋体" w:eastAsia="宋体" w:cs="宋体"/>
                <w:sz w:val="24"/>
                <w:szCs w:val="24"/>
              </w:rPr>
            </w:pPr>
          </w:p>
        </w:tc>
        <w:tc>
          <w:tcPr>
            <w:tcW w:w="2835" w:type="dxa"/>
            <w:noWrap w:val="0"/>
            <w:vAlign w:val="top"/>
          </w:tcPr>
          <w:p>
            <w:pPr>
              <w:spacing w:line="360" w:lineRule="auto"/>
              <w:outlineLvl w:val="9"/>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59" w:type="dxa"/>
            <w:noWrap w:val="0"/>
            <w:vAlign w:val="top"/>
          </w:tcPr>
          <w:p>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第二次付款</w:t>
            </w:r>
          </w:p>
        </w:tc>
        <w:tc>
          <w:tcPr>
            <w:tcW w:w="2127" w:type="dxa"/>
            <w:noWrap w:val="0"/>
            <w:vAlign w:val="top"/>
          </w:tcPr>
          <w:p>
            <w:pPr>
              <w:spacing w:line="360" w:lineRule="auto"/>
              <w:ind w:firstLine="360" w:firstLineChars="150"/>
              <w:outlineLvl w:val="9"/>
              <w:rPr>
                <w:rFonts w:hint="eastAsia" w:ascii="宋体" w:hAnsi="宋体" w:eastAsia="宋体" w:cs="宋体"/>
                <w:sz w:val="24"/>
                <w:szCs w:val="24"/>
              </w:rPr>
            </w:pPr>
          </w:p>
        </w:tc>
        <w:tc>
          <w:tcPr>
            <w:tcW w:w="1559" w:type="dxa"/>
            <w:noWrap w:val="0"/>
            <w:vAlign w:val="top"/>
          </w:tcPr>
          <w:p>
            <w:pPr>
              <w:spacing w:line="360" w:lineRule="auto"/>
              <w:outlineLvl w:val="9"/>
              <w:rPr>
                <w:rFonts w:hint="eastAsia" w:ascii="宋体" w:hAnsi="宋体" w:eastAsia="宋体" w:cs="宋体"/>
                <w:sz w:val="24"/>
                <w:szCs w:val="24"/>
              </w:rPr>
            </w:pPr>
          </w:p>
        </w:tc>
        <w:tc>
          <w:tcPr>
            <w:tcW w:w="2835" w:type="dxa"/>
            <w:noWrap w:val="0"/>
            <w:vAlign w:val="top"/>
          </w:tcPr>
          <w:p>
            <w:pPr>
              <w:spacing w:line="360" w:lineRule="auto"/>
              <w:ind w:firstLine="840" w:firstLineChars="350"/>
              <w:outlineLvl w:val="9"/>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59" w:type="dxa"/>
            <w:noWrap w:val="0"/>
            <w:vAlign w:val="top"/>
          </w:tcPr>
          <w:p>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第三次付款</w:t>
            </w:r>
          </w:p>
        </w:tc>
        <w:tc>
          <w:tcPr>
            <w:tcW w:w="2127" w:type="dxa"/>
            <w:noWrap w:val="0"/>
            <w:vAlign w:val="top"/>
          </w:tcPr>
          <w:p>
            <w:pPr>
              <w:spacing w:line="360" w:lineRule="auto"/>
              <w:ind w:firstLine="360" w:firstLineChars="150"/>
              <w:outlineLvl w:val="9"/>
              <w:rPr>
                <w:rFonts w:hint="eastAsia" w:ascii="宋体" w:hAnsi="宋体" w:eastAsia="宋体" w:cs="宋体"/>
                <w:sz w:val="24"/>
                <w:szCs w:val="24"/>
              </w:rPr>
            </w:pPr>
          </w:p>
        </w:tc>
        <w:tc>
          <w:tcPr>
            <w:tcW w:w="1559" w:type="dxa"/>
            <w:noWrap w:val="0"/>
            <w:vAlign w:val="top"/>
          </w:tcPr>
          <w:p>
            <w:pPr>
              <w:spacing w:line="360" w:lineRule="auto"/>
              <w:outlineLvl w:val="9"/>
              <w:rPr>
                <w:rFonts w:hint="eastAsia" w:ascii="宋体" w:hAnsi="宋体" w:eastAsia="宋体" w:cs="宋体"/>
                <w:sz w:val="24"/>
                <w:szCs w:val="24"/>
              </w:rPr>
            </w:pPr>
          </w:p>
        </w:tc>
        <w:tc>
          <w:tcPr>
            <w:tcW w:w="2835" w:type="dxa"/>
            <w:noWrap w:val="0"/>
            <w:vAlign w:val="top"/>
          </w:tcPr>
          <w:p>
            <w:pPr>
              <w:spacing w:line="360" w:lineRule="auto"/>
              <w:outlineLvl w:val="9"/>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59" w:type="dxa"/>
            <w:noWrap w:val="0"/>
            <w:vAlign w:val="top"/>
          </w:tcPr>
          <w:p>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w:t>
            </w:r>
          </w:p>
        </w:tc>
        <w:tc>
          <w:tcPr>
            <w:tcW w:w="2127" w:type="dxa"/>
            <w:noWrap w:val="0"/>
            <w:vAlign w:val="top"/>
          </w:tcPr>
          <w:p>
            <w:pPr>
              <w:spacing w:line="360" w:lineRule="auto"/>
              <w:outlineLvl w:val="9"/>
              <w:rPr>
                <w:rFonts w:hint="eastAsia" w:ascii="宋体" w:hAnsi="宋体" w:eastAsia="宋体" w:cs="宋体"/>
                <w:sz w:val="24"/>
                <w:szCs w:val="24"/>
              </w:rPr>
            </w:pPr>
          </w:p>
        </w:tc>
        <w:tc>
          <w:tcPr>
            <w:tcW w:w="1559" w:type="dxa"/>
            <w:noWrap w:val="0"/>
            <w:vAlign w:val="top"/>
          </w:tcPr>
          <w:p>
            <w:pPr>
              <w:spacing w:line="360" w:lineRule="auto"/>
              <w:outlineLvl w:val="9"/>
              <w:rPr>
                <w:rFonts w:hint="eastAsia" w:ascii="宋体" w:hAnsi="宋体" w:eastAsia="宋体" w:cs="宋体"/>
                <w:sz w:val="24"/>
                <w:szCs w:val="24"/>
              </w:rPr>
            </w:pPr>
          </w:p>
        </w:tc>
        <w:tc>
          <w:tcPr>
            <w:tcW w:w="2835" w:type="dxa"/>
            <w:noWrap w:val="0"/>
            <w:vAlign w:val="top"/>
          </w:tcPr>
          <w:p>
            <w:pPr>
              <w:spacing w:line="360" w:lineRule="auto"/>
              <w:outlineLvl w:val="9"/>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59" w:type="dxa"/>
            <w:noWrap w:val="0"/>
            <w:vAlign w:val="top"/>
          </w:tcPr>
          <w:p>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最后付款</w:t>
            </w:r>
          </w:p>
        </w:tc>
        <w:tc>
          <w:tcPr>
            <w:tcW w:w="2127" w:type="dxa"/>
            <w:noWrap w:val="0"/>
            <w:vAlign w:val="top"/>
          </w:tcPr>
          <w:p>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监理与相关服务期届满14天内</w:t>
            </w:r>
          </w:p>
        </w:tc>
        <w:tc>
          <w:tcPr>
            <w:tcW w:w="1559" w:type="dxa"/>
            <w:noWrap w:val="0"/>
            <w:vAlign w:val="top"/>
          </w:tcPr>
          <w:p>
            <w:pPr>
              <w:spacing w:line="360" w:lineRule="auto"/>
              <w:jc w:val="center"/>
              <w:outlineLvl w:val="9"/>
              <w:rPr>
                <w:rFonts w:hint="eastAsia" w:ascii="宋体" w:hAnsi="宋体" w:eastAsia="宋体" w:cs="宋体"/>
                <w:sz w:val="24"/>
                <w:szCs w:val="24"/>
              </w:rPr>
            </w:pPr>
          </w:p>
        </w:tc>
        <w:tc>
          <w:tcPr>
            <w:tcW w:w="2835" w:type="dxa"/>
            <w:noWrap w:val="0"/>
            <w:vAlign w:val="top"/>
          </w:tcPr>
          <w:p>
            <w:pPr>
              <w:spacing w:line="360" w:lineRule="auto"/>
              <w:jc w:val="center"/>
              <w:outlineLvl w:val="9"/>
              <w:rPr>
                <w:rFonts w:hint="eastAsia" w:ascii="宋体" w:hAnsi="宋体" w:eastAsia="宋体" w:cs="宋体"/>
                <w:sz w:val="24"/>
                <w:szCs w:val="24"/>
              </w:rPr>
            </w:pPr>
          </w:p>
        </w:tc>
      </w:tr>
    </w:tbl>
    <w:p>
      <w:pPr>
        <w:snapToGrid w:val="0"/>
        <w:spacing w:line="360" w:lineRule="auto"/>
        <w:outlineLvl w:val="9"/>
        <w:rPr>
          <w:rFonts w:hint="eastAsia" w:ascii="宋体" w:hAnsi="宋体" w:eastAsia="宋体" w:cs="宋体"/>
          <w:b/>
          <w:bCs/>
          <w:color w:val="FF0000"/>
          <w:sz w:val="24"/>
          <w:szCs w:val="24"/>
        </w:rPr>
      </w:pPr>
      <w:r>
        <w:rPr>
          <w:rFonts w:hint="eastAsia" w:ascii="宋体" w:hAnsi="宋体" w:eastAsia="宋体" w:cs="宋体"/>
          <w:b/>
          <w:bCs w:val="0"/>
          <w:sz w:val="24"/>
          <w:szCs w:val="24"/>
        </w:rPr>
        <w:t>6. 合</w:t>
      </w:r>
      <w:r>
        <w:rPr>
          <w:rFonts w:hint="eastAsia" w:ascii="宋体" w:hAnsi="宋体" w:eastAsia="宋体" w:cs="宋体"/>
          <w:b/>
          <w:bCs/>
          <w:sz w:val="24"/>
          <w:szCs w:val="24"/>
        </w:rPr>
        <w:t>同生效、变更、暂停、解除与终止</w:t>
      </w:r>
    </w:p>
    <w:p>
      <w:pPr>
        <w:adjustRightInd w:val="0"/>
        <w:snapToGrid w:val="0"/>
        <w:spacing w:line="360" w:lineRule="auto"/>
        <w:ind w:firstLine="240" w:firstLineChars="100"/>
        <w:outlineLvl w:val="9"/>
        <w:rPr>
          <w:rFonts w:hint="eastAsia" w:ascii="宋体" w:hAnsi="宋体" w:eastAsia="宋体" w:cs="宋体"/>
          <w:sz w:val="24"/>
          <w:szCs w:val="24"/>
        </w:rPr>
      </w:pPr>
      <w:r>
        <w:rPr>
          <w:rFonts w:hint="eastAsia" w:ascii="宋体" w:hAnsi="宋体" w:eastAsia="宋体" w:cs="宋体"/>
          <w:sz w:val="24"/>
          <w:szCs w:val="24"/>
        </w:rPr>
        <w:t>6.1 生效</w:t>
      </w:r>
    </w:p>
    <w:p>
      <w:pPr>
        <w:adjustRightInd w:val="0"/>
        <w:snapToGrid w:val="0"/>
        <w:spacing w:line="360" w:lineRule="auto"/>
        <w:ind w:firstLine="480"/>
        <w:outlineLvl w:val="9"/>
        <w:rPr>
          <w:rFonts w:hint="eastAsia" w:ascii="宋体" w:hAnsi="宋体" w:eastAsia="宋体" w:cs="宋体"/>
          <w:sz w:val="24"/>
          <w:szCs w:val="24"/>
        </w:rPr>
      </w:pPr>
      <w:r>
        <w:rPr>
          <w:rFonts w:hint="eastAsia" w:ascii="宋体" w:hAnsi="宋体" w:eastAsia="宋体" w:cs="宋体"/>
          <w:sz w:val="24"/>
          <w:szCs w:val="24"/>
        </w:rPr>
        <w:t>本合同生效条件：</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djustRightInd w:val="0"/>
        <w:snapToGrid w:val="0"/>
        <w:spacing w:line="360" w:lineRule="auto"/>
        <w:ind w:firstLine="235" w:firstLineChars="98"/>
        <w:outlineLvl w:val="9"/>
        <w:rPr>
          <w:rFonts w:hint="eastAsia" w:ascii="宋体" w:hAnsi="宋体" w:eastAsia="宋体" w:cs="宋体"/>
          <w:sz w:val="24"/>
          <w:szCs w:val="24"/>
        </w:rPr>
      </w:pPr>
      <w:r>
        <w:rPr>
          <w:rFonts w:hint="eastAsia" w:ascii="宋体" w:hAnsi="宋体" w:eastAsia="宋体" w:cs="宋体"/>
          <w:sz w:val="24"/>
          <w:szCs w:val="24"/>
        </w:rPr>
        <w:t>6.2 变更</w:t>
      </w:r>
    </w:p>
    <w:p>
      <w:pPr>
        <w:adjustRightInd w:val="0"/>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6.2.2 除不可抗力外， 因非监理人原因导致本合同期限延长时，附加工作酬金按下列方法确定：</w:t>
      </w:r>
    </w:p>
    <w:p>
      <w:pPr>
        <w:snapToGrid w:val="0"/>
        <w:spacing w:line="360" w:lineRule="auto"/>
        <w:ind w:firstLine="480" w:firstLineChars="200"/>
        <w:outlineLvl w:val="9"/>
        <w:rPr>
          <w:rFonts w:hint="eastAsia" w:ascii="宋体" w:hAnsi="宋体" w:eastAsia="宋体" w:cs="宋体"/>
          <w:kern w:val="0"/>
          <w:sz w:val="24"/>
          <w:szCs w:val="24"/>
        </w:rPr>
      </w:pPr>
      <w:r>
        <w:rPr>
          <w:rFonts w:hint="eastAsia" w:ascii="宋体" w:hAnsi="宋体" w:eastAsia="宋体" w:cs="宋体"/>
          <w:kern w:val="0"/>
          <w:sz w:val="24"/>
          <w:szCs w:val="24"/>
        </w:rPr>
        <w:t>附加工作</w:t>
      </w:r>
      <w:r>
        <w:rPr>
          <w:rFonts w:hint="eastAsia" w:ascii="宋体" w:hAnsi="宋体" w:eastAsia="宋体" w:cs="宋体"/>
          <w:sz w:val="24"/>
          <w:szCs w:val="24"/>
        </w:rPr>
        <w:t>酬金</w:t>
      </w:r>
      <w:r>
        <w:rPr>
          <w:rFonts w:hint="eastAsia" w:ascii="宋体" w:hAnsi="宋体" w:eastAsia="宋体" w:cs="宋体"/>
          <w:kern w:val="0"/>
          <w:sz w:val="24"/>
          <w:szCs w:val="24"/>
        </w:rPr>
        <w:t>=</w:t>
      </w:r>
      <w:r>
        <w:rPr>
          <w:rFonts w:hint="eastAsia" w:ascii="宋体" w:hAnsi="宋体" w:eastAsia="宋体" w:cs="宋体"/>
          <w:sz w:val="24"/>
          <w:szCs w:val="24"/>
        </w:rPr>
        <w:t>本合同期限延长</w:t>
      </w:r>
      <w:r>
        <w:rPr>
          <w:rFonts w:hint="eastAsia" w:ascii="宋体" w:hAnsi="宋体" w:eastAsia="宋体" w:cs="宋体"/>
          <w:kern w:val="0"/>
          <w:sz w:val="24"/>
          <w:szCs w:val="24"/>
        </w:rPr>
        <w:t>时间（天）×正常工作酬金÷</w:t>
      </w:r>
      <w:r>
        <w:rPr>
          <w:rFonts w:hint="eastAsia" w:ascii="宋体" w:hAnsi="宋体" w:eastAsia="宋体" w:cs="宋体"/>
          <w:sz w:val="24"/>
          <w:szCs w:val="24"/>
        </w:rPr>
        <w:t>协议书约定的监理与相关服务期限</w:t>
      </w:r>
      <w:r>
        <w:rPr>
          <w:rFonts w:hint="eastAsia" w:ascii="宋体" w:hAnsi="宋体" w:eastAsia="宋体" w:cs="宋体"/>
          <w:kern w:val="0"/>
          <w:sz w:val="24"/>
          <w:szCs w:val="24"/>
        </w:rPr>
        <w:t>（天）</w:t>
      </w:r>
    </w:p>
    <w:p>
      <w:pPr>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6.2.3附加工作酬金按下列方法确定：</w:t>
      </w:r>
    </w:p>
    <w:p>
      <w:pPr>
        <w:snapToGrid w:val="0"/>
        <w:spacing w:line="360" w:lineRule="auto"/>
        <w:ind w:firstLine="480" w:firstLineChars="200"/>
        <w:outlineLvl w:val="9"/>
        <w:rPr>
          <w:rFonts w:hint="eastAsia" w:ascii="宋体" w:hAnsi="宋体" w:eastAsia="宋体" w:cs="宋体"/>
          <w:kern w:val="0"/>
          <w:sz w:val="24"/>
          <w:szCs w:val="24"/>
        </w:rPr>
      </w:pPr>
      <w:r>
        <w:rPr>
          <w:rFonts w:hint="eastAsia" w:ascii="宋体" w:hAnsi="宋体" w:eastAsia="宋体" w:cs="宋体"/>
          <w:kern w:val="0"/>
          <w:sz w:val="24"/>
          <w:szCs w:val="24"/>
        </w:rPr>
        <w:t>附加工作</w:t>
      </w:r>
      <w:r>
        <w:rPr>
          <w:rFonts w:hint="eastAsia" w:ascii="宋体" w:hAnsi="宋体" w:eastAsia="宋体" w:cs="宋体"/>
          <w:sz w:val="24"/>
          <w:szCs w:val="24"/>
        </w:rPr>
        <w:t>酬金</w:t>
      </w:r>
      <w:r>
        <w:rPr>
          <w:rFonts w:hint="eastAsia" w:ascii="宋体" w:hAnsi="宋体" w:eastAsia="宋体" w:cs="宋体"/>
          <w:kern w:val="0"/>
          <w:sz w:val="24"/>
          <w:szCs w:val="24"/>
        </w:rPr>
        <w:t>=善后工作及恢复服务的准备工作时间（天）×正常工作酬金÷</w:t>
      </w:r>
      <w:r>
        <w:rPr>
          <w:rFonts w:hint="eastAsia" w:ascii="宋体" w:hAnsi="宋体" w:eastAsia="宋体" w:cs="宋体"/>
          <w:sz w:val="24"/>
          <w:szCs w:val="24"/>
        </w:rPr>
        <w:t>协议书约定的监理与相关服务期限</w:t>
      </w:r>
      <w:r>
        <w:rPr>
          <w:rFonts w:hint="eastAsia" w:ascii="宋体" w:hAnsi="宋体" w:eastAsia="宋体" w:cs="宋体"/>
          <w:kern w:val="0"/>
          <w:sz w:val="24"/>
          <w:szCs w:val="24"/>
        </w:rPr>
        <w:t>（天）</w:t>
      </w:r>
    </w:p>
    <w:p>
      <w:pPr>
        <w:adjustRightInd w:val="0"/>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6.2.</w:t>
      </w:r>
      <w:r>
        <w:rPr>
          <w:rFonts w:hint="eastAsia" w:ascii="宋体" w:hAnsi="宋体" w:eastAsia="宋体" w:cs="宋体"/>
          <w:sz w:val="24"/>
          <w:szCs w:val="24"/>
          <w:lang w:val="en-US" w:eastAsia="zh-CN"/>
        </w:rPr>
        <w:t>3</w:t>
      </w:r>
      <w:r>
        <w:rPr>
          <w:rFonts w:hint="eastAsia" w:ascii="宋体" w:hAnsi="宋体" w:eastAsia="宋体" w:cs="宋体"/>
          <w:sz w:val="24"/>
          <w:szCs w:val="24"/>
        </w:rPr>
        <w:t xml:space="preserve"> 正常工作酬金增加额按下列方法确定： </w:t>
      </w:r>
    </w:p>
    <w:p>
      <w:pPr>
        <w:adjustRightInd w:val="0"/>
        <w:snapToGrid w:val="0"/>
        <w:spacing w:line="360" w:lineRule="auto"/>
        <w:ind w:firstLine="480"/>
        <w:outlineLvl w:val="9"/>
        <w:rPr>
          <w:rFonts w:hint="eastAsia" w:ascii="宋体" w:hAnsi="宋体" w:eastAsia="宋体" w:cs="宋体"/>
          <w:kern w:val="0"/>
          <w:sz w:val="24"/>
          <w:szCs w:val="24"/>
        </w:rPr>
      </w:pPr>
      <w:r>
        <w:rPr>
          <w:rFonts w:hint="eastAsia" w:ascii="宋体" w:hAnsi="宋体" w:eastAsia="宋体" w:cs="宋体"/>
          <w:sz w:val="24"/>
          <w:szCs w:val="24"/>
        </w:rPr>
        <w:t>正常工作酬金增加额</w:t>
      </w:r>
      <w:r>
        <w:rPr>
          <w:rFonts w:hint="eastAsia" w:ascii="宋体" w:hAnsi="宋体" w:eastAsia="宋体" w:cs="宋体"/>
          <w:kern w:val="0"/>
          <w:sz w:val="24"/>
          <w:szCs w:val="24"/>
        </w:rPr>
        <w:t>=工程投资额</w:t>
      </w:r>
      <w:r>
        <w:rPr>
          <w:rFonts w:hint="eastAsia" w:ascii="宋体" w:hAnsi="宋体" w:eastAsia="宋体" w:cs="宋体"/>
          <w:sz w:val="24"/>
          <w:szCs w:val="24"/>
        </w:rPr>
        <w:t>或建筑安装工程费</w:t>
      </w:r>
      <w:r>
        <w:rPr>
          <w:rFonts w:hint="eastAsia" w:ascii="宋体" w:hAnsi="宋体" w:eastAsia="宋体" w:cs="宋体"/>
          <w:kern w:val="0"/>
          <w:sz w:val="24"/>
          <w:szCs w:val="24"/>
        </w:rPr>
        <w:t>增加额×正常工作酬金÷工程概算投资额（或建筑安装工程费）</w:t>
      </w:r>
    </w:p>
    <w:p>
      <w:pPr>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6.2.</w:t>
      </w:r>
      <w:r>
        <w:rPr>
          <w:rFonts w:hint="eastAsia" w:ascii="宋体" w:hAnsi="宋体" w:eastAsia="宋体" w:cs="宋体"/>
          <w:sz w:val="24"/>
          <w:szCs w:val="24"/>
          <w:lang w:val="en-US" w:eastAsia="zh-CN"/>
        </w:rPr>
        <w:t>4</w:t>
      </w:r>
      <w:r>
        <w:rPr>
          <w:rFonts w:hint="eastAsia" w:ascii="宋体" w:hAnsi="宋体" w:eastAsia="宋体" w:cs="宋体"/>
          <w:sz w:val="24"/>
          <w:szCs w:val="24"/>
        </w:rPr>
        <w:t xml:space="preserve"> 因工程规模、监理范围的变化导致监理人的正常工作量减少时，按减少工作量的比例从协议书约定的正常工作酬金中扣减相同比例的酬金。</w:t>
      </w:r>
    </w:p>
    <w:p>
      <w:pPr>
        <w:snapToGrid w:val="0"/>
        <w:spacing w:line="360" w:lineRule="auto"/>
        <w:outlineLvl w:val="9"/>
        <w:rPr>
          <w:rFonts w:hint="eastAsia" w:ascii="宋体" w:hAnsi="宋体" w:eastAsia="宋体" w:cs="宋体"/>
          <w:b/>
          <w:sz w:val="24"/>
          <w:szCs w:val="24"/>
        </w:rPr>
      </w:pPr>
      <w:r>
        <w:rPr>
          <w:rFonts w:hint="eastAsia" w:ascii="宋体" w:hAnsi="宋体" w:eastAsia="宋体" w:cs="宋体"/>
          <w:b/>
          <w:bCs/>
          <w:sz w:val="24"/>
          <w:szCs w:val="24"/>
        </w:rPr>
        <w:t>7. 争议解决</w:t>
      </w:r>
    </w:p>
    <w:p>
      <w:pPr>
        <w:snapToGrid w:val="0"/>
        <w:spacing w:line="360" w:lineRule="auto"/>
        <w:ind w:firstLine="235" w:firstLineChars="98"/>
        <w:outlineLvl w:val="9"/>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w:t>
      </w:r>
      <w:r>
        <w:rPr>
          <w:rFonts w:hint="eastAsia" w:ascii="宋体" w:hAnsi="宋体" w:eastAsia="宋体" w:cs="宋体"/>
          <w:bCs/>
          <w:sz w:val="24"/>
          <w:szCs w:val="24"/>
        </w:rPr>
        <w:t>调解</w:t>
      </w:r>
    </w:p>
    <w:p>
      <w:pPr>
        <w:snapToGrid w:val="0"/>
        <w:spacing w:line="360" w:lineRule="auto"/>
        <w:ind w:firstLine="470" w:firstLineChars="196"/>
        <w:outlineLvl w:val="9"/>
        <w:rPr>
          <w:rFonts w:hint="eastAsia" w:ascii="宋体" w:hAnsi="宋体" w:eastAsia="宋体" w:cs="宋体"/>
          <w:sz w:val="24"/>
          <w:szCs w:val="24"/>
        </w:rPr>
      </w:pPr>
      <w:r>
        <w:rPr>
          <w:rFonts w:hint="eastAsia" w:ascii="宋体" w:hAnsi="宋体" w:eastAsia="宋体" w:cs="宋体"/>
          <w:sz w:val="24"/>
          <w:szCs w:val="24"/>
        </w:rPr>
        <w:t>本合同争议进行调解时，可提交</w:t>
      </w:r>
      <w:r>
        <w:rPr>
          <w:rFonts w:hint="eastAsia" w:ascii="宋体" w:hAnsi="宋体" w:eastAsia="宋体" w:cs="宋体"/>
          <w:sz w:val="24"/>
          <w:szCs w:val="24"/>
          <w:u w:val="single"/>
        </w:rPr>
        <w:t xml:space="preserve">        </w:t>
      </w:r>
      <w:r>
        <w:rPr>
          <w:rFonts w:hint="eastAsia" w:ascii="宋体" w:hAnsi="宋体" w:eastAsia="宋体" w:cs="宋体"/>
          <w:sz w:val="24"/>
          <w:szCs w:val="24"/>
        </w:rPr>
        <w:t>进行调解。</w:t>
      </w:r>
    </w:p>
    <w:p>
      <w:pPr>
        <w:snapToGrid w:val="0"/>
        <w:spacing w:line="360" w:lineRule="auto"/>
        <w:ind w:firstLine="235" w:firstLineChars="98"/>
        <w:outlineLvl w:val="9"/>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 </w:t>
      </w:r>
      <w:r>
        <w:rPr>
          <w:rFonts w:hint="eastAsia" w:ascii="宋体" w:hAnsi="宋体" w:eastAsia="宋体" w:cs="宋体"/>
          <w:bCs/>
          <w:sz w:val="24"/>
          <w:szCs w:val="24"/>
        </w:rPr>
        <w:t>仲裁或诉讼</w:t>
      </w:r>
    </w:p>
    <w:p>
      <w:pPr>
        <w:adjustRightInd w:val="0"/>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合同争议的最终解决方式为下列第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w:t>
      </w:r>
    </w:p>
    <w:p>
      <w:pPr>
        <w:adjustRightInd w:val="0"/>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（1）提请</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仲裁委员会进行仲裁。</w:t>
      </w:r>
    </w:p>
    <w:p>
      <w:pPr>
        <w:adjustRightInd w:val="0"/>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（2）向</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人民法院提起诉讼。</w:t>
      </w:r>
    </w:p>
    <w:p>
      <w:pPr>
        <w:adjustRightInd w:val="0"/>
        <w:snapToGrid w:val="0"/>
        <w:spacing w:line="360" w:lineRule="auto"/>
        <w:outlineLvl w:val="9"/>
        <w:rPr>
          <w:rFonts w:hint="eastAsia" w:ascii="宋体" w:hAnsi="宋体" w:eastAsia="宋体" w:cs="宋体"/>
          <w:b/>
          <w:bCs/>
          <w:sz w:val="24"/>
          <w:szCs w:val="24"/>
        </w:rPr>
      </w:pPr>
      <w:r>
        <w:rPr>
          <w:rFonts w:hint="eastAsia" w:ascii="宋体" w:hAnsi="宋体" w:eastAsia="宋体" w:cs="宋体"/>
          <w:b/>
          <w:bCs/>
          <w:sz w:val="24"/>
          <w:szCs w:val="24"/>
        </w:rPr>
        <w:t>8. 其他</w:t>
      </w:r>
    </w:p>
    <w:p>
      <w:pPr>
        <w:adjustRightInd w:val="0"/>
        <w:snapToGrid w:val="0"/>
        <w:spacing w:line="360" w:lineRule="auto"/>
        <w:outlineLvl w:val="9"/>
        <w:rPr>
          <w:rFonts w:hint="eastAsia" w:ascii="宋体" w:hAnsi="宋体" w:eastAsia="宋体" w:cs="宋体"/>
          <w:bCs/>
          <w:sz w:val="24"/>
          <w:szCs w:val="24"/>
        </w:rPr>
      </w:pPr>
      <w:r>
        <w:rPr>
          <w:rFonts w:hint="eastAsia" w:ascii="宋体" w:hAnsi="宋体" w:eastAsia="宋体" w:cs="宋体"/>
          <w:b/>
          <w:bCs/>
          <w:sz w:val="24"/>
          <w:szCs w:val="24"/>
        </w:rPr>
        <w:t xml:space="preserve">  </w:t>
      </w:r>
      <w:r>
        <w:rPr>
          <w:rFonts w:hint="eastAsia" w:ascii="宋体" w:hAnsi="宋体" w:eastAsia="宋体" w:cs="宋体"/>
          <w:bCs/>
          <w:sz w:val="24"/>
          <w:szCs w:val="24"/>
        </w:rPr>
        <w:t>8.</w:t>
      </w:r>
      <w:r>
        <w:rPr>
          <w:rFonts w:hint="eastAsia" w:ascii="宋体" w:hAnsi="宋体" w:eastAsia="宋体" w:cs="宋体"/>
          <w:bCs/>
          <w:sz w:val="24"/>
          <w:szCs w:val="24"/>
          <w:lang w:val="en-US" w:eastAsia="zh-CN"/>
        </w:rPr>
        <w:t>1</w:t>
      </w:r>
      <w:r>
        <w:rPr>
          <w:rFonts w:hint="eastAsia" w:ascii="宋体" w:hAnsi="宋体" w:eastAsia="宋体" w:cs="宋体"/>
          <w:bCs/>
          <w:sz w:val="24"/>
          <w:szCs w:val="24"/>
        </w:rPr>
        <w:t xml:space="preserve"> 检测费用</w:t>
      </w:r>
    </w:p>
    <w:p>
      <w:pPr>
        <w:adjustRightInd w:val="0"/>
        <w:snapToGrid w:val="0"/>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 xml:space="preserve">    委托人应在检测工作完成后</w:t>
      </w:r>
      <w:r>
        <w:rPr>
          <w:rFonts w:hint="eastAsia" w:ascii="宋体" w:hAnsi="宋体" w:eastAsia="宋体" w:cs="宋体"/>
          <w:sz w:val="24"/>
          <w:szCs w:val="24"/>
          <w:u w:val="single"/>
        </w:rPr>
        <w:t xml:space="preserve">     </w:t>
      </w:r>
      <w:r>
        <w:rPr>
          <w:rFonts w:hint="eastAsia" w:ascii="宋体" w:hAnsi="宋体" w:eastAsia="宋体" w:cs="宋体"/>
          <w:bCs/>
          <w:sz w:val="24"/>
          <w:szCs w:val="24"/>
        </w:rPr>
        <w:t>天内支付检测费用。</w:t>
      </w:r>
    </w:p>
    <w:p>
      <w:pPr>
        <w:adjustRightInd w:val="0"/>
        <w:snapToGrid w:val="0"/>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 xml:space="preserve">  8.</w:t>
      </w:r>
      <w:r>
        <w:rPr>
          <w:rFonts w:hint="eastAsia" w:ascii="宋体" w:hAnsi="宋体" w:eastAsia="宋体" w:cs="宋体"/>
          <w:bCs/>
          <w:sz w:val="24"/>
          <w:szCs w:val="24"/>
          <w:lang w:val="en-US" w:eastAsia="zh-CN"/>
        </w:rPr>
        <w:t>2</w:t>
      </w:r>
      <w:r>
        <w:rPr>
          <w:rFonts w:hint="eastAsia" w:ascii="宋体" w:hAnsi="宋体" w:eastAsia="宋体" w:cs="宋体"/>
          <w:bCs/>
          <w:sz w:val="24"/>
          <w:szCs w:val="24"/>
        </w:rPr>
        <w:t xml:space="preserve"> 咨询费用</w:t>
      </w:r>
    </w:p>
    <w:p>
      <w:pPr>
        <w:adjustRightInd w:val="0"/>
        <w:snapToGrid w:val="0"/>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 xml:space="preserve">    委托人应在咨询工作完成后</w:t>
      </w:r>
      <w:r>
        <w:rPr>
          <w:rFonts w:hint="eastAsia" w:ascii="宋体" w:hAnsi="宋体" w:eastAsia="宋体" w:cs="宋体"/>
          <w:sz w:val="24"/>
          <w:szCs w:val="24"/>
          <w:u w:val="single"/>
        </w:rPr>
        <w:t xml:space="preserve">     </w:t>
      </w:r>
      <w:r>
        <w:rPr>
          <w:rFonts w:hint="eastAsia" w:ascii="宋体" w:hAnsi="宋体" w:eastAsia="宋体" w:cs="宋体"/>
          <w:bCs/>
          <w:sz w:val="24"/>
          <w:szCs w:val="24"/>
        </w:rPr>
        <w:t>天内支付咨询费用。</w:t>
      </w:r>
    </w:p>
    <w:p>
      <w:pPr>
        <w:snapToGrid w:val="0"/>
        <w:spacing w:line="360" w:lineRule="auto"/>
        <w:ind w:firstLine="235" w:firstLineChars="98"/>
        <w:outlineLvl w:val="9"/>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lang w:val="en-US" w:eastAsia="zh-CN"/>
        </w:rPr>
        <w:t>3</w:t>
      </w:r>
      <w:r>
        <w:rPr>
          <w:rFonts w:hint="eastAsia" w:ascii="宋体" w:hAnsi="宋体" w:eastAsia="宋体" w:cs="宋体"/>
          <w:sz w:val="24"/>
          <w:szCs w:val="24"/>
        </w:rPr>
        <w:t xml:space="preserve"> 奖励</w:t>
      </w:r>
    </w:p>
    <w:p>
      <w:pPr>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合理化建议的奖励金额按下列方法确定为：</w:t>
      </w:r>
    </w:p>
    <w:p>
      <w:pPr>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奖励金额＝工程投资节省额×奖励金额的比率；</w:t>
      </w:r>
    </w:p>
    <w:p>
      <w:pPr>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奖励金额的比率为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djustRightInd w:val="0"/>
        <w:snapToGrid w:val="0"/>
        <w:spacing w:line="360" w:lineRule="auto"/>
        <w:ind w:firstLine="235" w:firstLineChars="98"/>
        <w:outlineLvl w:val="9"/>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lang w:val="en-US" w:eastAsia="zh-CN"/>
        </w:rPr>
        <w:t>4</w:t>
      </w:r>
      <w:r>
        <w:rPr>
          <w:rFonts w:hint="eastAsia" w:ascii="宋体" w:hAnsi="宋体" w:eastAsia="宋体" w:cs="宋体"/>
          <w:sz w:val="24"/>
          <w:szCs w:val="24"/>
        </w:rPr>
        <w:t xml:space="preserve"> 保密</w:t>
      </w:r>
    </w:p>
    <w:p>
      <w:pPr>
        <w:adjustRightInd w:val="0"/>
        <w:snapToGrid w:val="0"/>
        <w:spacing w:line="360" w:lineRule="auto"/>
        <w:ind w:firstLine="480" w:firstLineChars="200"/>
        <w:outlineLvl w:val="9"/>
        <w:rPr>
          <w:rFonts w:hint="eastAsia" w:ascii="宋体" w:hAnsi="宋体" w:eastAsia="宋体" w:cs="宋体"/>
          <w:sz w:val="24"/>
          <w:szCs w:val="24"/>
          <w:u w:val="single"/>
        </w:rPr>
      </w:pPr>
      <w:r>
        <w:rPr>
          <w:rFonts w:hint="eastAsia" w:ascii="宋体" w:hAnsi="宋体" w:eastAsia="宋体" w:cs="宋体"/>
          <w:sz w:val="24"/>
          <w:szCs w:val="24"/>
        </w:rPr>
        <w:t>委托人申明的保密事项和期限：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djustRightInd w:val="0"/>
        <w:snapToGrid w:val="0"/>
        <w:spacing w:line="360" w:lineRule="auto"/>
        <w:ind w:firstLine="480" w:firstLineChars="200"/>
        <w:outlineLvl w:val="9"/>
        <w:rPr>
          <w:rFonts w:hint="eastAsia" w:ascii="宋体" w:hAnsi="宋体" w:eastAsia="宋体" w:cs="宋体"/>
          <w:sz w:val="24"/>
          <w:szCs w:val="24"/>
          <w:u w:val="single"/>
        </w:rPr>
      </w:pPr>
      <w:r>
        <w:rPr>
          <w:rFonts w:hint="eastAsia" w:ascii="宋体" w:hAnsi="宋体" w:eastAsia="宋体" w:cs="宋体"/>
          <w:sz w:val="24"/>
          <w:szCs w:val="24"/>
        </w:rPr>
        <w:t>监理人申明的保密事项和期限：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djustRightInd w:val="0"/>
        <w:snapToGrid w:val="0"/>
        <w:spacing w:line="360" w:lineRule="auto"/>
        <w:ind w:firstLine="480" w:firstLineChars="200"/>
        <w:outlineLvl w:val="9"/>
        <w:rPr>
          <w:rFonts w:hint="eastAsia" w:ascii="宋体" w:hAnsi="宋体" w:eastAsia="宋体" w:cs="宋体"/>
          <w:sz w:val="24"/>
          <w:szCs w:val="24"/>
          <w:u w:val="single"/>
        </w:rPr>
      </w:pPr>
      <w:r>
        <w:rPr>
          <w:rFonts w:hint="eastAsia" w:ascii="宋体" w:hAnsi="宋体" w:eastAsia="宋体" w:cs="宋体"/>
          <w:sz w:val="24"/>
          <w:szCs w:val="24"/>
        </w:rPr>
        <w:t>第三方申明的保密事项和期限：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napToGrid w:val="0"/>
        <w:spacing w:line="360" w:lineRule="auto"/>
        <w:ind w:firstLine="235" w:firstLineChars="98"/>
        <w:outlineLvl w:val="9"/>
        <w:rPr>
          <w:rFonts w:hint="eastAsia" w:ascii="宋体" w:hAnsi="宋体" w:eastAsia="宋体" w:cs="宋体"/>
          <w:bCs/>
          <w:sz w:val="24"/>
          <w:szCs w:val="24"/>
        </w:rPr>
      </w:pPr>
      <w:r>
        <w:rPr>
          <w:rFonts w:hint="eastAsia" w:ascii="宋体" w:hAnsi="宋体" w:eastAsia="宋体" w:cs="宋体"/>
          <w:sz w:val="24"/>
          <w:szCs w:val="24"/>
        </w:rPr>
        <w:t>8.</w:t>
      </w:r>
      <w:r>
        <w:rPr>
          <w:rFonts w:hint="eastAsia" w:ascii="宋体" w:hAnsi="宋体" w:eastAsia="宋体" w:cs="宋体"/>
          <w:sz w:val="24"/>
          <w:szCs w:val="24"/>
          <w:lang w:val="en-US" w:eastAsia="zh-CN"/>
        </w:rPr>
        <w:t>5</w:t>
      </w:r>
      <w:r>
        <w:rPr>
          <w:rFonts w:hint="eastAsia" w:ascii="宋体" w:hAnsi="宋体" w:eastAsia="宋体" w:cs="宋体"/>
          <w:bCs/>
          <w:sz w:val="24"/>
          <w:szCs w:val="24"/>
        </w:rPr>
        <w:t>著作权</w:t>
      </w:r>
    </w:p>
    <w:p>
      <w:pPr>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监理人在本合同履行期间及本合同终止后两年内出版涉及本工程的有关监理与相关服务的资料的限制条件：</w:t>
      </w:r>
    </w:p>
    <w:p>
      <w:pPr>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napToGrid w:val="0"/>
        <w:spacing w:line="360" w:lineRule="auto"/>
        <w:ind w:firstLine="480" w:firstLineChars="200"/>
        <w:outlineLvl w:val="9"/>
        <w:rPr>
          <w:rFonts w:hint="eastAsia" w:ascii="宋体" w:hAnsi="宋体" w:eastAsia="宋体" w:cs="宋体"/>
          <w:sz w:val="24"/>
          <w:szCs w:val="24"/>
          <w:u w:val="single"/>
        </w:rPr>
      </w:pPr>
      <w:r>
        <w:rPr>
          <w:rFonts w:hint="eastAsia" w:ascii="宋体" w:hAnsi="宋体" w:eastAsia="宋体" w:cs="宋体"/>
          <w:sz w:val="24"/>
          <w:szCs w:val="24"/>
        </w:rPr>
        <w:t>9. 补充条款</w:t>
      </w:r>
      <w:r>
        <w:rPr>
          <w:rFonts w:hint="eastAsia" w:ascii="宋体" w:hAnsi="宋体" w:eastAsia="宋体" w:cs="宋体"/>
          <w:sz w:val="24"/>
          <w:szCs w:val="24"/>
          <w:u w:val="single"/>
        </w:rPr>
        <w:t xml:space="preserve">                                              </w:t>
      </w:r>
    </w:p>
    <w:p>
      <w:pPr>
        <w:adjustRightInd w:val="0"/>
        <w:snapToGrid w:val="0"/>
        <w:spacing w:before="156" w:beforeLines="50" w:after="156" w:afterLines="50"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pageBreakBefore/>
        <w:spacing w:line="360" w:lineRule="auto"/>
        <w:jc w:val="center"/>
        <w:outlineLvl w:val="9"/>
        <w:rPr>
          <w:rFonts w:hint="eastAsia" w:ascii="宋体" w:hAnsi="宋体" w:eastAsia="宋体" w:cs="宋体"/>
          <w:b/>
          <w:bCs/>
          <w:sz w:val="24"/>
          <w:szCs w:val="24"/>
        </w:rPr>
      </w:pPr>
      <w:r>
        <w:rPr>
          <w:rFonts w:hint="eastAsia" w:ascii="宋体" w:hAnsi="宋体" w:eastAsia="宋体" w:cs="宋体"/>
          <w:b/>
          <w:bCs/>
          <w:sz w:val="24"/>
          <w:szCs w:val="24"/>
        </w:rPr>
        <w:t>附录A  相关服务的范围和内容</w:t>
      </w:r>
    </w:p>
    <w:p>
      <w:pPr>
        <w:snapToGrid w:val="0"/>
        <w:spacing w:before="156" w:beforeLines="50" w:after="156" w:afterLines="50" w:line="360" w:lineRule="auto"/>
        <w:ind w:firstLine="480" w:firstLineChars="200"/>
        <w:outlineLvl w:val="9"/>
        <w:rPr>
          <w:rFonts w:hint="eastAsia" w:ascii="宋体" w:hAnsi="宋体" w:eastAsia="宋体" w:cs="宋体"/>
          <w:sz w:val="24"/>
          <w:szCs w:val="24"/>
        </w:rPr>
      </w:pPr>
      <w:r>
        <w:rPr>
          <w:rFonts w:hint="eastAsia" w:ascii="宋体" w:hAnsi="宋体" w:eastAsia="宋体" w:cs="宋体"/>
          <w:kern w:val="0"/>
          <w:sz w:val="24"/>
          <w:szCs w:val="24"/>
        </w:rPr>
        <w:t>A-1 勘察阶段：</w:t>
      </w:r>
      <w:r>
        <w:rPr>
          <w:rFonts w:hint="eastAsia" w:ascii="宋体" w:hAnsi="宋体" w:eastAsia="宋体" w:cs="宋体"/>
          <w:sz w:val="24"/>
          <w:szCs w:val="24"/>
          <w:u w:val="single"/>
        </w:rPr>
        <w:t xml:space="preserve">                        </w:t>
      </w:r>
      <w:r>
        <w:rPr>
          <w:rFonts w:hint="eastAsia" w:ascii="宋体" w:hAnsi="宋体" w:eastAsia="宋体" w:cs="宋体"/>
          <w:kern w:val="0"/>
          <w:sz w:val="24"/>
          <w:szCs w:val="24"/>
        </w:rPr>
        <w:t>。</w:t>
      </w:r>
    </w:p>
    <w:p>
      <w:pPr>
        <w:snapToGrid w:val="0"/>
        <w:spacing w:before="156" w:beforeLines="50" w:after="156" w:afterLines="50" w:line="360" w:lineRule="auto"/>
        <w:ind w:firstLine="480" w:firstLineChars="200"/>
        <w:outlineLvl w:val="9"/>
        <w:rPr>
          <w:rFonts w:hint="eastAsia" w:ascii="宋体" w:hAnsi="宋体" w:eastAsia="宋体" w:cs="宋体"/>
          <w:sz w:val="24"/>
          <w:szCs w:val="24"/>
        </w:rPr>
      </w:pPr>
      <w:r>
        <w:rPr>
          <w:rFonts w:hint="eastAsia" w:ascii="宋体" w:hAnsi="宋体" w:eastAsia="宋体" w:cs="宋体"/>
          <w:kern w:val="0"/>
          <w:sz w:val="24"/>
          <w:szCs w:val="24"/>
        </w:rPr>
        <w:t>A-2 设计阶段：</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napToGrid w:val="0"/>
        <w:spacing w:before="156" w:beforeLines="50" w:after="156" w:afterLines="50" w:line="360" w:lineRule="auto"/>
        <w:ind w:firstLine="480" w:firstLineChars="200"/>
        <w:outlineLvl w:val="9"/>
        <w:rPr>
          <w:rFonts w:hint="eastAsia" w:ascii="宋体" w:hAnsi="宋体" w:eastAsia="宋体" w:cs="宋体"/>
          <w:sz w:val="24"/>
          <w:szCs w:val="24"/>
        </w:rPr>
      </w:pPr>
      <w:r>
        <w:rPr>
          <w:rFonts w:hint="eastAsia" w:ascii="宋体" w:hAnsi="宋体" w:eastAsia="宋体" w:cs="宋体"/>
          <w:kern w:val="0"/>
          <w:sz w:val="24"/>
          <w:szCs w:val="24"/>
        </w:rPr>
        <w:t>A-3 保修阶段：</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pPr>
        <w:snapToGrid w:val="0"/>
        <w:spacing w:before="156" w:beforeLines="50" w:after="156" w:afterLines="50" w:line="360" w:lineRule="auto"/>
        <w:ind w:firstLine="480" w:firstLineChars="200"/>
        <w:outlineLvl w:val="9"/>
        <w:rPr>
          <w:rFonts w:hint="eastAsia" w:ascii="宋体" w:hAnsi="宋体" w:eastAsia="宋体" w:cs="宋体"/>
          <w:sz w:val="24"/>
          <w:szCs w:val="24"/>
        </w:rPr>
      </w:pPr>
      <w:r>
        <w:rPr>
          <w:rFonts w:hint="eastAsia" w:ascii="宋体" w:hAnsi="宋体" w:eastAsia="宋体" w:cs="宋体"/>
          <w:kern w:val="0"/>
          <w:sz w:val="24"/>
          <w:szCs w:val="24"/>
        </w:rPr>
        <w:t xml:space="preserve">A-4 </w:t>
      </w:r>
      <w:r>
        <w:rPr>
          <w:rFonts w:hint="eastAsia" w:ascii="宋体" w:hAnsi="宋体" w:eastAsia="宋体" w:cs="宋体"/>
          <w:sz w:val="24"/>
          <w:szCs w:val="24"/>
        </w:rPr>
        <w:t>其他（专业技术咨询、外部协调工作等）：</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pPr>
        <w:snapToGrid w:val="0"/>
        <w:spacing w:before="156" w:beforeLines="50" w:after="156" w:afterLines="50" w:line="360" w:lineRule="auto"/>
        <w:ind w:firstLine="480" w:firstLineChars="200"/>
        <w:outlineLvl w:val="9"/>
        <w:rPr>
          <w:rFonts w:hint="eastAsia" w:ascii="宋体" w:hAnsi="宋体" w:eastAsia="宋体" w:cs="宋体"/>
          <w:sz w:val="24"/>
          <w:szCs w:val="24"/>
        </w:rPr>
      </w:pPr>
    </w:p>
    <w:p>
      <w:pPr>
        <w:spacing w:line="360" w:lineRule="auto"/>
        <w:outlineLvl w:val="9"/>
        <w:rPr>
          <w:rFonts w:hint="eastAsia" w:ascii="宋体" w:hAnsi="宋体" w:eastAsia="宋体" w:cs="宋体"/>
          <w:bCs/>
          <w:sz w:val="24"/>
          <w:szCs w:val="24"/>
        </w:rPr>
      </w:pPr>
    </w:p>
    <w:p>
      <w:pPr>
        <w:pageBreakBefore/>
        <w:spacing w:line="360" w:lineRule="auto"/>
        <w:jc w:val="center"/>
        <w:outlineLvl w:val="9"/>
        <w:rPr>
          <w:rFonts w:hint="eastAsia" w:ascii="宋体" w:hAnsi="宋体" w:eastAsia="宋体" w:cs="宋体"/>
          <w:b/>
          <w:bCs/>
          <w:sz w:val="24"/>
          <w:szCs w:val="24"/>
        </w:rPr>
      </w:pPr>
      <w:r>
        <w:rPr>
          <w:rFonts w:hint="eastAsia" w:ascii="宋体" w:hAnsi="宋体" w:eastAsia="宋体" w:cs="宋体"/>
          <w:b/>
          <w:bCs/>
          <w:sz w:val="24"/>
          <w:szCs w:val="24"/>
        </w:rPr>
        <w:t>附录B  委托人派遣的人员和提供的房屋、资料、设备</w:t>
      </w:r>
    </w:p>
    <w:p>
      <w:pPr>
        <w:spacing w:before="156" w:beforeLines="50" w:line="360" w:lineRule="auto"/>
        <w:outlineLvl w:val="9"/>
        <w:rPr>
          <w:rFonts w:hint="eastAsia" w:ascii="宋体" w:hAnsi="宋体" w:eastAsia="宋体" w:cs="宋体"/>
          <w:b/>
          <w:kern w:val="0"/>
          <w:sz w:val="24"/>
          <w:szCs w:val="24"/>
        </w:rPr>
      </w:pPr>
      <w:r>
        <w:rPr>
          <w:rFonts w:hint="eastAsia" w:ascii="宋体" w:hAnsi="宋体" w:eastAsia="宋体" w:cs="宋体"/>
          <w:b/>
          <w:kern w:val="0"/>
          <w:sz w:val="24"/>
          <w:szCs w:val="24"/>
        </w:rPr>
        <w:t>B-1  委托人派遣的人员</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8" w:type="dxa"/>
            <w:noWrap w:val="0"/>
            <w:vAlign w:val="top"/>
          </w:tcPr>
          <w:p>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名称</w:t>
            </w:r>
          </w:p>
        </w:tc>
        <w:tc>
          <w:tcPr>
            <w:tcW w:w="1770" w:type="dxa"/>
            <w:noWrap w:val="0"/>
            <w:vAlign w:val="top"/>
          </w:tcPr>
          <w:p>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数量</w:t>
            </w:r>
          </w:p>
        </w:tc>
        <w:tc>
          <w:tcPr>
            <w:tcW w:w="2130" w:type="dxa"/>
            <w:noWrap w:val="0"/>
            <w:vAlign w:val="top"/>
          </w:tcPr>
          <w:p>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工作要求</w:t>
            </w:r>
          </w:p>
        </w:tc>
        <w:tc>
          <w:tcPr>
            <w:tcW w:w="1860" w:type="dxa"/>
            <w:noWrap w:val="0"/>
            <w:vAlign w:val="top"/>
          </w:tcPr>
          <w:p>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8" w:type="dxa"/>
            <w:noWrap w:val="0"/>
            <w:vAlign w:val="top"/>
          </w:tcPr>
          <w:p>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 xml:space="preserve">1. 工程技术人员 </w:t>
            </w:r>
          </w:p>
        </w:tc>
        <w:tc>
          <w:tcPr>
            <w:tcW w:w="1770" w:type="dxa"/>
            <w:noWrap w:val="0"/>
            <w:vAlign w:val="top"/>
          </w:tcPr>
          <w:p>
            <w:pPr>
              <w:spacing w:line="360" w:lineRule="auto"/>
              <w:outlineLvl w:val="9"/>
              <w:rPr>
                <w:rFonts w:hint="eastAsia" w:ascii="宋体" w:hAnsi="宋体" w:eastAsia="宋体" w:cs="宋体"/>
                <w:sz w:val="24"/>
                <w:szCs w:val="24"/>
              </w:rPr>
            </w:pPr>
          </w:p>
        </w:tc>
        <w:tc>
          <w:tcPr>
            <w:tcW w:w="2130" w:type="dxa"/>
            <w:noWrap w:val="0"/>
            <w:vAlign w:val="top"/>
          </w:tcPr>
          <w:p>
            <w:pPr>
              <w:spacing w:line="360" w:lineRule="auto"/>
              <w:outlineLvl w:val="9"/>
              <w:rPr>
                <w:rFonts w:hint="eastAsia" w:ascii="宋体" w:hAnsi="宋体" w:eastAsia="宋体" w:cs="宋体"/>
                <w:sz w:val="24"/>
                <w:szCs w:val="24"/>
              </w:rPr>
            </w:pPr>
          </w:p>
        </w:tc>
        <w:tc>
          <w:tcPr>
            <w:tcW w:w="1860" w:type="dxa"/>
            <w:noWrap w:val="0"/>
            <w:vAlign w:val="top"/>
          </w:tcPr>
          <w:p>
            <w:pPr>
              <w:spacing w:line="360" w:lineRule="auto"/>
              <w:outlineLvl w:val="9"/>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8" w:type="dxa"/>
            <w:noWrap w:val="0"/>
            <w:vAlign w:val="top"/>
          </w:tcPr>
          <w:p>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2. 辅助工作人员</w:t>
            </w:r>
          </w:p>
        </w:tc>
        <w:tc>
          <w:tcPr>
            <w:tcW w:w="1770" w:type="dxa"/>
            <w:noWrap w:val="0"/>
            <w:vAlign w:val="top"/>
          </w:tcPr>
          <w:p>
            <w:pPr>
              <w:spacing w:line="360" w:lineRule="auto"/>
              <w:outlineLvl w:val="9"/>
              <w:rPr>
                <w:rFonts w:hint="eastAsia" w:ascii="宋体" w:hAnsi="宋体" w:eastAsia="宋体" w:cs="宋体"/>
                <w:sz w:val="24"/>
                <w:szCs w:val="24"/>
              </w:rPr>
            </w:pPr>
          </w:p>
        </w:tc>
        <w:tc>
          <w:tcPr>
            <w:tcW w:w="2130" w:type="dxa"/>
            <w:noWrap w:val="0"/>
            <w:vAlign w:val="top"/>
          </w:tcPr>
          <w:p>
            <w:pPr>
              <w:spacing w:line="360" w:lineRule="auto"/>
              <w:outlineLvl w:val="9"/>
              <w:rPr>
                <w:rFonts w:hint="eastAsia" w:ascii="宋体" w:hAnsi="宋体" w:eastAsia="宋体" w:cs="宋体"/>
                <w:sz w:val="24"/>
                <w:szCs w:val="24"/>
              </w:rPr>
            </w:pPr>
          </w:p>
        </w:tc>
        <w:tc>
          <w:tcPr>
            <w:tcW w:w="1860" w:type="dxa"/>
            <w:noWrap w:val="0"/>
            <w:vAlign w:val="top"/>
          </w:tcPr>
          <w:p>
            <w:pPr>
              <w:spacing w:line="360" w:lineRule="auto"/>
              <w:outlineLvl w:val="9"/>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8" w:type="dxa"/>
            <w:noWrap w:val="0"/>
            <w:vAlign w:val="top"/>
          </w:tcPr>
          <w:p>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3. 其他人员</w:t>
            </w:r>
          </w:p>
        </w:tc>
        <w:tc>
          <w:tcPr>
            <w:tcW w:w="1770" w:type="dxa"/>
            <w:noWrap w:val="0"/>
            <w:vAlign w:val="top"/>
          </w:tcPr>
          <w:p>
            <w:pPr>
              <w:spacing w:line="360" w:lineRule="auto"/>
              <w:outlineLvl w:val="9"/>
              <w:rPr>
                <w:rFonts w:hint="eastAsia" w:ascii="宋体" w:hAnsi="宋体" w:eastAsia="宋体" w:cs="宋体"/>
                <w:sz w:val="24"/>
                <w:szCs w:val="24"/>
              </w:rPr>
            </w:pPr>
          </w:p>
        </w:tc>
        <w:tc>
          <w:tcPr>
            <w:tcW w:w="2130" w:type="dxa"/>
            <w:noWrap w:val="0"/>
            <w:vAlign w:val="top"/>
          </w:tcPr>
          <w:p>
            <w:pPr>
              <w:spacing w:line="360" w:lineRule="auto"/>
              <w:outlineLvl w:val="9"/>
              <w:rPr>
                <w:rFonts w:hint="eastAsia" w:ascii="宋体" w:hAnsi="宋体" w:eastAsia="宋体" w:cs="宋体"/>
                <w:sz w:val="24"/>
                <w:szCs w:val="24"/>
              </w:rPr>
            </w:pPr>
          </w:p>
        </w:tc>
        <w:tc>
          <w:tcPr>
            <w:tcW w:w="1860" w:type="dxa"/>
            <w:noWrap w:val="0"/>
            <w:vAlign w:val="top"/>
          </w:tcPr>
          <w:p>
            <w:pPr>
              <w:spacing w:line="360" w:lineRule="auto"/>
              <w:outlineLvl w:val="9"/>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8" w:type="dxa"/>
            <w:noWrap w:val="0"/>
            <w:vAlign w:val="top"/>
          </w:tcPr>
          <w:p>
            <w:pPr>
              <w:spacing w:line="360" w:lineRule="auto"/>
              <w:outlineLvl w:val="9"/>
              <w:rPr>
                <w:rFonts w:hint="eastAsia" w:ascii="宋体" w:hAnsi="宋体" w:eastAsia="宋体" w:cs="宋体"/>
                <w:sz w:val="24"/>
                <w:szCs w:val="24"/>
              </w:rPr>
            </w:pPr>
          </w:p>
        </w:tc>
        <w:tc>
          <w:tcPr>
            <w:tcW w:w="1770" w:type="dxa"/>
            <w:noWrap w:val="0"/>
            <w:vAlign w:val="top"/>
          </w:tcPr>
          <w:p>
            <w:pPr>
              <w:spacing w:line="360" w:lineRule="auto"/>
              <w:outlineLvl w:val="9"/>
              <w:rPr>
                <w:rFonts w:hint="eastAsia" w:ascii="宋体" w:hAnsi="宋体" w:eastAsia="宋体" w:cs="宋体"/>
                <w:sz w:val="24"/>
                <w:szCs w:val="24"/>
              </w:rPr>
            </w:pPr>
          </w:p>
        </w:tc>
        <w:tc>
          <w:tcPr>
            <w:tcW w:w="2130" w:type="dxa"/>
            <w:noWrap w:val="0"/>
            <w:vAlign w:val="top"/>
          </w:tcPr>
          <w:p>
            <w:pPr>
              <w:spacing w:line="360" w:lineRule="auto"/>
              <w:outlineLvl w:val="9"/>
              <w:rPr>
                <w:rFonts w:hint="eastAsia" w:ascii="宋体" w:hAnsi="宋体" w:eastAsia="宋体" w:cs="宋体"/>
                <w:sz w:val="24"/>
                <w:szCs w:val="24"/>
              </w:rPr>
            </w:pPr>
          </w:p>
        </w:tc>
        <w:tc>
          <w:tcPr>
            <w:tcW w:w="1860" w:type="dxa"/>
            <w:noWrap w:val="0"/>
            <w:vAlign w:val="top"/>
          </w:tcPr>
          <w:p>
            <w:pPr>
              <w:spacing w:line="360" w:lineRule="auto"/>
              <w:outlineLvl w:val="9"/>
              <w:rPr>
                <w:rFonts w:hint="eastAsia" w:ascii="宋体" w:hAnsi="宋体" w:eastAsia="宋体" w:cs="宋体"/>
                <w:sz w:val="24"/>
                <w:szCs w:val="24"/>
              </w:rPr>
            </w:pPr>
          </w:p>
        </w:tc>
      </w:tr>
    </w:tbl>
    <w:p>
      <w:pPr>
        <w:spacing w:before="156" w:beforeLines="50" w:line="360" w:lineRule="auto"/>
        <w:outlineLvl w:val="9"/>
        <w:rPr>
          <w:rFonts w:hint="eastAsia" w:ascii="宋体" w:hAnsi="宋体" w:eastAsia="宋体" w:cs="宋体"/>
          <w:b/>
          <w:kern w:val="0"/>
          <w:sz w:val="24"/>
          <w:szCs w:val="24"/>
        </w:rPr>
      </w:pPr>
      <w:r>
        <w:rPr>
          <w:rFonts w:hint="eastAsia" w:ascii="宋体" w:hAnsi="宋体" w:eastAsia="宋体" w:cs="宋体"/>
          <w:b/>
          <w:kern w:val="0"/>
          <w:sz w:val="24"/>
          <w:szCs w:val="24"/>
        </w:rPr>
        <w:t>B-2  委托人提供的房屋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48" w:type="dxa"/>
            <w:noWrap w:val="0"/>
            <w:vAlign w:val="top"/>
          </w:tcPr>
          <w:p>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名称</w:t>
            </w:r>
          </w:p>
        </w:tc>
        <w:tc>
          <w:tcPr>
            <w:tcW w:w="2130" w:type="dxa"/>
            <w:noWrap w:val="0"/>
            <w:vAlign w:val="top"/>
          </w:tcPr>
          <w:p>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数量</w:t>
            </w:r>
          </w:p>
        </w:tc>
        <w:tc>
          <w:tcPr>
            <w:tcW w:w="2130" w:type="dxa"/>
            <w:noWrap w:val="0"/>
            <w:vAlign w:val="top"/>
          </w:tcPr>
          <w:p>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面积</w:t>
            </w:r>
          </w:p>
        </w:tc>
        <w:tc>
          <w:tcPr>
            <w:tcW w:w="1860" w:type="dxa"/>
            <w:noWrap w:val="0"/>
            <w:vAlign w:val="top"/>
          </w:tcPr>
          <w:p>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48" w:type="dxa"/>
            <w:noWrap w:val="0"/>
            <w:vAlign w:val="top"/>
          </w:tcPr>
          <w:p>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1. 办公用房</w:t>
            </w:r>
          </w:p>
        </w:tc>
        <w:tc>
          <w:tcPr>
            <w:tcW w:w="2130" w:type="dxa"/>
            <w:noWrap w:val="0"/>
            <w:vAlign w:val="top"/>
          </w:tcPr>
          <w:p>
            <w:pPr>
              <w:spacing w:line="360" w:lineRule="auto"/>
              <w:ind w:firstLine="240" w:firstLineChars="100"/>
              <w:outlineLvl w:val="9"/>
              <w:rPr>
                <w:rFonts w:hint="eastAsia" w:ascii="宋体" w:hAnsi="宋体" w:eastAsia="宋体" w:cs="宋体"/>
                <w:sz w:val="24"/>
                <w:szCs w:val="24"/>
              </w:rPr>
            </w:pPr>
            <w:r>
              <w:rPr>
                <w:rFonts w:hint="eastAsia" w:ascii="宋体" w:hAnsi="宋体" w:eastAsia="宋体" w:cs="宋体"/>
                <w:sz w:val="24"/>
                <w:szCs w:val="24"/>
              </w:rPr>
              <w:t xml:space="preserve"> </w:t>
            </w:r>
          </w:p>
        </w:tc>
        <w:tc>
          <w:tcPr>
            <w:tcW w:w="2130" w:type="dxa"/>
            <w:noWrap w:val="0"/>
            <w:vAlign w:val="top"/>
          </w:tcPr>
          <w:p>
            <w:pPr>
              <w:spacing w:line="360" w:lineRule="auto"/>
              <w:ind w:firstLine="240" w:firstLineChars="100"/>
              <w:outlineLvl w:val="9"/>
              <w:rPr>
                <w:rFonts w:hint="eastAsia" w:ascii="宋体" w:hAnsi="宋体" w:eastAsia="宋体" w:cs="宋体"/>
                <w:sz w:val="24"/>
                <w:szCs w:val="24"/>
              </w:rPr>
            </w:pPr>
            <w:r>
              <w:rPr>
                <w:rFonts w:hint="eastAsia" w:ascii="宋体" w:hAnsi="宋体" w:eastAsia="宋体" w:cs="宋体"/>
                <w:sz w:val="24"/>
                <w:szCs w:val="24"/>
              </w:rPr>
              <w:t xml:space="preserve"> </w:t>
            </w:r>
          </w:p>
        </w:tc>
        <w:tc>
          <w:tcPr>
            <w:tcW w:w="1860" w:type="dxa"/>
            <w:noWrap w:val="0"/>
            <w:vAlign w:val="top"/>
          </w:tcPr>
          <w:p>
            <w:pPr>
              <w:spacing w:line="360" w:lineRule="auto"/>
              <w:outlineLvl w:val="9"/>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48" w:type="dxa"/>
            <w:noWrap w:val="0"/>
            <w:vAlign w:val="top"/>
          </w:tcPr>
          <w:p>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2. 生活用房</w:t>
            </w:r>
          </w:p>
        </w:tc>
        <w:tc>
          <w:tcPr>
            <w:tcW w:w="2130" w:type="dxa"/>
            <w:noWrap w:val="0"/>
            <w:vAlign w:val="top"/>
          </w:tcPr>
          <w:p>
            <w:pPr>
              <w:spacing w:line="360" w:lineRule="auto"/>
              <w:outlineLvl w:val="9"/>
              <w:rPr>
                <w:rFonts w:hint="eastAsia" w:ascii="宋体" w:hAnsi="宋体" w:eastAsia="宋体" w:cs="宋体"/>
                <w:sz w:val="24"/>
                <w:szCs w:val="24"/>
              </w:rPr>
            </w:pPr>
          </w:p>
        </w:tc>
        <w:tc>
          <w:tcPr>
            <w:tcW w:w="2130" w:type="dxa"/>
            <w:noWrap w:val="0"/>
            <w:vAlign w:val="top"/>
          </w:tcPr>
          <w:p>
            <w:pPr>
              <w:spacing w:line="360" w:lineRule="auto"/>
              <w:outlineLvl w:val="9"/>
              <w:rPr>
                <w:rFonts w:hint="eastAsia" w:ascii="宋体" w:hAnsi="宋体" w:eastAsia="宋体" w:cs="宋体"/>
                <w:sz w:val="24"/>
                <w:szCs w:val="24"/>
              </w:rPr>
            </w:pPr>
          </w:p>
        </w:tc>
        <w:tc>
          <w:tcPr>
            <w:tcW w:w="1860" w:type="dxa"/>
            <w:noWrap w:val="0"/>
            <w:vAlign w:val="top"/>
          </w:tcPr>
          <w:p>
            <w:pPr>
              <w:spacing w:line="360" w:lineRule="auto"/>
              <w:outlineLvl w:val="9"/>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48" w:type="dxa"/>
            <w:noWrap w:val="0"/>
            <w:vAlign w:val="top"/>
          </w:tcPr>
          <w:p>
            <w:pPr>
              <w:spacing w:line="360" w:lineRule="auto"/>
              <w:outlineLvl w:val="9"/>
              <w:rPr>
                <w:rFonts w:hint="eastAsia" w:ascii="宋体" w:hAnsi="宋体" w:eastAsia="宋体" w:cs="宋体"/>
                <w:dstrike/>
                <w:sz w:val="24"/>
                <w:szCs w:val="24"/>
              </w:rPr>
            </w:pPr>
            <w:r>
              <w:rPr>
                <w:rFonts w:hint="eastAsia" w:ascii="宋体" w:hAnsi="宋体" w:eastAsia="宋体" w:cs="宋体"/>
                <w:sz w:val="24"/>
                <w:szCs w:val="24"/>
              </w:rPr>
              <w:t>3. 试验用房</w:t>
            </w:r>
          </w:p>
        </w:tc>
        <w:tc>
          <w:tcPr>
            <w:tcW w:w="2130" w:type="dxa"/>
            <w:noWrap w:val="0"/>
            <w:vAlign w:val="top"/>
          </w:tcPr>
          <w:p>
            <w:pPr>
              <w:spacing w:line="360" w:lineRule="auto"/>
              <w:outlineLvl w:val="9"/>
              <w:rPr>
                <w:rFonts w:hint="eastAsia" w:ascii="宋体" w:hAnsi="宋体" w:eastAsia="宋体" w:cs="宋体"/>
                <w:sz w:val="24"/>
                <w:szCs w:val="24"/>
              </w:rPr>
            </w:pPr>
          </w:p>
        </w:tc>
        <w:tc>
          <w:tcPr>
            <w:tcW w:w="2130" w:type="dxa"/>
            <w:noWrap w:val="0"/>
            <w:vAlign w:val="top"/>
          </w:tcPr>
          <w:p>
            <w:pPr>
              <w:spacing w:line="360" w:lineRule="auto"/>
              <w:outlineLvl w:val="9"/>
              <w:rPr>
                <w:rFonts w:hint="eastAsia" w:ascii="宋体" w:hAnsi="宋体" w:eastAsia="宋体" w:cs="宋体"/>
                <w:sz w:val="24"/>
                <w:szCs w:val="24"/>
              </w:rPr>
            </w:pPr>
          </w:p>
        </w:tc>
        <w:tc>
          <w:tcPr>
            <w:tcW w:w="1860" w:type="dxa"/>
            <w:noWrap w:val="0"/>
            <w:vAlign w:val="top"/>
          </w:tcPr>
          <w:p>
            <w:pPr>
              <w:spacing w:line="360" w:lineRule="auto"/>
              <w:outlineLvl w:val="9"/>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48" w:type="dxa"/>
            <w:noWrap w:val="0"/>
            <w:vAlign w:val="top"/>
          </w:tcPr>
          <w:p>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4. 样品用房</w:t>
            </w:r>
          </w:p>
        </w:tc>
        <w:tc>
          <w:tcPr>
            <w:tcW w:w="2130" w:type="dxa"/>
            <w:noWrap w:val="0"/>
            <w:vAlign w:val="top"/>
          </w:tcPr>
          <w:p>
            <w:pPr>
              <w:spacing w:line="360" w:lineRule="auto"/>
              <w:outlineLvl w:val="9"/>
              <w:rPr>
                <w:rFonts w:hint="eastAsia" w:ascii="宋体" w:hAnsi="宋体" w:eastAsia="宋体" w:cs="宋体"/>
                <w:sz w:val="24"/>
                <w:szCs w:val="24"/>
              </w:rPr>
            </w:pPr>
          </w:p>
        </w:tc>
        <w:tc>
          <w:tcPr>
            <w:tcW w:w="2130" w:type="dxa"/>
            <w:noWrap w:val="0"/>
            <w:vAlign w:val="top"/>
          </w:tcPr>
          <w:p>
            <w:pPr>
              <w:spacing w:line="360" w:lineRule="auto"/>
              <w:outlineLvl w:val="9"/>
              <w:rPr>
                <w:rFonts w:hint="eastAsia" w:ascii="宋体" w:hAnsi="宋体" w:eastAsia="宋体" w:cs="宋体"/>
                <w:sz w:val="24"/>
                <w:szCs w:val="24"/>
              </w:rPr>
            </w:pPr>
          </w:p>
        </w:tc>
        <w:tc>
          <w:tcPr>
            <w:tcW w:w="1860" w:type="dxa"/>
            <w:noWrap w:val="0"/>
            <w:vAlign w:val="top"/>
          </w:tcPr>
          <w:p>
            <w:pPr>
              <w:spacing w:line="360" w:lineRule="auto"/>
              <w:outlineLvl w:val="9"/>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48" w:type="dxa"/>
            <w:noWrap w:val="0"/>
            <w:vAlign w:val="top"/>
          </w:tcPr>
          <w:p>
            <w:pPr>
              <w:spacing w:line="360" w:lineRule="auto"/>
              <w:outlineLvl w:val="9"/>
              <w:rPr>
                <w:rFonts w:hint="eastAsia" w:ascii="宋体" w:hAnsi="宋体" w:eastAsia="宋体" w:cs="宋体"/>
                <w:sz w:val="24"/>
                <w:szCs w:val="24"/>
              </w:rPr>
            </w:pPr>
          </w:p>
        </w:tc>
        <w:tc>
          <w:tcPr>
            <w:tcW w:w="2130" w:type="dxa"/>
            <w:noWrap w:val="0"/>
            <w:vAlign w:val="top"/>
          </w:tcPr>
          <w:p>
            <w:pPr>
              <w:spacing w:line="360" w:lineRule="auto"/>
              <w:outlineLvl w:val="9"/>
              <w:rPr>
                <w:rFonts w:hint="eastAsia" w:ascii="宋体" w:hAnsi="宋体" w:eastAsia="宋体" w:cs="宋体"/>
                <w:sz w:val="24"/>
                <w:szCs w:val="24"/>
              </w:rPr>
            </w:pPr>
          </w:p>
        </w:tc>
        <w:tc>
          <w:tcPr>
            <w:tcW w:w="2130" w:type="dxa"/>
            <w:noWrap w:val="0"/>
            <w:vAlign w:val="top"/>
          </w:tcPr>
          <w:p>
            <w:pPr>
              <w:spacing w:line="360" w:lineRule="auto"/>
              <w:outlineLvl w:val="9"/>
              <w:rPr>
                <w:rFonts w:hint="eastAsia" w:ascii="宋体" w:hAnsi="宋体" w:eastAsia="宋体" w:cs="宋体"/>
                <w:sz w:val="24"/>
                <w:szCs w:val="24"/>
              </w:rPr>
            </w:pPr>
          </w:p>
        </w:tc>
        <w:tc>
          <w:tcPr>
            <w:tcW w:w="1860" w:type="dxa"/>
            <w:noWrap w:val="0"/>
            <w:vAlign w:val="top"/>
          </w:tcPr>
          <w:p>
            <w:pPr>
              <w:spacing w:line="360" w:lineRule="auto"/>
              <w:outlineLvl w:val="9"/>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48" w:type="dxa"/>
            <w:noWrap w:val="0"/>
            <w:vAlign w:val="top"/>
          </w:tcPr>
          <w:p>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用餐及其他生活条件</w:t>
            </w:r>
          </w:p>
        </w:tc>
        <w:tc>
          <w:tcPr>
            <w:tcW w:w="6120" w:type="dxa"/>
            <w:gridSpan w:val="3"/>
            <w:noWrap w:val="0"/>
            <w:vAlign w:val="top"/>
          </w:tcPr>
          <w:p>
            <w:pPr>
              <w:spacing w:line="360" w:lineRule="auto"/>
              <w:outlineLvl w:val="9"/>
              <w:rPr>
                <w:rFonts w:hint="eastAsia" w:ascii="宋体" w:hAnsi="宋体" w:eastAsia="宋体" w:cs="宋体"/>
                <w:sz w:val="24"/>
                <w:szCs w:val="24"/>
              </w:rPr>
            </w:pPr>
          </w:p>
        </w:tc>
      </w:tr>
    </w:tbl>
    <w:p>
      <w:pPr>
        <w:spacing w:before="156" w:beforeLines="50" w:line="360" w:lineRule="auto"/>
        <w:outlineLvl w:val="9"/>
        <w:rPr>
          <w:rFonts w:hint="eastAsia" w:ascii="宋体" w:hAnsi="宋体" w:eastAsia="宋体" w:cs="宋体"/>
          <w:b/>
          <w:kern w:val="0"/>
          <w:sz w:val="24"/>
          <w:szCs w:val="24"/>
        </w:rPr>
      </w:pPr>
      <w:r>
        <w:rPr>
          <w:rFonts w:hint="eastAsia" w:ascii="宋体" w:hAnsi="宋体" w:eastAsia="宋体" w:cs="宋体"/>
          <w:b/>
          <w:kern w:val="0"/>
          <w:sz w:val="24"/>
          <w:szCs w:val="24"/>
        </w:rPr>
        <w:t>B-3  委托人提供的资料</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491"/>
        <w:gridCol w:w="2147"/>
        <w:gridCol w:w="2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pPr>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名称</w:t>
            </w:r>
          </w:p>
        </w:tc>
        <w:tc>
          <w:tcPr>
            <w:tcW w:w="1491" w:type="dxa"/>
            <w:noWrap w:val="0"/>
            <w:vAlign w:val="top"/>
          </w:tcPr>
          <w:p>
            <w:pPr>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份数</w:t>
            </w:r>
          </w:p>
        </w:tc>
        <w:tc>
          <w:tcPr>
            <w:tcW w:w="2147" w:type="dxa"/>
            <w:noWrap w:val="0"/>
            <w:vAlign w:val="top"/>
          </w:tcPr>
          <w:p>
            <w:pPr>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提供时间</w:t>
            </w:r>
          </w:p>
        </w:tc>
        <w:tc>
          <w:tcPr>
            <w:tcW w:w="2082" w:type="dxa"/>
            <w:noWrap w:val="0"/>
            <w:vAlign w:val="top"/>
          </w:tcPr>
          <w:p>
            <w:pPr>
              <w:spacing w:line="360" w:lineRule="auto"/>
              <w:jc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pPr>
              <w:spacing w:line="360" w:lineRule="auto"/>
              <w:outlineLvl w:val="9"/>
              <w:rPr>
                <w:rFonts w:hint="eastAsia" w:ascii="宋体" w:hAnsi="宋体" w:eastAsia="宋体" w:cs="宋体"/>
                <w:kern w:val="0"/>
                <w:sz w:val="24"/>
                <w:szCs w:val="24"/>
              </w:rPr>
            </w:pPr>
            <w:r>
              <w:rPr>
                <w:rFonts w:hint="eastAsia" w:ascii="宋体" w:hAnsi="宋体" w:eastAsia="宋体" w:cs="宋体"/>
                <w:kern w:val="0"/>
                <w:sz w:val="24"/>
                <w:szCs w:val="24"/>
              </w:rPr>
              <w:t>1. 工程立项文件</w:t>
            </w:r>
          </w:p>
        </w:tc>
        <w:tc>
          <w:tcPr>
            <w:tcW w:w="1491" w:type="dxa"/>
            <w:noWrap w:val="0"/>
            <w:vAlign w:val="top"/>
          </w:tcPr>
          <w:p>
            <w:pPr>
              <w:spacing w:line="360" w:lineRule="auto"/>
              <w:outlineLvl w:val="9"/>
              <w:rPr>
                <w:rFonts w:hint="eastAsia" w:ascii="宋体" w:hAnsi="宋体" w:eastAsia="宋体" w:cs="宋体"/>
                <w:kern w:val="0"/>
                <w:sz w:val="24"/>
                <w:szCs w:val="24"/>
              </w:rPr>
            </w:pPr>
          </w:p>
        </w:tc>
        <w:tc>
          <w:tcPr>
            <w:tcW w:w="2147" w:type="dxa"/>
            <w:noWrap w:val="0"/>
            <w:vAlign w:val="top"/>
          </w:tcPr>
          <w:p>
            <w:pPr>
              <w:spacing w:line="360" w:lineRule="auto"/>
              <w:outlineLvl w:val="9"/>
              <w:rPr>
                <w:rFonts w:hint="eastAsia" w:ascii="宋体" w:hAnsi="宋体" w:eastAsia="宋体" w:cs="宋体"/>
                <w:kern w:val="0"/>
                <w:sz w:val="24"/>
                <w:szCs w:val="24"/>
              </w:rPr>
            </w:pPr>
          </w:p>
        </w:tc>
        <w:tc>
          <w:tcPr>
            <w:tcW w:w="2082" w:type="dxa"/>
            <w:noWrap w:val="0"/>
            <w:vAlign w:val="top"/>
          </w:tcPr>
          <w:p>
            <w:pPr>
              <w:spacing w:line="360" w:lineRule="auto"/>
              <w:outlineLvl w:val="9"/>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pPr>
              <w:spacing w:line="360" w:lineRule="auto"/>
              <w:outlineLvl w:val="9"/>
              <w:rPr>
                <w:rFonts w:hint="eastAsia" w:ascii="宋体" w:hAnsi="宋体" w:eastAsia="宋体" w:cs="宋体"/>
                <w:kern w:val="0"/>
                <w:sz w:val="24"/>
                <w:szCs w:val="24"/>
              </w:rPr>
            </w:pPr>
            <w:r>
              <w:rPr>
                <w:rFonts w:hint="eastAsia" w:ascii="宋体" w:hAnsi="宋体" w:eastAsia="宋体" w:cs="宋体"/>
                <w:kern w:val="0"/>
                <w:sz w:val="24"/>
                <w:szCs w:val="24"/>
              </w:rPr>
              <w:t>2. 工程勘察文件</w:t>
            </w:r>
          </w:p>
        </w:tc>
        <w:tc>
          <w:tcPr>
            <w:tcW w:w="1491" w:type="dxa"/>
            <w:noWrap w:val="0"/>
            <w:vAlign w:val="top"/>
          </w:tcPr>
          <w:p>
            <w:pPr>
              <w:spacing w:line="360" w:lineRule="auto"/>
              <w:outlineLvl w:val="9"/>
              <w:rPr>
                <w:rFonts w:hint="eastAsia" w:ascii="宋体" w:hAnsi="宋体" w:eastAsia="宋体" w:cs="宋体"/>
                <w:kern w:val="0"/>
                <w:sz w:val="24"/>
                <w:szCs w:val="24"/>
              </w:rPr>
            </w:pPr>
          </w:p>
        </w:tc>
        <w:tc>
          <w:tcPr>
            <w:tcW w:w="2147" w:type="dxa"/>
            <w:noWrap w:val="0"/>
            <w:vAlign w:val="top"/>
          </w:tcPr>
          <w:p>
            <w:pPr>
              <w:spacing w:line="360" w:lineRule="auto"/>
              <w:outlineLvl w:val="9"/>
              <w:rPr>
                <w:rFonts w:hint="eastAsia" w:ascii="宋体" w:hAnsi="宋体" w:eastAsia="宋体" w:cs="宋体"/>
                <w:kern w:val="0"/>
                <w:sz w:val="24"/>
                <w:szCs w:val="24"/>
              </w:rPr>
            </w:pPr>
          </w:p>
        </w:tc>
        <w:tc>
          <w:tcPr>
            <w:tcW w:w="2082" w:type="dxa"/>
            <w:noWrap w:val="0"/>
            <w:vAlign w:val="top"/>
          </w:tcPr>
          <w:p>
            <w:pPr>
              <w:spacing w:line="360" w:lineRule="auto"/>
              <w:outlineLvl w:val="9"/>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pPr>
              <w:spacing w:line="360" w:lineRule="auto"/>
              <w:outlineLvl w:val="9"/>
              <w:rPr>
                <w:rFonts w:hint="eastAsia" w:ascii="宋体" w:hAnsi="宋体" w:eastAsia="宋体" w:cs="宋体"/>
                <w:kern w:val="0"/>
                <w:sz w:val="24"/>
                <w:szCs w:val="24"/>
              </w:rPr>
            </w:pPr>
            <w:r>
              <w:rPr>
                <w:rFonts w:hint="eastAsia" w:ascii="宋体" w:hAnsi="宋体" w:eastAsia="宋体" w:cs="宋体"/>
                <w:kern w:val="0"/>
                <w:sz w:val="24"/>
                <w:szCs w:val="24"/>
              </w:rPr>
              <w:t>3. 工程设计及施工图纸</w:t>
            </w:r>
          </w:p>
        </w:tc>
        <w:tc>
          <w:tcPr>
            <w:tcW w:w="1491" w:type="dxa"/>
            <w:noWrap w:val="0"/>
            <w:vAlign w:val="top"/>
          </w:tcPr>
          <w:p>
            <w:pPr>
              <w:spacing w:line="360" w:lineRule="auto"/>
              <w:outlineLvl w:val="9"/>
              <w:rPr>
                <w:rFonts w:hint="eastAsia" w:ascii="宋体" w:hAnsi="宋体" w:eastAsia="宋体" w:cs="宋体"/>
                <w:kern w:val="0"/>
                <w:sz w:val="24"/>
                <w:szCs w:val="24"/>
              </w:rPr>
            </w:pPr>
          </w:p>
        </w:tc>
        <w:tc>
          <w:tcPr>
            <w:tcW w:w="2147" w:type="dxa"/>
            <w:noWrap w:val="0"/>
            <w:vAlign w:val="top"/>
          </w:tcPr>
          <w:p>
            <w:pPr>
              <w:spacing w:line="360" w:lineRule="auto"/>
              <w:outlineLvl w:val="9"/>
              <w:rPr>
                <w:rFonts w:hint="eastAsia" w:ascii="宋体" w:hAnsi="宋体" w:eastAsia="宋体" w:cs="宋体"/>
                <w:kern w:val="0"/>
                <w:sz w:val="24"/>
                <w:szCs w:val="24"/>
              </w:rPr>
            </w:pPr>
          </w:p>
        </w:tc>
        <w:tc>
          <w:tcPr>
            <w:tcW w:w="2082" w:type="dxa"/>
            <w:noWrap w:val="0"/>
            <w:vAlign w:val="top"/>
          </w:tcPr>
          <w:p>
            <w:pPr>
              <w:spacing w:line="360" w:lineRule="auto"/>
              <w:outlineLvl w:val="9"/>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pPr>
              <w:spacing w:line="360" w:lineRule="auto"/>
              <w:outlineLvl w:val="9"/>
              <w:rPr>
                <w:rFonts w:hint="eastAsia" w:ascii="宋体" w:hAnsi="宋体" w:eastAsia="宋体" w:cs="宋体"/>
                <w:kern w:val="0"/>
                <w:sz w:val="24"/>
                <w:szCs w:val="24"/>
              </w:rPr>
            </w:pPr>
            <w:r>
              <w:rPr>
                <w:rFonts w:hint="eastAsia" w:ascii="宋体" w:hAnsi="宋体" w:eastAsia="宋体" w:cs="宋体"/>
                <w:kern w:val="0"/>
                <w:sz w:val="24"/>
                <w:szCs w:val="24"/>
              </w:rPr>
              <w:t>4. 工程承包合同及其他相关合同</w:t>
            </w:r>
          </w:p>
        </w:tc>
        <w:tc>
          <w:tcPr>
            <w:tcW w:w="1491" w:type="dxa"/>
            <w:noWrap w:val="0"/>
            <w:vAlign w:val="top"/>
          </w:tcPr>
          <w:p>
            <w:pPr>
              <w:spacing w:line="360" w:lineRule="auto"/>
              <w:outlineLvl w:val="9"/>
              <w:rPr>
                <w:rFonts w:hint="eastAsia" w:ascii="宋体" w:hAnsi="宋体" w:eastAsia="宋体" w:cs="宋体"/>
                <w:kern w:val="0"/>
                <w:sz w:val="24"/>
                <w:szCs w:val="24"/>
              </w:rPr>
            </w:pPr>
          </w:p>
        </w:tc>
        <w:tc>
          <w:tcPr>
            <w:tcW w:w="2147" w:type="dxa"/>
            <w:noWrap w:val="0"/>
            <w:vAlign w:val="top"/>
          </w:tcPr>
          <w:p>
            <w:pPr>
              <w:spacing w:line="360" w:lineRule="auto"/>
              <w:outlineLvl w:val="9"/>
              <w:rPr>
                <w:rFonts w:hint="eastAsia" w:ascii="宋体" w:hAnsi="宋体" w:eastAsia="宋体" w:cs="宋体"/>
                <w:kern w:val="0"/>
                <w:sz w:val="24"/>
                <w:szCs w:val="24"/>
              </w:rPr>
            </w:pPr>
          </w:p>
        </w:tc>
        <w:tc>
          <w:tcPr>
            <w:tcW w:w="2082" w:type="dxa"/>
            <w:noWrap w:val="0"/>
            <w:vAlign w:val="top"/>
          </w:tcPr>
          <w:p>
            <w:pPr>
              <w:spacing w:line="360" w:lineRule="auto"/>
              <w:outlineLvl w:val="9"/>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pPr>
              <w:spacing w:line="360" w:lineRule="auto"/>
              <w:outlineLvl w:val="9"/>
              <w:rPr>
                <w:rFonts w:hint="eastAsia" w:ascii="宋体" w:hAnsi="宋体" w:eastAsia="宋体" w:cs="宋体"/>
                <w:kern w:val="0"/>
                <w:sz w:val="24"/>
                <w:szCs w:val="24"/>
              </w:rPr>
            </w:pPr>
            <w:r>
              <w:rPr>
                <w:rFonts w:hint="eastAsia" w:ascii="宋体" w:hAnsi="宋体" w:eastAsia="宋体" w:cs="宋体"/>
                <w:kern w:val="0"/>
                <w:sz w:val="24"/>
                <w:szCs w:val="24"/>
              </w:rPr>
              <w:t>5. 施工许可文件</w:t>
            </w:r>
          </w:p>
        </w:tc>
        <w:tc>
          <w:tcPr>
            <w:tcW w:w="1491" w:type="dxa"/>
            <w:noWrap w:val="0"/>
            <w:vAlign w:val="top"/>
          </w:tcPr>
          <w:p>
            <w:pPr>
              <w:spacing w:line="360" w:lineRule="auto"/>
              <w:outlineLvl w:val="9"/>
              <w:rPr>
                <w:rFonts w:hint="eastAsia" w:ascii="宋体" w:hAnsi="宋体" w:eastAsia="宋体" w:cs="宋体"/>
                <w:kern w:val="0"/>
                <w:sz w:val="24"/>
                <w:szCs w:val="24"/>
              </w:rPr>
            </w:pPr>
          </w:p>
        </w:tc>
        <w:tc>
          <w:tcPr>
            <w:tcW w:w="2147" w:type="dxa"/>
            <w:noWrap w:val="0"/>
            <w:vAlign w:val="top"/>
          </w:tcPr>
          <w:p>
            <w:pPr>
              <w:spacing w:line="360" w:lineRule="auto"/>
              <w:outlineLvl w:val="9"/>
              <w:rPr>
                <w:rFonts w:hint="eastAsia" w:ascii="宋体" w:hAnsi="宋体" w:eastAsia="宋体" w:cs="宋体"/>
                <w:kern w:val="0"/>
                <w:sz w:val="24"/>
                <w:szCs w:val="24"/>
              </w:rPr>
            </w:pPr>
          </w:p>
        </w:tc>
        <w:tc>
          <w:tcPr>
            <w:tcW w:w="2082" w:type="dxa"/>
            <w:noWrap w:val="0"/>
            <w:vAlign w:val="top"/>
          </w:tcPr>
          <w:p>
            <w:pPr>
              <w:spacing w:line="360" w:lineRule="auto"/>
              <w:outlineLvl w:val="9"/>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pPr>
              <w:spacing w:line="360" w:lineRule="auto"/>
              <w:outlineLvl w:val="9"/>
              <w:rPr>
                <w:rFonts w:hint="eastAsia" w:ascii="宋体" w:hAnsi="宋体" w:eastAsia="宋体" w:cs="宋体"/>
                <w:kern w:val="0"/>
                <w:sz w:val="24"/>
                <w:szCs w:val="24"/>
              </w:rPr>
            </w:pPr>
            <w:r>
              <w:rPr>
                <w:rFonts w:hint="eastAsia" w:ascii="宋体" w:hAnsi="宋体" w:eastAsia="宋体" w:cs="宋体"/>
                <w:kern w:val="0"/>
                <w:sz w:val="24"/>
                <w:szCs w:val="24"/>
              </w:rPr>
              <w:t>6. 其他文件</w:t>
            </w:r>
          </w:p>
        </w:tc>
        <w:tc>
          <w:tcPr>
            <w:tcW w:w="1491" w:type="dxa"/>
            <w:noWrap w:val="0"/>
            <w:vAlign w:val="top"/>
          </w:tcPr>
          <w:p>
            <w:pPr>
              <w:spacing w:line="360" w:lineRule="auto"/>
              <w:outlineLvl w:val="9"/>
              <w:rPr>
                <w:rFonts w:hint="eastAsia" w:ascii="宋体" w:hAnsi="宋体" w:eastAsia="宋体" w:cs="宋体"/>
                <w:kern w:val="0"/>
                <w:sz w:val="24"/>
                <w:szCs w:val="24"/>
              </w:rPr>
            </w:pPr>
          </w:p>
        </w:tc>
        <w:tc>
          <w:tcPr>
            <w:tcW w:w="2147" w:type="dxa"/>
            <w:noWrap w:val="0"/>
            <w:vAlign w:val="top"/>
          </w:tcPr>
          <w:p>
            <w:pPr>
              <w:spacing w:line="360" w:lineRule="auto"/>
              <w:outlineLvl w:val="9"/>
              <w:rPr>
                <w:rFonts w:hint="eastAsia" w:ascii="宋体" w:hAnsi="宋体" w:eastAsia="宋体" w:cs="宋体"/>
                <w:kern w:val="0"/>
                <w:sz w:val="24"/>
                <w:szCs w:val="24"/>
              </w:rPr>
            </w:pPr>
          </w:p>
        </w:tc>
        <w:tc>
          <w:tcPr>
            <w:tcW w:w="2082" w:type="dxa"/>
            <w:noWrap w:val="0"/>
            <w:vAlign w:val="top"/>
          </w:tcPr>
          <w:p>
            <w:pPr>
              <w:spacing w:line="360" w:lineRule="auto"/>
              <w:outlineLvl w:val="9"/>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pPr>
              <w:spacing w:line="360" w:lineRule="auto"/>
              <w:outlineLvl w:val="9"/>
              <w:rPr>
                <w:rFonts w:hint="eastAsia" w:ascii="宋体" w:hAnsi="宋体" w:eastAsia="宋体" w:cs="宋体"/>
                <w:kern w:val="0"/>
                <w:sz w:val="24"/>
                <w:szCs w:val="24"/>
              </w:rPr>
            </w:pPr>
          </w:p>
        </w:tc>
        <w:tc>
          <w:tcPr>
            <w:tcW w:w="1491" w:type="dxa"/>
            <w:noWrap w:val="0"/>
            <w:vAlign w:val="top"/>
          </w:tcPr>
          <w:p>
            <w:pPr>
              <w:spacing w:line="360" w:lineRule="auto"/>
              <w:outlineLvl w:val="9"/>
              <w:rPr>
                <w:rFonts w:hint="eastAsia" w:ascii="宋体" w:hAnsi="宋体" w:eastAsia="宋体" w:cs="宋体"/>
                <w:kern w:val="0"/>
                <w:sz w:val="24"/>
                <w:szCs w:val="24"/>
              </w:rPr>
            </w:pPr>
          </w:p>
        </w:tc>
        <w:tc>
          <w:tcPr>
            <w:tcW w:w="2147" w:type="dxa"/>
            <w:noWrap w:val="0"/>
            <w:vAlign w:val="top"/>
          </w:tcPr>
          <w:p>
            <w:pPr>
              <w:spacing w:line="360" w:lineRule="auto"/>
              <w:outlineLvl w:val="9"/>
              <w:rPr>
                <w:rFonts w:hint="eastAsia" w:ascii="宋体" w:hAnsi="宋体" w:eastAsia="宋体" w:cs="宋体"/>
                <w:kern w:val="0"/>
                <w:sz w:val="24"/>
                <w:szCs w:val="24"/>
              </w:rPr>
            </w:pPr>
          </w:p>
        </w:tc>
        <w:tc>
          <w:tcPr>
            <w:tcW w:w="2082" w:type="dxa"/>
            <w:noWrap w:val="0"/>
            <w:vAlign w:val="top"/>
          </w:tcPr>
          <w:p>
            <w:pPr>
              <w:spacing w:line="360" w:lineRule="auto"/>
              <w:outlineLvl w:val="9"/>
              <w:rPr>
                <w:rFonts w:hint="eastAsia" w:ascii="宋体" w:hAnsi="宋体" w:eastAsia="宋体" w:cs="宋体"/>
                <w:kern w:val="0"/>
                <w:sz w:val="24"/>
                <w:szCs w:val="24"/>
              </w:rPr>
            </w:pPr>
          </w:p>
        </w:tc>
      </w:tr>
    </w:tbl>
    <w:p>
      <w:pPr>
        <w:spacing w:before="156" w:beforeLines="50" w:line="360" w:lineRule="auto"/>
        <w:outlineLvl w:val="9"/>
        <w:rPr>
          <w:rFonts w:hint="eastAsia" w:ascii="宋体" w:hAnsi="宋体" w:eastAsia="宋体" w:cs="宋体"/>
          <w:b/>
          <w:kern w:val="0"/>
          <w:sz w:val="24"/>
          <w:szCs w:val="24"/>
        </w:rPr>
      </w:pPr>
      <w:r>
        <w:rPr>
          <w:rFonts w:hint="eastAsia" w:ascii="宋体" w:hAnsi="宋体" w:eastAsia="宋体" w:cs="宋体"/>
          <w:b/>
          <w:kern w:val="0"/>
          <w:sz w:val="24"/>
          <w:szCs w:val="24"/>
        </w:rPr>
        <w:t>B-4 委托人提供的设备</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988" w:type="dxa"/>
            <w:noWrap w:val="0"/>
            <w:vAlign w:val="top"/>
          </w:tcPr>
          <w:p>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名称</w:t>
            </w:r>
          </w:p>
        </w:tc>
        <w:tc>
          <w:tcPr>
            <w:tcW w:w="1590" w:type="dxa"/>
            <w:noWrap w:val="0"/>
            <w:vAlign w:val="top"/>
          </w:tcPr>
          <w:p>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数量</w:t>
            </w:r>
          </w:p>
        </w:tc>
        <w:tc>
          <w:tcPr>
            <w:tcW w:w="2130" w:type="dxa"/>
            <w:noWrap w:val="0"/>
            <w:vAlign w:val="top"/>
          </w:tcPr>
          <w:p>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型号与规格</w:t>
            </w:r>
          </w:p>
        </w:tc>
        <w:tc>
          <w:tcPr>
            <w:tcW w:w="1860" w:type="dxa"/>
            <w:noWrap w:val="0"/>
            <w:vAlign w:val="top"/>
          </w:tcPr>
          <w:p>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988" w:type="dxa"/>
            <w:noWrap w:val="0"/>
            <w:vAlign w:val="top"/>
          </w:tcPr>
          <w:p>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1. 通讯设备</w:t>
            </w:r>
          </w:p>
        </w:tc>
        <w:tc>
          <w:tcPr>
            <w:tcW w:w="1590" w:type="dxa"/>
            <w:noWrap w:val="0"/>
            <w:vAlign w:val="top"/>
          </w:tcPr>
          <w:p>
            <w:pPr>
              <w:spacing w:line="360" w:lineRule="auto"/>
              <w:outlineLvl w:val="9"/>
              <w:rPr>
                <w:rFonts w:hint="eastAsia" w:ascii="宋体" w:hAnsi="宋体" w:eastAsia="宋体" w:cs="宋体"/>
                <w:sz w:val="24"/>
                <w:szCs w:val="24"/>
              </w:rPr>
            </w:pPr>
          </w:p>
        </w:tc>
        <w:tc>
          <w:tcPr>
            <w:tcW w:w="2130" w:type="dxa"/>
            <w:noWrap w:val="0"/>
            <w:vAlign w:val="top"/>
          </w:tcPr>
          <w:p>
            <w:pPr>
              <w:spacing w:line="360" w:lineRule="auto"/>
              <w:outlineLvl w:val="9"/>
              <w:rPr>
                <w:rFonts w:hint="eastAsia" w:ascii="宋体" w:hAnsi="宋体" w:eastAsia="宋体" w:cs="宋体"/>
                <w:sz w:val="24"/>
                <w:szCs w:val="24"/>
              </w:rPr>
            </w:pPr>
          </w:p>
        </w:tc>
        <w:tc>
          <w:tcPr>
            <w:tcW w:w="1860" w:type="dxa"/>
            <w:noWrap w:val="0"/>
            <w:vAlign w:val="top"/>
          </w:tcPr>
          <w:p>
            <w:pPr>
              <w:spacing w:line="360" w:lineRule="auto"/>
              <w:outlineLvl w:val="9"/>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988" w:type="dxa"/>
            <w:noWrap w:val="0"/>
            <w:vAlign w:val="top"/>
          </w:tcPr>
          <w:p>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2. 办公设备</w:t>
            </w:r>
          </w:p>
        </w:tc>
        <w:tc>
          <w:tcPr>
            <w:tcW w:w="1590" w:type="dxa"/>
            <w:noWrap w:val="0"/>
            <w:vAlign w:val="top"/>
          </w:tcPr>
          <w:p>
            <w:pPr>
              <w:spacing w:line="360" w:lineRule="auto"/>
              <w:outlineLvl w:val="9"/>
              <w:rPr>
                <w:rFonts w:hint="eastAsia" w:ascii="宋体" w:hAnsi="宋体" w:eastAsia="宋体" w:cs="宋体"/>
                <w:sz w:val="24"/>
                <w:szCs w:val="24"/>
              </w:rPr>
            </w:pPr>
          </w:p>
        </w:tc>
        <w:tc>
          <w:tcPr>
            <w:tcW w:w="2130" w:type="dxa"/>
            <w:noWrap w:val="0"/>
            <w:vAlign w:val="top"/>
          </w:tcPr>
          <w:p>
            <w:pPr>
              <w:spacing w:line="360" w:lineRule="auto"/>
              <w:outlineLvl w:val="9"/>
              <w:rPr>
                <w:rFonts w:hint="eastAsia" w:ascii="宋体" w:hAnsi="宋体" w:eastAsia="宋体" w:cs="宋体"/>
                <w:sz w:val="24"/>
                <w:szCs w:val="24"/>
              </w:rPr>
            </w:pPr>
          </w:p>
        </w:tc>
        <w:tc>
          <w:tcPr>
            <w:tcW w:w="1860" w:type="dxa"/>
            <w:noWrap w:val="0"/>
            <w:vAlign w:val="top"/>
          </w:tcPr>
          <w:p>
            <w:pPr>
              <w:spacing w:line="360" w:lineRule="auto"/>
              <w:outlineLvl w:val="9"/>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988" w:type="dxa"/>
            <w:noWrap w:val="0"/>
            <w:vAlign w:val="top"/>
          </w:tcPr>
          <w:p>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3. 交通工具</w:t>
            </w:r>
          </w:p>
        </w:tc>
        <w:tc>
          <w:tcPr>
            <w:tcW w:w="1590" w:type="dxa"/>
            <w:noWrap w:val="0"/>
            <w:vAlign w:val="top"/>
          </w:tcPr>
          <w:p>
            <w:pPr>
              <w:spacing w:line="360" w:lineRule="auto"/>
              <w:outlineLvl w:val="9"/>
              <w:rPr>
                <w:rFonts w:hint="eastAsia" w:ascii="宋体" w:hAnsi="宋体" w:eastAsia="宋体" w:cs="宋体"/>
                <w:sz w:val="24"/>
                <w:szCs w:val="24"/>
              </w:rPr>
            </w:pPr>
          </w:p>
        </w:tc>
        <w:tc>
          <w:tcPr>
            <w:tcW w:w="2130" w:type="dxa"/>
            <w:noWrap w:val="0"/>
            <w:vAlign w:val="top"/>
          </w:tcPr>
          <w:p>
            <w:pPr>
              <w:spacing w:line="360" w:lineRule="auto"/>
              <w:outlineLvl w:val="9"/>
              <w:rPr>
                <w:rFonts w:hint="eastAsia" w:ascii="宋体" w:hAnsi="宋体" w:eastAsia="宋体" w:cs="宋体"/>
                <w:sz w:val="24"/>
                <w:szCs w:val="24"/>
              </w:rPr>
            </w:pPr>
          </w:p>
        </w:tc>
        <w:tc>
          <w:tcPr>
            <w:tcW w:w="1860" w:type="dxa"/>
            <w:noWrap w:val="0"/>
            <w:vAlign w:val="top"/>
          </w:tcPr>
          <w:p>
            <w:pPr>
              <w:spacing w:line="360" w:lineRule="auto"/>
              <w:outlineLvl w:val="9"/>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988" w:type="dxa"/>
            <w:noWrap w:val="0"/>
            <w:vAlign w:val="top"/>
          </w:tcPr>
          <w:p>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4. 检测和试验设备</w:t>
            </w:r>
          </w:p>
        </w:tc>
        <w:tc>
          <w:tcPr>
            <w:tcW w:w="1590" w:type="dxa"/>
            <w:noWrap w:val="0"/>
            <w:vAlign w:val="top"/>
          </w:tcPr>
          <w:p>
            <w:pPr>
              <w:spacing w:line="360" w:lineRule="auto"/>
              <w:outlineLvl w:val="9"/>
              <w:rPr>
                <w:rFonts w:hint="eastAsia" w:ascii="宋体" w:hAnsi="宋体" w:eastAsia="宋体" w:cs="宋体"/>
                <w:sz w:val="24"/>
                <w:szCs w:val="24"/>
              </w:rPr>
            </w:pPr>
          </w:p>
        </w:tc>
        <w:tc>
          <w:tcPr>
            <w:tcW w:w="2130" w:type="dxa"/>
            <w:noWrap w:val="0"/>
            <w:vAlign w:val="top"/>
          </w:tcPr>
          <w:p>
            <w:pPr>
              <w:spacing w:line="360" w:lineRule="auto"/>
              <w:outlineLvl w:val="9"/>
              <w:rPr>
                <w:rFonts w:hint="eastAsia" w:ascii="宋体" w:hAnsi="宋体" w:eastAsia="宋体" w:cs="宋体"/>
                <w:sz w:val="24"/>
                <w:szCs w:val="24"/>
              </w:rPr>
            </w:pPr>
          </w:p>
        </w:tc>
        <w:tc>
          <w:tcPr>
            <w:tcW w:w="1860" w:type="dxa"/>
            <w:noWrap w:val="0"/>
            <w:vAlign w:val="top"/>
          </w:tcPr>
          <w:p>
            <w:pPr>
              <w:spacing w:line="360" w:lineRule="auto"/>
              <w:outlineLvl w:val="9"/>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988" w:type="dxa"/>
            <w:noWrap w:val="0"/>
            <w:vAlign w:val="top"/>
          </w:tcPr>
          <w:p>
            <w:pPr>
              <w:spacing w:line="360" w:lineRule="auto"/>
              <w:rPr>
                <w:rFonts w:hint="eastAsia" w:ascii="宋体" w:hAnsi="宋体" w:eastAsia="宋体" w:cs="宋体"/>
                <w:sz w:val="24"/>
                <w:szCs w:val="24"/>
              </w:rPr>
            </w:pPr>
          </w:p>
        </w:tc>
        <w:tc>
          <w:tcPr>
            <w:tcW w:w="1590" w:type="dxa"/>
            <w:noWrap w:val="0"/>
            <w:vAlign w:val="top"/>
          </w:tcPr>
          <w:p>
            <w:pPr>
              <w:spacing w:line="360" w:lineRule="auto"/>
              <w:rPr>
                <w:rFonts w:hint="eastAsia" w:ascii="宋体" w:hAnsi="宋体" w:eastAsia="宋体" w:cs="宋体"/>
                <w:sz w:val="24"/>
                <w:szCs w:val="24"/>
              </w:rPr>
            </w:pPr>
          </w:p>
        </w:tc>
        <w:tc>
          <w:tcPr>
            <w:tcW w:w="2130" w:type="dxa"/>
            <w:noWrap w:val="0"/>
            <w:vAlign w:val="top"/>
          </w:tcPr>
          <w:p>
            <w:pPr>
              <w:spacing w:line="360" w:lineRule="auto"/>
              <w:rPr>
                <w:rFonts w:hint="eastAsia" w:ascii="宋体" w:hAnsi="宋体" w:eastAsia="宋体" w:cs="宋体"/>
                <w:sz w:val="24"/>
                <w:szCs w:val="24"/>
              </w:rPr>
            </w:pPr>
          </w:p>
        </w:tc>
        <w:tc>
          <w:tcPr>
            <w:tcW w:w="1860" w:type="dxa"/>
            <w:noWrap w:val="0"/>
            <w:vAlign w:val="top"/>
          </w:tcPr>
          <w:p>
            <w:pPr>
              <w:spacing w:line="360" w:lineRule="auto"/>
              <w:rPr>
                <w:rFonts w:hint="eastAsia" w:ascii="宋体" w:hAnsi="宋体" w:eastAsia="宋体" w:cs="宋体"/>
                <w:sz w:val="24"/>
                <w:szCs w:val="24"/>
              </w:rPr>
            </w:pPr>
          </w:p>
        </w:tc>
      </w:tr>
    </w:tbl>
    <w:p/>
    <w:sectPr>
      <w:pgSz w:w="11906" w:h="16838"/>
      <w:pgMar w:top="1440"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0000000000000000000"/>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11356F"/>
    <w:multiLevelType w:val="singleLevel"/>
    <w:tmpl w:val="9E11356F"/>
    <w:lvl w:ilvl="0" w:tentative="0">
      <w:start w:val="3"/>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I5YTkyMzQ1OTg0OWMxODg5N2VhYmI0OWRjNTdhZWMifQ=="/>
  </w:docVars>
  <w:rsids>
    <w:rsidRoot w:val="0720184C"/>
    <w:rsid w:val="00190C4C"/>
    <w:rsid w:val="00D34377"/>
    <w:rsid w:val="00DD00D2"/>
    <w:rsid w:val="055A2425"/>
    <w:rsid w:val="0720184C"/>
    <w:rsid w:val="11B27167"/>
    <w:rsid w:val="1F00439A"/>
    <w:rsid w:val="21E472FD"/>
    <w:rsid w:val="2B2973F1"/>
    <w:rsid w:val="30CC0E41"/>
    <w:rsid w:val="33016CD0"/>
    <w:rsid w:val="3A4E284F"/>
    <w:rsid w:val="3EDD0C0B"/>
    <w:rsid w:val="3F8F3397"/>
    <w:rsid w:val="478B35D0"/>
    <w:rsid w:val="585F2704"/>
    <w:rsid w:val="5A572223"/>
    <w:rsid w:val="7EF774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b/>
      <w:bCs/>
      <w:kern w:val="0"/>
      <w:sz w:val="27"/>
      <w:szCs w:val="27"/>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3"/>
    <w:unhideWhenUsed/>
    <w:qFormat/>
    <w:uiPriority w:val="0"/>
    <w:pPr>
      <w:ind w:firstLine="420" w:firstLineChars="200"/>
    </w:pPr>
  </w:style>
  <w:style w:type="paragraph" w:styleId="4">
    <w:name w:val="Body Text"/>
    <w:basedOn w:val="1"/>
    <w:next w:val="1"/>
    <w:link w:val="14"/>
    <w:qFormat/>
    <w:uiPriority w:val="0"/>
    <w:pPr>
      <w:widowControl w:val="0"/>
    </w:pPr>
    <w:rPr>
      <w:rFonts w:ascii="Copperplate Gothic Bold" w:hAnsi="Copperplate Gothic Bold" w:eastAsia="宋体" w:cs="Times New Roman"/>
      <w:kern w:val="2"/>
      <w:sz w:val="28"/>
      <w:lang w:val="en-US" w:eastAsia="zh-CN" w:bidi="ar-SA"/>
    </w:rPr>
  </w:style>
  <w:style w:type="paragraph" w:styleId="5">
    <w:name w:val="Plain Text"/>
    <w:basedOn w:val="1"/>
    <w:next w:val="1"/>
    <w:uiPriority w:val="0"/>
    <w:rPr>
      <w:rFonts w:ascii="宋体" w:hAnsi="Courier New"/>
      <w:kern w:val="0"/>
      <w:sz w:val="20"/>
    </w:r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1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1">
    <w:name w:val="页眉 Char"/>
    <w:basedOn w:val="9"/>
    <w:link w:val="7"/>
    <w:qFormat/>
    <w:uiPriority w:val="0"/>
    <w:rPr>
      <w:kern w:val="2"/>
      <w:sz w:val="18"/>
      <w:szCs w:val="18"/>
    </w:rPr>
  </w:style>
  <w:style w:type="character" w:customStyle="1" w:styleId="12">
    <w:name w:val="页脚 Char"/>
    <w:basedOn w:val="9"/>
    <w:link w:val="6"/>
    <w:qFormat/>
    <w:uiPriority w:val="0"/>
    <w:rPr>
      <w:kern w:val="2"/>
      <w:sz w:val="18"/>
      <w:szCs w:val="18"/>
    </w:rPr>
  </w:style>
  <w:style w:type="character" w:customStyle="1" w:styleId="13">
    <w:name w:val="正文缩进 Char"/>
    <w:link w:val="3"/>
    <w:qFormat/>
    <w:uiPriority w:val="0"/>
    <w:rPr>
      <w:kern w:val="2"/>
      <w:sz w:val="21"/>
    </w:rPr>
  </w:style>
  <w:style w:type="character" w:customStyle="1" w:styleId="14">
    <w:name w:val="正文文本 Char"/>
    <w:basedOn w:val="9"/>
    <w:link w:val="4"/>
    <w:uiPriority w:val="0"/>
    <w:rPr>
      <w:rFonts w:ascii="Copperplate Gothic Bold" w:hAnsi="Copperplate Gothic Bold"/>
      <w:kern w:val="2"/>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4</Pages>
  <Words>1581</Words>
  <Characters>389</Characters>
  <Lines>3</Lines>
  <Paragraphs>3</Paragraphs>
  <TotalTime>0</TotalTime>
  <ScaleCrop>false</ScaleCrop>
  <LinksUpToDate>false</LinksUpToDate>
  <CharactersWithSpaces>1967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2023-04-14T05:07:00Z</dcterms:created>
  <dc:creator>user1</dc:creator>
  <cp:lastModifiedBy>Administrator</cp:lastModifiedBy>
  <dcterms:modified xsi:type="dcterms:W3CDTF">2023-10-06T08:54:31Z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51A9A6AE76A843749A816EDBA3306092</vt:lpwstr>
  </property>
</Properties>
</file>