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bookmarkStart w:id="0" w:name="_Toc12162"/>
      <w:r>
        <w:rPr>
          <w:rFonts w:hint="eastAsia"/>
        </w:rPr>
        <w:t>第一章  招标公告</w:t>
      </w:r>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fill="FFFFFF"/>
        </w:rPr>
        <w:t>项目概况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cs="仿宋"/>
          <w:i w:val="0"/>
          <w:iCs w:val="0"/>
          <w:caps w:val="0"/>
          <w:color w:val="auto"/>
          <w:spacing w:val="0"/>
          <w:sz w:val="24"/>
          <w:szCs w:val="24"/>
          <w:shd w:val="clear" w:fill="FFFFFF"/>
          <w:lang w:eastAsia="zh-CN"/>
        </w:rPr>
        <w:t>西安市未央区辛家庙街道办事处新房社区自建房整治施工项目</w:t>
      </w:r>
      <w:r>
        <w:rPr>
          <w:rFonts w:hint="eastAsia" w:ascii="仿宋" w:hAnsi="仿宋" w:eastAsia="仿宋" w:cs="仿宋"/>
          <w:i w:val="0"/>
          <w:iCs w:val="0"/>
          <w:caps w:val="0"/>
          <w:color w:val="auto"/>
          <w:spacing w:val="0"/>
          <w:sz w:val="24"/>
          <w:szCs w:val="24"/>
          <w:shd w:val="clear" w:fill="FFFFFF"/>
        </w:rPr>
        <w:t>招标项目的潜在投标人应在全国公共资源交易平台（陕西省·西安市）网站〖首页〉电子交易平台〉陕西政府采购交易系统〉企业端〗获取招标文件</w:t>
      </w:r>
      <w:r>
        <w:rPr>
          <w:rFonts w:hint="eastAsia" w:ascii="仿宋" w:hAnsi="仿宋" w:eastAsia="仿宋" w:cs="仿宋"/>
          <w:i w:val="0"/>
          <w:iCs w:val="0"/>
          <w:caps w:val="0"/>
          <w:color w:val="auto"/>
          <w:spacing w:val="0"/>
          <w:sz w:val="24"/>
          <w:szCs w:val="24"/>
          <w:highlight w:val="none"/>
          <w:shd w:val="clear" w:fill="FFFFFF"/>
        </w:rPr>
        <w:t>，并于 2023年</w:t>
      </w:r>
      <w:r>
        <w:rPr>
          <w:rFonts w:hint="eastAsia" w:ascii="仿宋" w:hAnsi="仿宋" w:cs="仿宋"/>
          <w:i w:val="0"/>
          <w:iCs w:val="0"/>
          <w:caps w:val="0"/>
          <w:color w:val="auto"/>
          <w:spacing w:val="0"/>
          <w:sz w:val="24"/>
          <w:szCs w:val="24"/>
          <w:highlight w:val="none"/>
          <w:shd w:val="clear" w:fill="FFFFFF"/>
          <w:lang w:val="en-US" w:eastAsia="zh-CN"/>
        </w:rPr>
        <w:t>10</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日 09时</w:t>
      </w:r>
      <w:r>
        <w:rPr>
          <w:rFonts w:hint="eastAsia" w:ascii="仿宋" w:hAnsi="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0分 （</w:t>
      </w:r>
      <w:r>
        <w:rPr>
          <w:rFonts w:hint="eastAsia" w:ascii="仿宋" w:hAnsi="仿宋" w:eastAsia="仿宋" w:cs="仿宋"/>
          <w:i w:val="0"/>
          <w:iCs w:val="0"/>
          <w:caps w:val="0"/>
          <w:color w:val="auto"/>
          <w:spacing w:val="0"/>
          <w:sz w:val="24"/>
          <w:szCs w:val="24"/>
          <w:shd w:val="clear" w:fill="FFFFFF"/>
        </w:rPr>
        <w:t>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fill="FFFFFF"/>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项目编号：</w:t>
      </w:r>
      <w:r>
        <w:rPr>
          <w:rFonts w:hint="eastAsia" w:ascii="仿宋" w:hAnsi="仿宋" w:cs="仿宋"/>
          <w:i w:val="0"/>
          <w:iCs w:val="0"/>
          <w:caps w:val="0"/>
          <w:color w:val="auto"/>
          <w:spacing w:val="0"/>
          <w:sz w:val="24"/>
          <w:szCs w:val="24"/>
          <w:shd w:val="clear" w:fill="FFFFFF"/>
          <w:lang w:eastAsia="zh-CN"/>
        </w:rPr>
        <w:t>ZJXG2023124</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项目名称：</w:t>
      </w:r>
      <w:r>
        <w:rPr>
          <w:rFonts w:hint="eastAsia" w:ascii="仿宋" w:hAnsi="仿宋" w:cs="仿宋"/>
          <w:i w:val="0"/>
          <w:iCs w:val="0"/>
          <w:caps w:val="0"/>
          <w:color w:val="auto"/>
          <w:spacing w:val="0"/>
          <w:sz w:val="24"/>
          <w:szCs w:val="24"/>
          <w:shd w:val="clear" w:fill="FFFFFF"/>
          <w:lang w:eastAsia="zh-CN"/>
        </w:rPr>
        <w:t>西安市未央区辛家庙街道办事处新房社区自建房整治施工项目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采购方式：公开招标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预算金额：</w:t>
      </w:r>
      <w:r>
        <w:rPr>
          <w:rFonts w:hint="eastAsia" w:ascii="仿宋" w:hAnsi="仿宋" w:cs="仿宋"/>
          <w:i w:val="0"/>
          <w:iCs w:val="0"/>
          <w:caps w:val="0"/>
          <w:color w:val="auto"/>
          <w:spacing w:val="0"/>
          <w:sz w:val="24"/>
          <w:szCs w:val="24"/>
          <w:highlight w:val="none"/>
          <w:shd w:val="clear" w:fill="FFFFFF"/>
          <w:lang w:eastAsia="zh-CN"/>
        </w:rPr>
        <w:t>25,053,940.90</w:t>
      </w:r>
      <w:r>
        <w:rPr>
          <w:rFonts w:hint="eastAsia" w:ascii="仿宋" w:hAnsi="仿宋" w:eastAsia="仿宋" w:cs="仿宋"/>
          <w:i w:val="0"/>
          <w:iCs w:val="0"/>
          <w:caps w:val="0"/>
          <w:color w:val="auto"/>
          <w:spacing w:val="0"/>
          <w:sz w:val="24"/>
          <w:szCs w:val="24"/>
          <w:shd w:val="clear" w:fill="FFFFFF"/>
        </w:rPr>
        <w:t>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采购需求：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w:t>
      </w:r>
      <w:r>
        <w:rPr>
          <w:rFonts w:hint="eastAsia" w:ascii="仿宋" w:hAnsi="仿宋" w:cs="仿宋"/>
          <w:i w:val="0"/>
          <w:iCs w:val="0"/>
          <w:caps w:val="0"/>
          <w:color w:val="auto"/>
          <w:spacing w:val="0"/>
          <w:sz w:val="24"/>
          <w:szCs w:val="24"/>
          <w:shd w:val="clear" w:fill="FFFFFF"/>
          <w:lang w:eastAsia="zh-CN"/>
        </w:rPr>
        <w:t>西安市未央区辛家庙街道办事处新房社区自建房整治施工项目</w:t>
      </w:r>
      <w:r>
        <w:rPr>
          <w:rFonts w:hint="eastAsia" w:ascii="仿宋" w:hAnsi="仿宋" w:eastAsia="仿宋" w:cs="仿宋"/>
          <w:i w:val="0"/>
          <w:iCs w:val="0"/>
          <w:caps w:val="0"/>
          <w:color w:val="auto"/>
          <w:spacing w:val="0"/>
          <w:sz w:val="24"/>
          <w:szCs w:val="24"/>
          <w:shd w:val="clear"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w:t>
      </w:r>
      <w:r>
        <w:rPr>
          <w:rFonts w:hint="eastAsia" w:ascii="仿宋" w:hAnsi="仿宋" w:cs="仿宋"/>
          <w:i w:val="0"/>
          <w:iCs w:val="0"/>
          <w:caps w:val="0"/>
          <w:color w:val="auto"/>
          <w:spacing w:val="0"/>
          <w:sz w:val="24"/>
          <w:szCs w:val="24"/>
          <w:highlight w:val="none"/>
          <w:shd w:val="clear" w:fill="FFFFFF"/>
          <w:lang w:eastAsia="zh-CN"/>
        </w:rPr>
        <w:t>25,053,940.90</w:t>
      </w:r>
      <w:r>
        <w:rPr>
          <w:rFonts w:hint="eastAsia" w:ascii="仿宋" w:hAnsi="仿宋" w:eastAsia="仿宋" w:cs="仿宋"/>
          <w:i w:val="0"/>
          <w:iCs w:val="0"/>
          <w:caps w:val="0"/>
          <w:color w:val="auto"/>
          <w:spacing w:val="0"/>
          <w:sz w:val="24"/>
          <w:szCs w:val="24"/>
          <w:shd w:val="clear" w:fill="FFFFFF"/>
        </w:rPr>
        <w:t>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w:t>
      </w:r>
      <w:r>
        <w:rPr>
          <w:rFonts w:hint="eastAsia" w:ascii="仿宋" w:hAnsi="仿宋" w:cs="仿宋"/>
          <w:i w:val="0"/>
          <w:iCs w:val="0"/>
          <w:caps w:val="0"/>
          <w:color w:val="auto"/>
          <w:spacing w:val="0"/>
          <w:sz w:val="24"/>
          <w:szCs w:val="24"/>
          <w:highlight w:val="none"/>
          <w:shd w:val="clear" w:fill="FFFFFF"/>
          <w:lang w:eastAsia="zh-CN"/>
        </w:rPr>
        <w:t>25,053,940.90</w:t>
      </w:r>
      <w:r>
        <w:rPr>
          <w:rFonts w:hint="eastAsia" w:ascii="仿宋" w:hAnsi="仿宋" w:eastAsia="仿宋" w:cs="仿宋"/>
          <w:i w:val="0"/>
          <w:iCs w:val="0"/>
          <w:caps w:val="0"/>
          <w:color w:val="auto"/>
          <w:spacing w:val="0"/>
          <w:sz w:val="24"/>
          <w:szCs w:val="24"/>
          <w:shd w:val="clear" w:fill="FFFFFF"/>
        </w:rPr>
        <w:t>元</w:t>
      </w:r>
    </w:p>
    <w:tbl>
      <w:tblPr>
        <w:tblStyle w:val="9"/>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9"/>
        <w:gridCol w:w="1123"/>
        <w:gridCol w:w="1060"/>
        <w:gridCol w:w="924"/>
        <w:gridCol w:w="1233"/>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7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6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6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9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9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7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住宅施工</w:t>
            </w:r>
          </w:p>
        </w:tc>
        <w:tc>
          <w:tcPr>
            <w:tcW w:w="6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自建房整治施工</w:t>
            </w:r>
          </w:p>
        </w:tc>
        <w:tc>
          <w:tcPr>
            <w:tcW w:w="6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详见采购文件</w:t>
            </w:r>
          </w:p>
        </w:tc>
        <w:tc>
          <w:tcPr>
            <w:tcW w:w="9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 w:hAnsi="仿宋" w:eastAsia="仿宋" w:cs="仿宋"/>
                <w:color w:val="auto"/>
                <w:sz w:val="24"/>
                <w:szCs w:val="24"/>
              </w:rPr>
            </w:pPr>
            <w:r>
              <w:rPr>
                <w:rFonts w:hint="eastAsia" w:ascii="仿宋" w:hAnsi="仿宋" w:cs="仿宋"/>
                <w:i w:val="0"/>
                <w:iCs w:val="0"/>
                <w:caps w:val="0"/>
                <w:color w:val="auto"/>
                <w:spacing w:val="0"/>
                <w:sz w:val="24"/>
                <w:szCs w:val="24"/>
                <w:highlight w:val="none"/>
                <w:shd w:val="clear" w:fill="FFFFFF"/>
                <w:lang w:eastAsia="zh-CN"/>
              </w:rPr>
              <w:t>25,053,940.90</w:t>
            </w:r>
          </w:p>
        </w:tc>
        <w:tc>
          <w:tcPr>
            <w:tcW w:w="9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 w:hAnsi="仿宋" w:eastAsia="仿宋" w:cs="仿宋"/>
                <w:color w:val="auto"/>
                <w:sz w:val="24"/>
                <w:szCs w:val="24"/>
              </w:rPr>
            </w:pPr>
            <w:r>
              <w:rPr>
                <w:rFonts w:hint="eastAsia" w:ascii="仿宋" w:hAnsi="仿宋" w:cs="仿宋"/>
                <w:i w:val="0"/>
                <w:iCs w:val="0"/>
                <w:caps w:val="0"/>
                <w:color w:val="auto"/>
                <w:spacing w:val="0"/>
                <w:sz w:val="24"/>
                <w:szCs w:val="24"/>
                <w:highlight w:val="none"/>
                <w:shd w:val="clear" w:fill="FFFFFF"/>
                <w:lang w:eastAsia="zh-CN"/>
              </w:rPr>
              <w:t>25,053,940.90</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合同履行期限：</w:t>
      </w:r>
      <w:r>
        <w:rPr>
          <w:rFonts w:hint="eastAsia" w:ascii="仿宋" w:hAnsi="仿宋" w:cs="仿宋"/>
          <w:i w:val="0"/>
          <w:iCs w:val="0"/>
          <w:caps w:val="0"/>
          <w:color w:val="auto"/>
          <w:spacing w:val="0"/>
          <w:sz w:val="24"/>
          <w:szCs w:val="24"/>
          <w:highlight w:val="none"/>
          <w:shd w:val="clear" w:fill="FFFFFF"/>
          <w:lang w:val="en-US" w:eastAsia="zh-CN"/>
        </w:rPr>
        <w:t>自合同签订之日起90</w:t>
      </w:r>
      <w:r>
        <w:rPr>
          <w:rFonts w:hint="eastAsia" w:ascii="仿宋" w:hAnsi="仿宋" w:eastAsia="仿宋" w:cs="仿宋"/>
          <w:i w:val="0"/>
          <w:iCs w:val="0"/>
          <w:caps w:val="0"/>
          <w:color w:val="auto"/>
          <w:spacing w:val="0"/>
          <w:sz w:val="24"/>
          <w:szCs w:val="24"/>
          <w:highlight w:val="none"/>
          <w:shd w:val="clear" w:fill="FFFFFF"/>
        </w:rPr>
        <w:t>日历天</w:t>
      </w:r>
      <w:r>
        <w:rPr>
          <w:rFonts w:hint="eastAsia" w:ascii="仿宋" w:hAnsi="仿宋" w:cs="仿宋"/>
          <w:i w:val="0"/>
          <w:iCs w:val="0"/>
          <w:caps w:val="0"/>
          <w:color w:val="auto"/>
          <w:spacing w:val="0"/>
          <w:sz w:val="24"/>
          <w:szCs w:val="24"/>
          <w:highlight w:val="none"/>
          <w:shd w:val="clear" w:fill="FFFFFF"/>
          <w:lang w:val="en-US" w:eastAsia="zh-CN"/>
        </w:rPr>
        <w:t>内完工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fill="FFFFFF"/>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w:t>
      </w:r>
      <w:r>
        <w:rPr>
          <w:rFonts w:hint="eastAsia" w:ascii="仿宋" w:hAnsi="仿宋" w:cs="仿宋"/>
          <w:i w:val="0"/>
          <w:iCs w:val="0"/>
          <w:caps w:val="0"/>
          <w:color w:val="auto"/>
          <w:spacing w:val="0"/>
          <w:sz w:val="24"/>
          <w:szCs w:val="24"/>
          <w:shd w:val="clear" w:fill="FFFFFF"/>
          <w:lang w:eastAsia="zh-CN"/>
        </w:rPr>
        <w:t>西安市未央区辛家庙街道办事处新房社区自建房整治施工项目</w:t>
      </w:r>
      <w:r>
        <w:rPr>
          <w:rFonts w:hint="eastAsia" w:ascii="仿宋" w:hAnsi="仿宋" w:eastAsia="仿宋" w:cs="仿宋"/>
          <w:i w:val="0"/>
          <w:iCs w:val="0"/>
          <w:caps w:val="0"/>
          <w:color w:val="auto"/>
          <w:spacing w:val="0"/>
          <w:sz w:val="24"/>
          <w:szCs w:val="24"/>
          <w:shd w:val="clear" w:fill="FFFFFF"/>
        </w:rPr>
        <w:t>)落实政府采购政策需满足的资格要求如下: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 w:hAnsi="仿宋" w:eastAsia="仿宋" w:cs="仿宋"/>
          <w:color w:val="auto"/>
          <w:sz w:val="24"/>
          <w:szCs w:val="24"/>
          <w:lang w:val="en-US" w:eastAsia="zh-CN"/>
        </w:rPr>
      </w:pPr>
      <w:r>
        <w:rPr>
          <w:rFonts w:hint="eastAsia" w:ascii="仿宋" w:hAnsi="仿宋" w:cs="仿宋"/>
          <w:color w:val="auto"/>
          <w:sz w:val="24"/>
          <w:szCs w:val="24"/>
          <w:lang w:val="en-US" w:eastAsia="zh-CN"/>
        </w:rPr>
        <w:t>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w:t>
      </w:r>
      <w:r>
        <w:rPr>
          <w:rFonts w:hint="eastAsia" w:ascii="仿宋" w:hAnsi="仿宋" w:cs="仿宋"/>
          <w:i w:val="0"/>
          <w:iCs w:val="0"/>
          <w:caps w:val="0"/>
          <w:color w:val="auto"/>
          <w:spacing w:val="0"/>
          <w:sz w:val="24"/>
          <w:szCs w:val="24"/>
          <w:shd w:val="clear" w:fill="FFFFFF"/>
          <w:lang w:eastAsia="zh-CN"/>
        </w:rPr>
        <w:t>西安市未央区辛家庙街道办事处新房社区自建房整治施工项目</w:t>
      </w:r>
      <w:r>
        <w:rPr>
          <w:rFonts w:hint="eastAsia" w:ascii="仿宋" w:hAnsi="仿宋" w:eastAsia="仿宋" w:cs="仿宋"/>
          <w:i w:val="0"/>
          <w:iCs w:val="0"/>
          <w:caps w:val="0"/>
          <w:color w:val="auto"/>
          <w:spacing w:val="0"/>
          <w:sz w:val="24"/>
          <w:szCs w:val="24"/>
          <w:shd w:val="clear" w:fill="FFFFFF"/>
        </w:rPr>
        <w:t>)特定资格要求如下: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i w:val="0"/>
          <w:iCs w:val="0"/>
          <w:caps w:val="0"/>
          <w:snapToGrid w:val="0"/>
          <w:color w:val="auto"/>
          <w:spacing w:val="0"/>
          <w:kern w:val="36"/>
          <w:sz w:val="24"/>
          <w:szCs w:val="24"/>
          <w:shd w:val="clear" w:fill="FFFFFF"/>
          <w:lang w:val="en-US" w:eastAsia="zh-CN" w:bidi="ar-SA"/>
        </w:rPr>
      </w:pPr>
      <w:r>
        <w:rPr>
          <w:rFonts w:hint="default" w:ascii="仿宋" w:hAnsi="仿宋" w:eastAsia="仿宋" w:cs="仿宋"/>
          <w:i w:val="0"/>
          <w:iCs w:val="0"/>
          <w:caps w:val="0"/>
          <w:snapToGrid w:val="0"/>
          <w:color w:val="auto"/>
          <w:spacing w:val="0"/>
          <w:kern w:val="36"/>
          <w:sz w:val="24"/>
          <w:szCs w:val="24"/>
          <w:shd w:val="clear" w:fill="FFFFFF"/>
          <w:lang w:val="en-US" w:eastAsia="zh-CN" w:bidi="ar-SA"/>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i w:val="0"/>
          <w:iCs w:val="0"/>
          <w:caps w:val="0"/>
          <w:snapToGrid w:val="0"/>
          <w:color w:val="auto"/>
          <w:spacing w:val="0"/>
          <w:kern w:val="36"/>
          <w:sz w:val="24"/>
          <w:szCs w:val="24"/>
          <w:shd w:val="clear" w:fill="FFFFFF"/>
          <w:lang w:val="en-US" w:eastAsia="zh-CN" w:bidi="ar-SA"/>
        </w:rPr>
      </w:pPr>
      <w:r>
        <w:rPr>
          <w:rFonts w:hint="default" w:ascii="仿宋" w:hAnsi="仿宋" w:eastAsia="仿宋" w:cs="仿宋"/>
          <w:i w:val="0"/>
          <w:iCs w:val="0"/>
          <w:caps w:val="0"/>
          <w:snapToGrid w:val="0"/>
          <w:color w:val="auto"/>
          <w:spacing w:val="0"/>
          <w:kern w:val="36"/>
          <w:sz w:val="24"/>
          <w:szCs w:val="24"/>
          <w:shd w:val="clear" w:fill="FFFFFF"/>
          <w:lang w:val="en-US" w:eastAsia="zh-CN" w:bidi="ar-SA"/>
        </w:rPr>
        <w:t>2）财务状况报告：提供2021年</w:t>
      </w:r>
      <w:r>
        <w:rPr>
          <w:rFonts w:hint="eastAsia" w:ascii="仿宋" w:hAnsi="仿宋" w:eastAsia="仿宋" w:cs="仿宋"/>
          <w:i w:val="0"/>
          <w:iCs w:val="0"/>
          <w:caps w:val="0"/>
          <w:snapToGrid w:val="0"/>
          <w:color w:val="auto"/>
          <w:spacing w:val="0"/>
          <w:kern w:val="36"/>
          <w:sz w:val="24"/>
          <w:szCs w:val="24"/>
          <w:shd w:val="clear" w:fill="FFFFFF"/>
          <w:lang w:val="en-US" w:eastAsia="zh-CN" w:bidi="ar-SA"/>
        </w:rPr>
        <w:t>或2022年</w:t>
      </w:r>
      <w:r>
        <w:rPr>
          <w:rFonts w:hint="default" w:ascii="仿宋" w:hAnsi="仿宋" w:eastAsia="仿宋" w:cs="仿宋"/>
          <w:i w:val="0"/>
          <w:iCs w:val="0"/>
          <w:caps w:val="0"/>
          <w:snapToGrid w:val="0"/>
          <w:color w:val="auto"/>
          <w:spacing w:val="0"/>
          <w:kern w:val="36"/>
          <w:sz w:val="24"/>
          <w:szCs w:val="24"/>
          <w:shd w:val="clear" w:fill="FFFFFF"/>
          <w:lang w:val="en-US" w:eastAsia="zh-CN" w:bidi="ar-SA"/>
        </w:rPr>
        <w:t>的财务审计报告（成立时间至提交响应文件截止时间不足一年的可提供成立后任意时段的资产负债表）或其基本存款账户开户银行出具的资信证明及基本存款账户开户许可证（基本账户存款信息）；</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i w:val="0"/>
          <w:iCs w:val="0"/>
          <w:caps w:val="0"/>
          <w:snapToGrid w:val="0"/>
          <w:color w:val="auto"/>
          <w:spacing w:val="0"/>
          <w:kern w:val="36"/>
          <w:sz w:val="24"/>
          <w:szCs w:val="24"/>
          <w:shd w:val="clear" w:fill="FFFFFF"/>
          <w:lang w:val="en-US" w:eastAsia="zh-CN" w:bidi="ar-SA"/>
        </w:rPr>
      </w:pPr>
      <w:r>
        <w:rPr>
          <w:rFonts w:hint="default" w:ascii="仿宋" w:hAnsi="仿宋" w:eastAsia="仿宋" w:cs="仿宋"/>
          <w:i w:val="0"/>
          <w:iCs w:val="0"/>
          <w:caps w:val="0"/>
          <w:snapToGrid w:val="0"/>
          <w:color w:val="auto"/>
          <w:spacing w:val="0"/>
          <w:kern w:val="36"/>
          <w:sz w:val="24"/>
          <w:szCs w:val="24"/>
          <w:shd w:val="clear" w:fill="FFFFFF"/>
          <w:lang w:val="en-US" w:eastAsia="zh-CN" w:bidi="ar-SA"/>
        </w:rPr>
        <w:t>3）税收缴纳证明：提供202</w:t>
      </w:r>
      <w:r>
        <w:rPr>
          <w:rFonts w:hint="eastAsia" w:ascii="仿宋" w:hAnsi="仿宋" w:eastAsia="仿宋" w:cs="仿宋"/>
          <w:i w:val="0"/>
          <w:iCs w:val="0"/>
          <w:caps w:val="0"/>
          <w:snapToGrid w:val="0"/>
          <w:color w:val="auto"/>
          <w:spacing w:val="0"/>
          <w:kern w:val="36"/>
          <w:sz w:val="24"/>
          <w:szCs w:val="24"/>
          <w:shd w:val="clear" w:fill="FFFFFF"/>
          <w:lang w:val="en-US" w:eastAsia="zh-CN" w:bidi="ar-SA"/>
        </w:rPr>
        <w:t>3</w:t>
      </w:r>
      <w:r>
        <w:rPr>
          <w:rFonts w:hint="default" w:ascii="仿宋" w:hAnsi="仿宋" w:eastAsia="仿宋" w:cs="仿宋"/>
          <w:i w:val="0"/>
          <w:iCs w:val="0"/>
          <w:caps w:val="0"/>
          <w:snapToGrid w:val="0"/>
          <w:color w:val="auto"/>
          <w:spacing w:val="0"/>
          <w:kern w:val="36"/>
          <w:sz w:val="24"/>
          <w:szCs w:val="24"/>
          <w:shd w:val="clear" w:fill="FFFFFF"/>
          <w:lang w:val="en-US" w:eastAsia="zh-CN" w:bidi="ar-SA"/>
        </w:rPr>
        <w:t>年至今已缴纳的1个月的纳税证明或完税证明，依法免税的单位应提供相关证明材料；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i w:val="0"/>
          <w:iCs w:val="0"/>
          <w:caps w:val="0"/>
          <w:snapToGrid w:val="0"/>
          <w:color w:val="auto"/>
          <w:spacing w:val="0"/>
          <w:kern w:val="36"/>
          <w:sz w:val="24"/>
          <w:szCs w:val="24"/>
          <w:shd w:val="clear" w:fill="FFFFFF"/>
          <w:lang w:val="en-US" w:eastAsia="zh-CN" w:bidi="ar-SA"/>
        </w:rPr>
      </w:pPr>
      <w:r>
        <w:rPr>
          <w:rFonts w:hint="default" w:ascii="仿宋" w:hAnsi="仿宋" w:eastAsia="仿宋" w:cs="仿宋"/>
          <w:i w:val="0"/>
          <w:iCs w:val="0"/>
          <w:caps w:val="0"/>
          <w:snapToGrid w:val="0"/>
          <w:color w:val="auto"/>
          <w:spacing w:val="0"/>
          <w:kern w:val="36"/>
          <w:sz w:val="24"/>
          <w:szCs w:val="24"/>
          <w:shd w:val="clear" w:fill="FFFFFF"/>
          <w:lang w:val="en-US" w:eastAsia="zh-CN" w:bidi="ar-SA"/>
        </w:rPr>
        <w:t>4）社会保障资金缴纳证明：提供202</w:t>
      </w:r>
      <w:r>
        <w:rPr>
          <w:rFonts w:hint="eastAsia" w:ascii="仿宋" w:hAnsi="仿宋" w:eastAsia="仿宋" w:cs="仿宋"/>
          <w:i w:val="0"/>
          <w:iCs w:val="0"/>
          <w:caps w:val="0"/>
          <w:snapToGrid w:val="0"/>
          <w:color w:val="auto"/>
          <w:spacing w:val="0"/>
          <w:kern w:val="36"/>
          <w:sz w:val="24"/>
          <w:szCs w:val="24"/>
          <w:shd w:val="clear" w:fill="FFFFFF"/>
          <w:lang w:val="en-US" w:eastAsia="zh-CN" w:bidi="ar-SA"/>
        </w:rPr>
        <w:t>3</w:t>
      </w:r>
      <w:r>
        <w:rPr>
          <w:rFonts w:hint="default" w:ascii="仿宋" w:hAnsi="仿宋" w:eastAsia="仿宋" w:cs="仿宋"/>
          <w:i w:val="0"/>
          <w:iCs w:val="0"/>
          <w:caps w:val="0"/>
          <w:snapToGrid w:val="0"/>
          <w:color w:val="auto"/>
          <w:spacing w:val="0"/>
          <w:kern w:val="36"/>
          <w:sz w:val="24"/>
          <w:szCs w:val="24"/>
          <w:shd w:val="clear" w:fill="FFFFFF"/>
          <w:lang w:val="en-US" w:eastAsia="zh-CN" w:bidi="ar-SA"/>
        </w:rPr>
        <w:t>年至今已缴纳的1个月的社会保障资金缴存单据或社保机构开具的社会保险参保缴费情况证明，依法不需要缴纳社会保障资金的单位应提供相关证明材料；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i w:val="0"/>
          <w:iCs w:val="0"/>
          <w:caps w:val="0"/>
          <w:snapToGrid w:val="0"/>
          <w:color w:val="auto"/>
          <w:spacing w:val="0"/>
          <w:kern w:val="36"/>
          <w:sz w:val="24"/>
          <w:szCs w:val="24"/>
          <w:shd w:val="clear" w:fill="FFFFFF"/>
          <w:lang w:val="en-US" w:eastAsia="zh-CN" w:bidi="ar-SA"/>
        </w:rPr>
      </w:pPr>
      <w:r>
        <w:rPr>
          <w:rFonts w:hint="default" w:ascii="仿宋" w:hAnsi="仿宋" w:eastAsia="仿宋" w:cs="仿宋"/>
          <w:i w:val="0"/>
          <w:iCs w:val="0"/>
          <w:caps w:val="0"/>
          <w:snapToGrid w:val="0"/>
          <w:color w:val="auto"/>
          <w:spacing w:val="0"/>
          <w:kern w:val="36"/>
          <w:sz w:val="24"/>
          <w:szCs w:val="24"/>
          <w:shd w:val="clear" w:fill="FFFFFF"/>
          <w:lang w:val="en-US" w:eastAsia="zh-CN" w:bidi="ar-SA"/>
        </w:rPr>
        <w:t>5）提供具有履行合同所必需的设备和专业技术能力的承诺；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i w:val="0"/>
          <w:iCs w:val="0"/>
          <w:caps w:val="0"/>
          <w:snapToGrid w:val="0"/>
          <w:color w:val="auto"/>
          <w:spacing w:val="0"/>
          <w:kern w:val="36"/>
          <w:sz w:val="24"/>
          <w:szCs w:val="24"/>
          <w:shd w:val="clear" w:fill="FFFFFF"/>
          <w:lang w:val="en-US" w:eastAsia="zh-CN" w:bidi="ar-SA"/>
        </w:rPr>
      </w:pPr>
      <w:r>
        <w:rPr>
          <w:rFonts w:hint="default" w:ascii="仿宋" w:hAnsi="仿宋" w:eastAsia="仿宋" w:cs="仿宋"/>
          <w:i w:val="0"/>
          <w:iCs w:val="0"/>
          <w:caps w:val="0"/>
          <w:snapToGrid w:val="0"/>
          <w:color w:val="auto"/>
          <w:spacing w:val="0"/>
          <w:kern w:val="36"/>
          <w:sz w:val="24"/>
          <w:szCs w:val="24"/>
          <w:shd w:val="clear" w:fill="FFFFFF"/>
          <w:lang w:val="en-US" w:eastAsia="zh-CN" w:bidi="ar-SA"/>
        </w:rPr>
        <w:t>6）参加政府采购活动前三年内，在经营活动中没有重大违法记录的书面声明；</w:t>
      </w:r>
    </w:p>
    <w:p>
      <w:pPr>
        <w:numPr>
          <w:ilvl w:val="0"/>
          <w:numId w:val="0"/>
        </w:numPr>
        <w:spacing w:line="360" w:lineRule="auto"/>
        <w:ind w:firstLine="480" w:firstLineChars="200"/>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default" w:ascii="仿宋" w:hAnsi="仿宋" w:eastAsia="仿宋" w:cs="仿宋"/>
          <w:i w:val="0"/>
          <w:iCs w:val="0"/>
          <w:caps w:val="0"/>
          <w:snapToGrid w:val="0"/>
          <w:color w:val="auto"/>
          <w:spacing w:val="0"/>
          <w:kern w:val="36"/>
          <w:sz w:val="24"/>
          <w:szCs w:val="24"/>
          <w:shd w:val="clear" w:fill="FFFFFF"/>
          <w:lang w:val="en-US" w:eastAsia="zh-CN" w:bidi="ar-SA"/>
        </w:rPr>
        <w:t>7）法定代表人授权书及被授权人身份证（法定代表人直接参加</w:t>
      </w:r>
      <w:r>
        <w:rPr>
          <w:rFonts w:hint="eastAsia" w:ascii="仿宋" w:hAnsi="仿宋" w:eastAsia="仿宋" w:cs="仿宋"/>
          <w:i w:val="0"/>
          <w:iCs w:val="0"/>
          <w:caps w:val="0"/>
          <w:snapToGrid w:val="0"/>
          <w:color w:val="auto"/>
          <w:spacing w:val="0"/>
          <w:kern w:val="36"/>
          <w:sz w:val="24"/>
          <w:szCs w:val="24"/>
          <w:shd w:val="clear" w:fill="FFFFFF"/>
          <w:lang w:val="en-US" w:eastAsia="zh-CN" w:bidi="ar-SA"/>
        </w:rPr>
        <w:t>投标</w:t>
      </w:r>
      <w:r>
        <w:rPr>
          <w:rFonts w:hint="default" w:ascii="仿宋" w:hAnsi="仿宋" w:eastAsia="仿宋" w:cs="仿宋"/>
          <w:i w:val="0"/>
          <w:iCs w:val="0"/>
          <w:caps w:val="0"/>
          <w:snapToGrid w:val="0"/>
          <w:color w:val="auto"/>
          <w:spacing w:val="0"/>
          <w:kern w:val="36"/>
          <w:sz w:val="24"/>
          <w:szCs w:val="24"/>
          <w:shd w:val="clear" w:fill="FFFFFF"/>
          <w:lang w:val="en-US" w:eastAsia="zh-CN" w:bidi="ar-SA"/>
        </w:rPr>
        <w:t>的须提供其法人身份证），非法人单位参照执行；</w:t>
      </w:r>
    </w:p>
    <w:p>
      <w:pPr>
        <w:numPr>
          <w:ilvl w:val="0"/>
          <w:numId w:val="0"/>
        </w:numPr>
        <w:spacing w:line="360" w:lineRule="auto"/>
        <w:ind w:firstLine="480" w:firstLineChars="200"/>
        <w:rPr>
          <w:rFonts w:hint="eastAsia" w:ascii="仿宋" w:hAnsi="仿宋" w:eastAsia="仿宋" w:cs="仿宋"/>
          <w:i w:val="0"/>
          <w:iCs w:val="0"/>
          <w:caps w:val="0"/>
          <w:snapToGrid w:val="0"/>
          <w:color w:val="auto"/>
          <w:spacing w:val="0"/>
          <w:kern w:val="36"/>
          <w:sz w:val="24"/>
          <w:szCs w:val="24"/>
          <w:highlight w:val="none"/>
          <w:shd w:val="clear" w:fill="FFFFFF"/>
          <w:lang w:val="en-US" w:eastAsia="zh-CN" w:bidi="ar-SA"/>
        </w:rPr>
      </w:pPr>
      <w:r>
        <w:rPr>
          <w:rFonts w:hint="eastAsia" w:ascii="仿宋" w:hAnsi="仿宋" w:eastAsia="仿宋" w:cs="仿宋"/>
          <w:i w:val="0"/>
          <w:iCs w:val="0"/>
          <w:caps w:val="0"/>
          <w:snapToGrid w:val="0"/>
          <w:color w:val="auto"/>
          <w:spacing w:val="0"/>
          <w:kern w:val="36"/>
          <w:sz w:val="24"/>
          <w:szCs w:val="24"/>
          <w:highlight w:val="none"/>
          <w:shd w:val="clear" w:fill="FFFFFF"/>
          <w:lang w:val="en-US" w:eastAsia="zh-CN" w:bidi="ar-SA"/>
        </w:rPr>
        <w:t>8）供应商具有建设行政主管部门颁发的有效期内的建筑工程施工总承包</w:t>
      </w:r>
      <w:r>
        <w:rPr>
          <w:rFonts w:hint="eastAsia" w:ascii="仿宋" w:hAnsi="仿宋" w:cs="仿宋"/>
          <w:i w:val="0"/>
          <w:iCs w:val="0"/>
          <w:caps w:val="0"/>
          <w:snapToGrid w:val="0"/>
          <w:color w:val="auto"/>
          <w:spacing w:val="0"/>
          <w:kern w:val="36"/>
          <w:sz w:val="24"/>
          <w:szCs w:val="24"/>
          <w:highlight w:val="none"/>
          <w:shd w:val="clear" w:fill="FFFFFF"/>
          <w:lang w:val="en-US" w:eastAsia="zh-CN" w:bidi="ar-SA"/>
        </w:rPr>
        <w:t>二</w:t>
      </w:r>
      <w:r>
        <w:rPr>
          <w:rFonts w:hint="eastAsia" w:ascii="仿宋" w:hAnsi="仿宋" w:eastAsia="仿宋" w:cs="仿宋"/>
          <w:i w:val="0"/>
          <w:iCs w:val="0"/>
          <w:caps w:val="0"/>
          <w:snapToGrid w:val="0"/>
          <w:color w:val="auto"/>
          <w:spacing w:val="0"/>
          <w:kern w:val="36"/>
          <w:sz w:val="24"/>
          <w:szCs w:val="24"/>
          <w:highlight w:val="none"/>
          <w:shd w:val="clear" w:fill="FFFFFF"/>
          <w:lang w:val="en-US" w:eastAsia="zh-CN" w:bidi="ar-SA"/>
        </w:rPr>
        <w:t>级及以上资质，且具备有效的安全生产许可证；</w:t>
      </w:r>
    </w:p>
    <w:p>
      <w:pPr>
        <w:numPr>
          <w:ilvl w:val="0"/>
          <w:numId w:val="0"/>
        </w:numPr>
        <w:spacing w:line="360" w:lineRule="auto"/>
        <w:ind w:firstLine="480" w:firstLineChars="200"/>
        <w:rPr>
          <w:rFonts w:hint="eastAsia" w:ascii="仿宋" w:hAnsi="仿宋" w:eastAsia="仿宋" w:cs="仿宋"/>
          <w:i w:val="0"/>
          <w:iCs w:val="0"/>
          <w:caps w:val="0"/>
          <w:snapToGrid w:val="0"/>
          <w:color w:val="auto"/>
          <w:spacing w:val="0"/>
          <w:kern w:val="36"/>
          <w:sz w:val="24"/>
          <w:szCs w:val="24"/>
          <w:highlight w:val="none"/>
          <w:shd w:val="clear" w:fill="FFFFFF"/>
          <w:lang w:val="en-US" w:eastAsia="zh-CN" w:bidi="ar-SA"/>
        </w:rPr>
      </w:pPr>
      <w:r>
        <w:rPr>
          <w:rFonts w:hint="eastAsia" w:ascii="仿宋" w:hAnsi="仿宋" w:eastAsia="仿宋" w:cs="仿宋"/>
          <w:i w:val="0"/>
          <w:iCs w:val="0"/>
          <w:caps w:val="0"/>
          <w:snapToGrid w:val="0"/>
          <w:color w:val="auto"/>
          <w:spacing w:val="0"/>
          <w:kern w:val="36"/>
          <w:sz w:val="24"/>
          <w:szCs w:val="24"/>
          <w:highlight w:val="none"/>
          <w:shd w:val="clear" w:fill="FFFFFF"/>
          <w:lang w:val="en-US" w:eastAsia="zh-CN" w:bidi="ar-SA"/>
        </w:rPr>
        <w:t>9）供应商拟派项目经理具备有效期内的建筑工程专业</w:t>
      </w:r>
      <w:r>
        <w:rPr>
          <w:rFonts w:hint="eastAsia" w:ascii="仿宋" w:hAnsi="仿宋" w:cs="仿宋"/>
          <w:i w:val="0"/>
          <w:iCs w:val="0"/>
          <w:caps w:val="0"/>
          <w:snapToGrid w:val="0"/>
          <w:color w:val="auto"/>
          <w:spacing w:val="0"/>
          <w:kern w:val="36"/>
          <w:sz w:val="24"/>
          <w:szCs w:val="24"/>
          <w:highlight w:val="none"/>
          <w:shd w:val="clear" w:fill="FFFFFF"/>
          <w:lang w:val="en-US" w:eastAsia="zh-CN" w:bidi="ar-SA"/>
        </w:rPr>
        <w:t>一</w:t>
      </w:r>
      <w:r>
        <w:rPr>
          <w:rFonts w:hint="eastAsia" w:ascii="仿宋" w:hAnsi="仿宋" w:eastAsia="仿宋" w:cs="仿宋"/>
          <w:i w:val="0"/>
          <w:iCs w:val="0"/>
          <w:caps w:val="0"/>
          <w:snapToGrid w:val="0"/>
          <w:color w:val="auto"/>
          <w:spacing w:val="0"/>
          <w:kern w:val="36"/>
          <w:sz w:val="24"/>
          <w:szCs w:val="24"/>
          <w:highlight w:val="none"/>
          <w:shd w:val="clear" w:fill="FFFFFF"/>
          <w:lang w:val="en-US" w:eastAsia="zh-CN" w:bidi="ar-SA"/>
        </w:rPr>
        <w:t>级建造师证书和有效期内的安全生产考核合格证书（安B证），且无在建项目（提供承诺书）；</w:t>
      </w:r>
    </w:p>
    <w:p>
      <w:pPr>
        <w:numPr>
          <w:ilvl w:val="0"/>
          <w:numId w:val="0"/>
        </w:numPr>
        <w:spacing w:line="360" w:lineRule="auto"/>
        <w:ind w:firstLine="480" w:firstLineChars="200"/>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10）供应商不得为“信用中国(www.creditchina.gov.cn)”中列入失信被执行人和重大税收违法案件当事人名单的供应商，不得为“中国政府采购网(www.ccgp.gov.cn)”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w:t>
      </w:r>
      <w:r>
        <w:rPr>
          <w:rFonts w:hint="default" w:ascii="仿宋" w:hAnsi="仿宋" w:eastAsia="仿宋" w:cs="仿宋"/>
          <w:i w:val="0"/>
          <w:iCs w:val="0"/>
          <w:caps w:val="0"/>
          <w:snapToGrid w:val="0"/>
          <w:color w:val="auto"/>
          <w:spacing w:val="0"/>
          <w:kern w:val="36"/>
          <w:sz w:val="24"/>
          <w:szCs w:val="24"/>
          <w:shd w:val="clear" w:fill="FFFFFF"/>
          <w:lang w:val="en-US" w:eastAsia="zh-CN" w:bidi="ar-SA"/>
        </w:rPr>
        <w:t>（本项内容由采购代理机构查询</w:t>
      </w:r>
      <w:r>
        <w:rPr>
          <w:rFonts w:hint="eastAsia" w:ascii="仿宋" w:hAnsi="仿宋" w:eastAsia="仿宋" w:cs="仿宋"/>
          <w:i w:val="0"/>
          <w:iCs w:val="0"/>
          <w:caps w:val="0"/>
          <w:snapToGrid w:val="0"/>
          <w:color w:val="auto"/>
          <w:spacing w:val="0"/>
          <w:kern w:val="36"/>
          <w:sz w:val="24"/>
          <w:szCs w:val="24"/>
          <w:shd w:val="clear" w:fill="FFFFFF"/>
          <w:lang w:val="en-US" w:eastAsia="zh-CN" w:bidi="ar-SA"/>
        </w:rPr>
        <w:t>，</w:t>
      </w:r>
      <w:r>
        <w:rPr>
          <w:rFonts w:hint="eastAsia" w:ascii="仿宋" w:hAnsi="仿宋" w:eastAsia="仿宋" w:cs="仿宋"/>
          <w:i w:val="0"/>
          <w:iCs w:val="0"/>
          <w:caps w:val="0"/>
          <w:snapToGrid w:val="0"/>
          <w:color w:val="auto"/>
          <w:spacing w:val="0"/>
          <w:kern w:val="36"/>
          <w:sz w:val="24"/>
          <w:szCs w:val="24"/>
          <w:shd w:val="clear" w:fill="FFFFFF"/>
          <w:lang w:val="zh-CN" w:eastAsia="zh-CN" w:bidi="ar-SA"/>
        </w:rPr>
        <w:t>时限为</w:t>
      </w:r>
      <w:r>
        <w:rPr>
          <w:rFonts w:hint="eastAsia" w:ascii="仿宋" w:hAnsi="仿宋" w:cs="仿宋"/>
          <w:i w:val="0"/>
          <w:iCs w:val="0"/>
          <w:caps w:val="0"/>
          <w:snapToGrid w:val="0"/>
          <w:color w:val="auto"/>
          <w:spacing w:val="0"/>
          <w:kern w:val="36"/>
          <w:sz w:val="24"/>
          <w:szCs w:val="24"/>
          <w:shd w:val="clear" w:fill="FFFFFF"/>
          <w:lang w:val="zh-CN" w:eastAsia="zh-CN" w:bidi="ar-SA"/>
        </w:rPr>
        <w:t>投标文件</w:t>
      </w:r>
      <w:r>
        <w:rPr>
          <w:rFonts w:hint="eastAsia" w:ascii="仿宋" w:hAnsi="仿宋" w:eastAsia="仿宋" w:cs="仿宋"/>
          <w:i w:val="0"/>
          <w:iCs w:val="0"/>
          <w:caps w:val="0"/>
          <w:snapToGrid w:val="0"/>
          <w:color w:val="auto"/>
          <w:spacing w:val="0"/>
          <w:kern w:val="36"/>
          <w:sz w:val="24"/>
          <w:szCs w:val="24"/>
          <w:shd w:val="clear" w:fill="FFFFFF"/>
          <w:lang w:val="zh-CN" w:eastAsia="zh-CN" w:bidi="ar-SA"/>
        </w:rPr>
        <w:t>递交截止之日</w:t>
      </w:r>
      <w:r>
        <w:rPr>
          <w:rFonts w:hint="default" w:ascii="仿宋" w:hAnsi="仿宋" w:eastAsia="仿宋" w:cs="仿宋"/>
          <w:i w:val="0"/>
          <w:iCs w:val="0"/>
          <w:caps w:val="0"/>
          <w:snapToGrid w:val="0"/>
          <w:color w:val="auto"/>
          <w:spacing w:val="0"/>
          <w:kern w:val="36"/>
          <w:sz w:val="24"/>
          <w:szCs w:val="24"/>
          <w:shd w:val="clear" w:fill="FFFFFF"/>
          <w:lang w:val="en-US" w:eastAsia="zh-CN" w:bidi="ar-SA"/>
        </w:rPr>
        <w:t>）</w:t>
      </w:r>
      <w:r>
        <w:rPr>
          <w:rFonts w:hint="eastAsia" w:ascii="仿宋" w:hAnsi="仿宋" w:eastAsia="仿宋" w:cs="仿宋"/>
          <w:i w:val="0"/>
          <w:iCs w:val="0"/>
          <w:caps w:val="0"/>
          <w:snapToGrid w:val="0"/>
          <w:color w:val="auto"/>
          <w:spacing w:val="0"/>
          <w:kern w:val="36"/>
          <w:sz w:val="24"/>
          <w:szCs w:val="24"/>
          <w:shd w:val="clear" w:fill="FFFFFF"/>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 w:hAnsi="仿宋" w:eastAsia="仿宋" w:cs="仿宋"/>
          <w:i w:val="0"/>
          <w:iCs w:val="0"/>
          <w:caps w:val="0"/>
          <w:snapToGrid w:val="0"/>
          <w:color w:val="auto"/>
          <w:spacing w:val="0"/>
          <w:kern w:val="36"/>
          <w:sz w:val="24"/>
          <w:szCs w:val="24"/>
          <w:highlight w:val="yellow"/>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11）其他要求：（</w:t>
      </w:r>
      <w:r>
        <w:rPr>
          <w:rFonts w:hint="default" w:ascii="仿宋" w:hAnsi="仿宋" w:eastAsia="仿宋" w:cs="仿宋"/>
          <w:i w:val="0"/>
          <w:iCs w:val="0"/>
          <w:caps w:val="0"/>
          <w:snapToGrid w:val="0"/>
          <w:color w:val="auto"/>
          <w:spacing w:val="0"/>
          <w:kern w:val="36"/>
          <w:sz w:val="24"/>
          <w:szCs w:val="24"/>
          <w:shd w:val="clear" w:fill="FFFFFF"/>
          <w:lang w:val="en-US" w:eastAsia="zh-CN" w:bidi="ar-SA"/>
        </w:rPr>
        <w:t>1</w:t>
      </w:r>
      <w:r>
        <w:rPr>
          <w:rFonts w:hint="eastAsia" w:ascii="仿宋" w:hAnsi="仿宋" w:eastAsia="仿宋" w:cs="仿宋"/>
          <w:i w:val="0"/>
          <w:iCs w:val="0"/>
          <w:caps w:val="0"/>
          <w:snapToGrid w:val="0"/>
          <w:color w:val="auto"/>
          <w:spacing w:val="0"/>
          <w:kern w:val="36"/>
          <w:sz w:val="24"/>
          <w:szCs w:val="24"/>
          <w:shd w:val="clear" w:fill="FFFFFF"/>
          <w:lang w:val="en-US" w:eastAsia="zh-CN" w:bidi="ar-SA"/>
        </w:rPr>
        <w:t>）单位负责人为同一人或者存在直接控股、管理关系的不同供应商不得参加同一合同项下的政府采购活动。（</w:t>
      </w:r>
      <w:r>
        <w:rPr>
          <w:rFonts w:hint="default" w:ascii="仿宋" w:hAnsi="仿宋" w:eastAsia="仿宋" w:cs="仿宋"/>
          <w:i w:val="0"/>
          <w:iCs w:val="0"/>
          <w:caps w:val="0"/>
          <w:snapToGrid w:val="0"/>
          <w:color w:val="auto"/>
          <w:spacing w:val="0"/>
          <w:kern w:val="36"/>
          <w:sz w:val="24"/>
          <w:szCs w:val="24"/>
          <w:shd w:val="clear" w:fill="FFFFFF"/>
          <w:lang w:val="en-US" w:eastAsia="zh-CN" w:bidi="ar-SA"/>
        </w:rPr>
        <w:t>2</w:t>
      </w:r>
      <w:r>
        <w:rPr>
          <w:rFonts w:hint="eastAsia" w:ascii="仿宋" w:hAnsi="仿宋" w:eastAsia="仿宋" w:cs="仿宋"/>
          <w:i w:val="0"/>
          <w:iCs w:val="0"/>
          <w:caps w:val="0"/>
          <w:snapToGrid w:val="0"/>
          <w:color w:val="auto"/>
          <w:spacing w:val="0"/>
          <w:kern w:val="36"/>
          <w:sz w:val="24"/>
          <w:szCs w:val="24"/>
          <w:shd w:val="clear" w:fill="FFFFFF"/>
          <w:lang w:val="en-US" w:eastAsia="zh-CN" w:bidi="ar-SA"/>
        </w:rPr>
        <w:t>）为本项目提供整体设计、规范编</w:t>
      </w:r>
      <w:r>
        <w:rPr>
          <w:rFonts w:hint="eastAsia" w:ascii="仿宋" w:hAnsi="仿宋" w:eastAsia="仿宋" w:cs="仿宋"/>
          <w:i w:val="0"/>
          <w:iCs w:val="0"/>
          <w:caps w:val="0"/>
          <w:snapToGrid w:val="0"/>
          <w:color w:val="auto"/>
          <w:spacing w:val="0"/>
          <w:kern w:val="36"/>
          <w:sz w:val="24"/>
          <w:szCs w:val="24"/>
          <w:highlight w:val="none"/>
          <w:shd w:val="clear" w:fill="FFFFFF"/>
          <w:lang w:val="en-US" w:eastAsia="zh-CN" w:bidi="ar-SA"/>
        </w:rPr>
        <w:t>制或者项目管理、监理、检测等服务的供应商，不得再参加该采购项目的其他采购活动</w:t>
      </w:r>
      <w:r>
        <w:rPr>
          <w:rFonts w:hint="default" w:ascii="仿宋" w:hAnsi="仿宋" w:eastAsia="仿宋" w:cs="仿宋"/>
          <w:i w:val="0"/>
          <w:iCs w:val="0"/>
          <w:caps w:val="0"/>
          <w:snapToGrid w:val="0"/>
          <w:color w:val="auto"/>
          <w:spacing w:val="0"/>
          <w:kern w:val="36"/>
          <w:sz w:val="24"/>
          <w:szCs w:val="24"/>
          <w:highlight w:val="none"/>
          <w:shd w:val="clear" w:fill="FFFFFF"/>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fill="FFFFFF"/>
        </w:rPr>
        <w:t>三、获取招标文件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时间：</w:t>
      </w:r>
      <w:r>
        <w:rPr>
          <w:rFonts w:hint="eastAsia" w:ascii="仿宋" w:hAnsi="仿宋" w:eastAsia="仿宋" w:cs="仿宋"/>
          <w:i w:val="0"/>
          <w:iCs w:val="0"/>
          <w:caps w:val="0"/>
          <w:color w:val="auto"/>
          <w:spacing w:val="0"/>
          <w:sz w:val="24"/>
          <w:szCs w:val="24"/>
          <w:highlight w:val="none"/>
          <w:shd w:val="clear" w:fill="FFFFFF"/>
        </w:rPr>
        <w:t> 2023年</w:t>
      </w:r>
      <w:r>
        <w:rPr>
          <w:rFonts w:hint="eastAsia" w:ascii="仿宋" w:hAnsi="仿宋" w:cs="仿宋"/>
          <w:i w:val="0"/>
          <w:iCs w:val="0"/>
          <w:caps w:val="0"/>
          <w:color w:val="auto"/>
          <w:spacing w:val="0"/>
          <w:sz w:val="24"/>
          <w:szCs w:val="24"/>
          <w:highlight w:val="none"/>
          <w:shd w:val="clear" w:fill="FFFFFF"/>
          <w:lang w:val="en-US" w:eastAsia="zh-CN"/>
        </w:rPr>
        <w:t>10</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日 至 2023年</w:t>
      </w:r>
      <w:r>
        <w:rPr>
          <w:rFonts w:hint="eastAsia" w:ascii="仿宋" w:hAnsi="仿宋" w:cs="仿宋"/>
          <w:i w:val="0"/>
          <w:iCs w:val="0"/>
          <w:caps w:val="0"/>
          <w:color w:val="auto"/>
          <w:spacing w:val="0"/>
          <w:sz w:val="24"/>
          <w:szCs w:val="24"/>
          <w:highlight w:val="none"/>
          <w:shd w:val="clear" w:fill="FFFFFF"/>
          <w:lang w:val="en-US" w:eastAsia="zh-CN"/>
        </w:rPr>
        <w:t>10</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cs="仿宋"/>
          <w:i w:val="0"/>
          <w:iCs w:val="0"/>
          <w:caps w:val="0"/>
          <w:color w:val="auto"/>
          <w:spacing w:val="0"/>
          <w:sz w:val="24"/>
          <w:szCs w:val="24"/>
          <w:highlight w:val="none"/>
          <w:shd w:val="clear" w:fill="FFFFFF"/>
          <w:lang w:val="en-US" w:eastAsia="zh-CN"/>
        </w:rPr>
        <w:t>13</w:t>
      </w:r>
      <w:r>
        <w:rPr>
          <w:rFonts w:hint="eastAsia" w:ascii="仿宋" w:hAnsi="仿宋" w:eastAsia="仿宋" w:cs="仿宋"/>
          <w:i w:val="0"/>
          <w:iCs w:val="0"/>
          <w:caps w:val="0"/>
          <w:color w:val="auto"/>
          <w:spacing w:val="0"/>
          <w:sz w:val="24"/>
          <w:szCs w:val="24"/>
          <w:highlight w:val="none"/>
          <w:shd w:val="clear" w:fill="FFFFFF"/>
        </w:rPr>
        <w:t>日 </w:t>
      </w:r>
      <w:r>
        <w:rPr>
          <w:rFonts w:hint="eastAsia" w:ascii="仿宋" w:hAnsi="仿宋" w:eastAsia="仿宋" w:cs="仿宋"/>
          <w:i w:val="0"/>
          <w:iCs w:val="0"/>
          <w:caps w:val="0"/>
          <w:color w:val="auto"/>
          <w:spacing w:val="0"/>
          <w:sz w:val="24"/>
          <w:szCs w:val="24"/>
          <w:shd w:val="clear" w:fill="FFFFFF"/>
        </w:rPr>
        <w:t>，每天上午 00:00:00 至 12:00:00 ，下午 12:00:00 至 23:59:59 （北京时间）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途径：全国公共资源交易平台（陕西省·西安市）网站〖首页〉电子交易平台〉陕西政府采购交易系统〉企业端〗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方式：在线获取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售价： 免费获取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fill="FFFFFF"/>
        </w:rPr>
        <w:t>四、提交投标文件截止时间、开标时间和地点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时间</w:t>
      </w:r>
      <w:r>
        <w:rPr>
          <w:rFonts w:hint="eastAsia" w:ascii="仿宋" w:hAnsi="仿宋" w:eastAsia="仿宋" w:cs="仿宋"/>
          <w:i w:val="0"/>
          <w:iCs w:val="0"/>
          <w:caps w:val="0"/>
          <w:color w:val="auto"/>
          <w:spacing w:val="0"/>
          <w:sz w:val="24"/>
          <w:szCs w:val="24"/>
          <w:highlight w:val="none"/>
          <w:shd w:val="clear" w:fill="FFFFFF"/>
        </w:rPr>
        <w:t>： 2023年</w:t>
      </w:r>
      <w:r>
        <w:rPr>
          <w:rFonts w:hint="eastAsia" w:ascii="仿宋" w:hAnsi="仿宋" w:cs="仿宋"/>
          <w:i w:val="0"/>
          <w:iCs w:val="0"/>
          <w:caps w:val="0"/>
          <w:color w:val="auto"/>
          <w:spacing w:val="0"/>
          <w:sz w:val="24"/>
          <w:szCs w:val="24"/>
          <w:highlight w:val="none"/>
          <w:shd w:val="clear" w:fill="FFFFFF"/>
          <w:lang w:val="en-US" w:eastAsia="zh-CN"/>
        </w:rPr>
        <w:t>10</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日 09时</w:t>
      </w:r>
      <w:r>
        <w:rPr>
          <w:rFonts w:hint="eastAsia" w:ascii="仿宋" w:hAnsi="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0分00秒 </w:t>
      </w:r>
      <w:r>
        <w:rPr>
          <w:rFonts w:hint="eastAsia" w:ascii="仿宋" w:hAnsi="仿宋" w:eastAsia="仿宋" w:cs="仿宋"/>
          <w:i w:val="0"/>
          <w:iCs w:val="0"/>
          <w:caps w:val="0"/>
          <w:color w:val="auto"/>
          <w:spacing w:val="0"/>
          <w:sz w:val="24"/>
          <w:szCs w:val="24"/>
          <w:shd w:val="clear" w:fill="FFFFFF"/>
        </w:rPr>
        <w:t>（北京时间）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提交投标文件地点：全国公共资源交易平台（陕西省·西安市）不见面开标大厅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开标地点：全国公共资源交易平台（陕西省·西安市）不见面开标大厅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fill="FFFFFF"/>
        </w:rPr>
        <w:t>五、公告期限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fill="FFFFFF"/>
        </w:rPr>
        <w:t>六、其他补充事宜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default" w:ascii="仿宋" w:hAnsi="仿宋" w:eastAsia="仿宋" w:cs="仿宋"/>
          <w:i w:val="0"/>
          <w:iCs w:val="0"/>
          <w:caps w:val="0"/>
          <w:snapToGrid w:val="0"/>
          <w:color w:val="auto"/>
          <w:spacing w:val="0"/>
          <w:kern w:val="36"/>
          <w:sz w:val="24"/>
          <w:szCs w:val="24"/>
          <w:shd w:val="clear" w:fill="FFFFFF"/>
          <w:lang w:val="en-US" w:eastAsia="zh-CN" w:bidi="ar-SA"/>
        </w:rPr>
        <w:t>(一)招标文件获取方式详情：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1. 获取方式 ：打开【全国公共资源交易平台 (陕西省·西安市）)http://sxggzyjy.xa.gov.cn/】网站，从〖首页〉电子交易平台〉陕西政府采购交易系统〉企业端〗登录后，首先在〖招标公告/出让公告〗模块中预览本项目，然后选择有意向的项目点击〖我要投标〗，成功后切换到〖我的项目〗模块，依次点选〖项目流程〉项目管理〉交易文件下载〗免费获取本项目电子招标文件(*.SXSZF)。</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2.友情提示：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(1)本项目为电子化政府采购项目，投标人初次登录西安市公共资源交易平台前应先完成诚信入库登记、CA认证和企业信息绑定。办理CA认证:电子交易平台现已接入陕西CA、深圳CA、西部CA、北京CA四家数字证书公司,各投标人在交易过程中登录系统、加密/解密投标文件、文件签章等均可使用上述四家CA公司签发的数字证书。办理须知及所需资料详见:http://www.sxggzyjy.cn/fwzn/004003/20220701/6972fe02-f996-4928-951e-545dab02e53c.html。”</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(2) 制作电子投标文件(*.SXSTF) 需要使用专用制作工具。软件下载及操作说明 详见西安市公共资源交易平台〖首页〉服务指南〉下载专区〗中的《政府采购项目投标文件制作软件及操作手册》。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(3)提交投标文件截止时间前，投标人应随时留意【陕西省政府采购网】、【全国公共资源交易平台(陕西省·西安市)】上可能发布的变更公告。若变更公告中明确注明本项目提供有变更文件的，投标人应登录企业端后，从〖项目流程〉项目管理〉答疑文件下载〗获取更新后的电子招标文件(*.SXSCF) ，使用旧版电子招标文件制作的电子投标文件(*.SXSTF)，系统将拒绝接收。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(二)提交投标文件方式详情：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1．提交投标文件的方式：从西安市公共资源交易平台〖首页〉电子交易平台〉陕西政府采购交易系统〉企业端〗登录，登录后切换到〖我的项目〗模块，依次点选 〖项目流程〉项目管理〉上传响应文件〗上传加密后的电子投标文件(*.SXSTF)。</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3．开标形式：本项目将采用“不见面开标”形式。操作说明详见平台〖首页〉服务指南〉下载专区〗中的《西安公共资源交易不见面开标大厅投标人操作手册》。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(三) 执行的其他政府采购政策：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textAlignment w:val="baseline"/>
        <w:rPr>
          <w:rFonts w:hint="eastAsia" w:ascii="仿宋" w:hAnsi="仿宋" w:eastAsia="仿宋" w:cs="仿宋"/>
          <w:i w:val="0"/>
          <w:iCs w:val="0"/>
          <w:caps w:val="0"/>
          <w:snapToGrid w:val="0"/>
          <w:color w:val="auto"/>
          <w:spacing w:val="0"/>
          <w:kern w:val="36"/>
          <w:sz w:val="24"/>
          <w:szCs w:val="24"/>
          <w:shd w:val="clear" w:fill="FFFFFF"/>
          <w:lang w:val="en-US" w:eastAsia="zh-CN" w:bidi="ar-SA"/>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1)《政府采购促进中小企业发展管理办法》（财库〔2020〕46号）、《财政部关于进一步加大政府采购支持中小企业力度》的通知（财库〔2022〕19号）、《陕西省财政厅关于进一步加大政府采购支持中小企业力度的通知》（陕财办采〔2022〕5号）、《陕西省财政厅关于落实政府采购支持中小企业政策有关事项的通知》（陕财办采函〔2022〕10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 发展改革委 生态环境部 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政府采购支持绿色建材促进建筑品质提升试点工作的通知》（财库〔2020〕31 号）；14）《财政部办公厅关于组织地方预算单位做好2023年政府采购脱贫地区农副产品工作的通知》（财办库〔2023〕45 号）；15）《财政部住房城乡建设部工业和信息化部关于扩大政府采购绿色建材促进建筑品质提升政策实施范围的通知》（财库〔2022〕35号）；16）其他需要落实的政府采购政策。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仿宋" w:hAnsi="仿宋" w:eastAsia="仿宋" w:cs="仿宋"/>
          <w:i w:val="0"/>
          <w:iCs w:val="0"/>
          <w:caps w:val="0"/>
          <w:snapToGrid w:val="0"/>
          <w:color w:val="auto"/>
          <w:spacing w:val="0"/>
          <w:kern w:val="36"/>
          <w:sz w:val="24"/>
          <w:szCs w:val="24"/>
          <w:shd w:val="clear" w:fill="FFFFFF"/>
          <w:lang w:val="en-US" w:eastAsia="zh-CN" w:bidi="ar-SA"/>
        </w:rPr>
        <w:t>(四) 按照陕西省财政厅《关于政府采购投标人注册登记有关事项的通知》中的要求，投标人应通过陕西省政府采购网( http://www.ccgp-shaanxi.gov.cn/) 注册登记，加入陕西省政府采购投标人库。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Style w:val="11"/>
          <w:rFonts w:hint="eastAsia" w:ascii="仿宋" w:hAnsi="仿宋" w:eastAsia="仿宋" w:cs="仿宋"/>
          <w:b/>
          <w:bCs/>
          <w:i w:val="0"/>
          <w:iCs w:val="0"/>
          <w:caps w:val="0"/>
          <w:color w:val="auto"/>
          <w:spacing w:val="0"/>
          <w:sz w:val="24"/>
          <w:szCs w:val="24"/>
          <w:shd w:val="clear"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名称：</w:t>
      </w:r>
      <w:r>
        <w:rPr>
          <w:rFonts w:hint="eastAsia" w:ascii="仿宋" w:hAnsi="仿宋" w:cs="仿宋"/>
          <w:i w:val="0"/>
          <w:iCs w:val="0"/>
          <w:caps w:val="0"/>
          <w:color w:val="auto"/>
          <w:spacing w:val="0"/>
          <w:sz w:val="24"/>
          <w:szCs w:val="24"/>
          <w:shd w:val="clear" w:fill="FFFFFF"/>
          <w:lang w:eastAsia="zh-CN"/>
        </w:rPr>
        <w:t>西安市未央区辛家庙街道办事处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shd w:val="clear" w:fill="FFFFFF"/>
        </w:rPr>
        <w:t>地址：</w:t>
      </w:r>
      <w:r>
        <w:rPr>
          <w:rFonts w:hint="eastAsia" w:ascii="仿宋" w:hAnsi="仿宋" w:cs="仿宋"/>
          <w:i w:val="0"/>
          <w:iCs w:val="0"/>
          <w:caps w:val="0"/>
          <w:color w:val="auto"/>
          <w:spacing w:val="0"/>
          <w:sz w:val="24"/>
          <w:szCs w:val="24"/>
          <w:shd w:val="clear" w:fill="FFFFFF"/>
          <w:lang w:eastAsia="zh-CN"/>
        </w:rPr>
        <w:t>辛家庙广安路19号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联系方式：</w:t>
      </w:r>
      <w:r>
        <w:rPr>
          <w:rFonts w:hint="eastAsia" w:ascii="仿宋" w:hAnsi="仿宋" w:cs="仿宋"/>
          <w:i w:val="0"/>
          <w:iCs w:val="0"/>
          <w:caps w:val="0"/>
          <w:color w:val="auto"/>
          <w:spacing w:val="0"/>
          <w:sz w:val="24"/>
          <w:szCs w:val="24"/>
          <w:highlight w:val="none"/>
          <w:shd w:val="clear" w:fill="FFFFFF"/>
          <w:lang w:eastAsia="zh-CN"/>
        </w:rPr>
        <w:t>029-</w:t>
      </w:r>
      <w:r>
        <w:rPr>
          <w:rFonts w:hint="eastAsia" w:ascii="仿宋" w:hAnsi="仿宋" w:cs="仿宋"/>
          <w:i w:val="0"/>
          <w:iCs w:val="0"/>
          <w:caps w:val="0"/>
          <w:color w:val="auto"/>
          <w:spacing w:val="0"/>
          <w:sz w:val="24"/>
          <w:szCs w:val="24"/>
          <w:highlight w:val="none"/>
          <w:shd w:val="clear" w:fill="FFFFFF"/>
          <w:lang w:val="en-US" w:eastAsia="zh-CN"/>
        </w:rPr>
        <w:t>86714830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fill="FFFFFF"/>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名称：</w:t>
      </w:r>
      <w:r>
        <w:rPr>
          <w:rFonts w:hint="eastAsia" w:ascii="仿宋" w:hAnsi="仿宋" w:cs="仿宋"/>
          <w:i w:val="0"/>
          <w:iCs w:val="0"/>
          <w:caps w:val="0"/>
          <w:color w:val="auto"/>
          <w:spacing w:val="0"/>
          <w:sz w:val="24"/>
          <w:szCs w:val="24"/>
          <w:highlight w:val="none"/>
          <w:shd w:val="clear" w:fill="FFFFFF"/>
          <w:lang w:eastAsia="zh-CN"/>
        </w:rPr>
        <w:t>陕西中鉴项目管理有限公司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地址：陕西省</w:t>
      </w:r>
      <w:r>
        <w:rPr>
          <w:rFonts w:hint="eastAsia" w:ascii="仿宋" w:hAnsi="仿宋" w:cs="仿宋"/>
          <w:i w:val="0"/>
          <w:iCs w:val="0"/>
          <w:caps w:val="0"/>
          <w:color w:val="auto"/>
          <w:spacing w:val="0"/>
          <w:sz w:val="24"/>
          <w:szCs w:val="24"/>
          <w:highlight w:val="none"/>
          <w:shd w:val="clear" w:fill="FFFFFF"/>
          <w:lang w:eastAsia="zh-CN"/>
        </w:rPr>
        <w:t>西安市高新区高新三路8号西高智能大厦9楼913室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联系方式：</w:t>
      </w:r>
      <w:r>
        <w:rPr>
          <w:rFonts w:hint="eastAsia" w:ascii="仿宋" w:hAnsi="仿宋" w:cs="仿宋"/>
          <w:i w:val="0"/>
          <w:iCs w:val="0"/>
          <w:caps w:val="0"/>
          <w:color w:val="auto"/>
          <w:spacing w:val="0"/>
          <w:sz w:val="24"/>
          <w:szCs w:val="24"/>
          <w:highlight w:val="none"/>
          <w:shd w:val="clear" w:fill="FFFFFF"/>
          <w:lang w:eastAsia="zh-CN"/>
        </w:rPr>
        <w:t>029-88229191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fill="FFFFFF"/>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项目联系人：</w:t>
      </w:r>
      <w:r>
        <w:rPr>
          <w:rFonts w:hint="eastAsia" w:ascii="仿宋" w:hAnsi="仿宋" w:cs="仿宋"/>
          <w:i w:val="0"/>
          <w:iCs w:val="0"/>
          <w:caps w:val="0"/>
          <w:color w:val="auto"/>
          <w:spacing w:val="0"/>
          <w:sz w:val="24"/>
          <w:szCs w:val="24"/>
          <w:highlight w:val="none"/>
          <w:shd w:val="clear" w:fill="FFFFFF"/>
          <w:lang w:val="en-US" w:eastAsia="zh-CN"/>
        </w:rPr>
        <w:t>董工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电话：</w:t>
      </w:r>
      <w:r>
        <w:rPr>
          <w:rFonts w:hint="eastAsia" w:ascii="仿宋" w:hAnsi="仿宋" w:cs="仿宋"/>
          <w:i w:val="0"/>
          <w:iCs w:val="0"/>
          <w:caps w:val="0"/>
          <w:color w:val="auto"/>
          <w:spacing w:val="0"/>
          <w:sz w:val="24"/>
          <w:szCs w:val="24"/>
          <w:highlight w:val="none"/>
          <w:shd w:val="clear" w:fill="FFFFFF"/>
          <w:lang w:eastAsia="zh-CN"/>
        </w:rPr>
        <w:t>029-88229191</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s>
  <w:rsids>
    <w:rsidRoot w:val="415306FE"/>
    <w:rsid w:val="41530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0" w:name="heading 2"/>
    <w:lsdException w:qFormat="1" w:uiPriority="0" w:name="heading 3"/>
    <w:lsdException w:qFormat="1"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line="360" w:lineRule="auto"/>
    </w:pPr>
    <w:rPr>
      <w:rFonts w:hint="default" w:ascii="Times New Roman" w:hAnsi="Times New Roman" w:eastAsia="仿宋" w:cs="仿宋"/>
      <w:snapToGrid w:val="0"/>
      <w:kern w:val="36"/>
      <w:sz w:val="10"/>
      <w:szCs w:val="40"/>
      <w:lang w:val="en-US" w:eastAsia="zh-CN" w:bidi="ar-SA"/>
    </w:rPr>
  </w:style>
  <w:style w:type="paragraph" w:styleId="2">
    <w:name w:val="heading 1"/>
    <w:basedOn w:val="1"/>
    <w:next w:val="1"/>
    <w:unhideWhenUsed/>
    <w:qFormat/>
    <w:uiPriority w:val="99"/>
    <w:pPr>
      <w:keepNext/>
      <w:keepLines/>
      <w:spacing w:beforeLines="0" w:afterLines="0"/>
      <w:jc w:val="center"/>
      <w:outlineLvl w:val="0"/>
    </w:pPr>
    <w:rPr>
      <w:rFonts w:hint="default"/>
      <w:b/>
      <w:kern w:val="44"/>
      <w:sz w:val="32"/>
      <w:szCs w:val="32"/>
    </w:rPr>
  </w:style>
  <w:style w:type="paragraph" w:styleId="3">
    <w:name w:val="heading 4"/>
    <w:basedOn w:val="1"/>
    <w:next w:val="1"/>
    <w:unhideWhenUsed/>
    <w:qFormat/>
    <w:uiPriority w:val="99"/>
    <w:pPr>
      <w:keepNext/>
      <w:keepLines/>
      <w:spacing w:beforeLines="0" w:afterLines="0"/>
      <w:outlineLvl w:val="3"/>
    </w:pPr>
    <w:rPr>
      <w:rFonts w:hint="default" w:ascii="Arial" w:hAnsi="Arial" w:cs="Arial"/>
      <w:b/>
      <w:sz w:val="24"/>
      <w:szCs w:val="21"/>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spacing w:beforeLines="0" w:afterLines="0"/>
    </w:pPr>
    <w:rPr>
      <w:rFonts w:hint="default"/>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7">
    <w:name w:val="index 7"/>
    <w:basedOn w:val="1"/>
    <w:next w:val="1"/>
    <w:qFormat/>
    <w:uiPriority w:val="99"/>
    <w:pPr>
      <w:suppressAutoHyphens w:val="0"/>
      <w:ind w:left="2520"/>
    </w:pPr>
    <w:rPr>
      <w:rFonts w:ascii="黑体" w:hAnsi="Calibri" w:eastAsia="黑体"/>
      <w:kern w:val="2"/>
      <w:sz w:val="32"/>
      <w:szCs w:val="32"/>
    </w:rPr>
  </w:style>
  <w:style w:type="paragraph" w:styleId="8">
    <w:name w:val="Normal (Web)"/>
    <w:basedOn w:val="1"/>
    <w:next w:val="7"/>
    <w:unhideWhenUsed/>
    <w:qFormat/>
    <w:uiPriority w:val="99"/>
    <w:pPr>
      <w:widowControl/>
      <w:spacing w:before="100" w:beforeLines="0" w:beforeAutospacing="1" w:after="100" w:afterLines="0" w:afterAutospacing="1"/>
    </w:pPr>
    <w:rPr>
      <w:rFonts w:hint="default" w:ascii="宋体" w:hAnsi="宋体" w:cs="宋体"/>
      <w:sz w:val="24"/>
      <w:szCs w:val="24"/>
    </w:rPr>
  </w:style>
  <w:style w:type="character" w:styleId="11">
    <w:name w:val="Strong"/>
    <w:basedOn w:val="10"/>
    <w:unhideWhenUsed/>
    <w:qFormat/>
    <w:uiPriority w:val="99"/>
    <w:rPr>
      <w:rFonts w:hint="default"/>
      <w:b/>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2023-10-08T03:30:00Z</dcterms:created>
  <dc:creator>WPS_1555920886</dc:creator>
  <cp:lastModifiedBy>WPS_1555920886</cp:lastModifiedBy>
  <dcterms:modified xsi:type="dcterms:W3CDTF">2023-10-08T03:30:41Z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BF04116781C643B183BC3D8B0C63E166_11</vt:lpwstr>
  </property>
</Properties>
</file>