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overflowPunct/>
        <w:topLinePunct w:val="0"/>
        <w:bidi w:val="0"/>
        <w:snapToGrid w:val="0"/>
        <w:spacing w:line="360" w:lineRule="auto"/>
        <w:rPr>
          <w:rFonts w:hint="eastAsia" w:ascii="仿宋" w:hAnsi="仿宋" w:eastAsia="仿宋" w:cs="仿宋"/>
          <w:sz w:val="36"/>
          <w:szCs w:val="36"/>
        </w:rPr>
      </w:pPr>
      <w:r>
        <w:rPr>
          <w:rFonts w:hint="eastAsia" w:ascii="仿宋" w:hAnsi="仿宋" w:eastAsia="仿宋" w:cs="仿宋"/>
          <w:sz w:val="36"/>
          <w:szCs w:val="36"/>
        </w:rPr>
        <w:t>第一章  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val="0"/>
        <w:spacing w:line="360" w:lineRule="auto"/>
        <w:ind w:left="0" w:firstLine="0"/>
        <w:jc w:val="both"/>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yellow"/>
          <w:shd w:val="clear" w:fill="FFFFFF"/>
        </w:rPr>
      </w:pPr>
      <w:r>
        <w:rPr>
          <w:rFonts w:hint="eastAsia" w:cs="仿宋"/>
          <w:i w:val="0"/>
          <w:iCs w:val="0"/>
          <w:caps w:val="0"/>
          <w:color w:val="auto"/>
          <w:spacing w:val="0"/>
          <w:sz w:val="24"/>
          <w:szCs w:val="24"/>
          <w:shd w:val="clear" w:fill="FFFFFF"/>
          <w:lang w:eastAsia="zh-CN"/>
        </w:rPr>
        <w:t>西安市未央区机关事务服务中心大院及未央大厦办公点餐厅包厨服务项目</w:t>
      </w:r>
      <w:r>
        <w:rPr>
          <w:rFonts w:hint="eastAsia" w:ascii="仿宋" w:hAnsi="仿宋" w:eastAsia="仿宋" w:cs="仿宋"/>
          <w:i w:val="0"/>
          <w:iCs w:val="0"/>
          <w:caps w:val="0"/>
          <w:color w:val="auto"/>
          <w:spacing w:val="0"/>
          <w:sz w:val="24"/>
          <w:szCs w:val="24"/>
          <w:shd w:val="clear" w:fill="FFFFFF"/>
          <w:lang w:val="en-US" w:eastAsia="zh-CN"/>
        </w:rPr>
        <w:t>招标项目</w:t>
      </w:r>
      <w:r>
        <w:rPr>
          <w:rFonts w:hint="eastAsia" w:ascii="仿宋" w:hAnsi="仿宋" w:eastAsia="仿宋" w:cs="仿宋"/>
          <w:i w:val="0"/>
          <w:iCs w:val="0"/>
          <w:caps w:val="0"/>
          <w:color w:val="auto"/>
          <w:spacing w:val="0"/>
          <w:sz w:val="24"/>
          <w:szCs w:val="24"/>
          <w:highlight w:val="none"/>
          <w:shd w:val="clear" w:fill="FFFFFF"/>
        </w:rPr>
        <w:t>的潜在投标人应在全国公共资源交易平台(陕西省·西安市)（以下简称西安市公共资源交易平台，官网地址：http：//sxggzyjy.xa.gov.cn/）获取招标文件，并于2023年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25</w:t>
      </w:r>
      <w:r>
        <w:rPr>
          <w:rFonts w:hint="eastAsia" w:ascii="仿宋" w:hAnsi="仿宋" w:eastAsia="仿宋" w:cs="仿宋"/>
          <w:i w:val="0"/>
          <w:iCs w:val="0"/>
          <w:caps w:val="0"/>
          <w:color w:val="auto"/>
          <w:spacing w:val="0"/>
          <w:sz w:val="24"/>
          <w:szCs w:val="24"/>
          <w:highlight w:val="none"/>
          <w:shd w:val="clear" w:fill="FFFFFF"/>
        </w:rPr>
        <w:t>日09时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项目编号：</w:t>
      </w:r>
      <w:r>
        <w:rPr>
          <w:rFonts w:hint="eastAsia" w:cs="仿宋"/>
          <w:i w:val="0"/>
          <w:iCs w:val="0"/>
          <w:caps w:val="0"/>
          <w:color w:val="auto"/>
          <w:spacing w:val="0"/>
          <w:sz w:val="24"/>
          <w:szCs w:val="24"/>
          <w:highlight w:val="none"/>
          <w:shd w:val="clear" w:fill="FFFFFF"/>
          <w:lang w:eastAsia="zh-CN"/>
        </w:rPr>
        <w:t>ZJXG2023148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cs="仿宋"/>
          <w:i w:val="0"/>
          <w:iCs w:val="0"/>
          <w:caps w:val="0"/>
          <w:color w:val="auto"/>
          <w:spacing w:val="0"/>
          <w:sz w:val="24"/>
          <w:szCs w:val="24"/>
          <w:highlight w:val="none"/>
          <w:shd w:val="clear" w:fill="FFFFFF"/>
          <w:lang w:eastAsia="zh-CN"/>
        </w:rPr>
        <w:t>西安市未央区机关事务服务中心大院及未央大厦办公点餐厅包厨服务项目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w:t>
      </w:r>
      <w:r>
        <w:rPr>
          <w:rFonts w:hint="eastAsia" w:cs="仿宋"/>
          <w:color w:val="auto"/>
          <w:sz w:val="24"/>
          <w:szCs w:val="24"/>
          <w:highlight w:val="none"/>
          <w:lang w:val="en-US" w:eastAsia="zh-CN"/>
        </w:rPr>
        <w:t>8,197,800.00</w:t>
      </w:r>
      <w:r>
        <w:rPr>
          <w:rFonts w:hint="eastAsia" w:ascii="仿宋" w:hAnsi="仿宋" w:eastAsia="仿宋" w:cs="仿宋"/>
          <w:i w:val="0"/>
          <w:iCs w:val="0"/>
          <w:caps w:val="0"/>
          <w:color w:val="auto"/>
          <w:spacing w:val="0"/>
          <w:sz w:val="24"/>
          <w:szCs w:val="24"/>
          <w:highlight w:val="none"/>
          <w:shd w:val="clear"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cs="仿宋"/>
          <w:color w:val="auto"/>
          <w:sz w:val="24"/>
          <w:szCs w:val="24"/>
          <w:highlight w:val="none"/>
          <w:lang w:val="en-US" w:eastAsia="zh-CN"/>
        </w:rPr>
        <w:t>西安市未央区机关事务服务中心大院及未央大厦办公点餐厅包厨服务项目</w:t>
      </w:r>
      <w:r>
        <w:rPr>
          <w:rFonts w:hint="eastAsia" w:ascii="仿宋" w:hAnsi="仿宋" w:eastAsia="仿宋" w:cs="仿宋"/>
          <w:i w:val="0"/>
          <w:iCs w:val="0"/>
          <w:caps w:val="0"/>
          <w:color w:val="auto"/>
          <w:spacing w:val="0"/>
          <w:sz w:val="24"/>
          <w:szCs w:val="24"/>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cs="仿宋"/>
          <w:color w:val="auto"/>
          <w:sz w:val="24"/>
          <w:szCs w:val="24"/>
          <w:highlight w:val="none"/>
          <w:lang w:val="en-US" w:eastAsia="zh-CN"/>
        </w:rPr>
        <w:t>8,197,800.00</w:t>
      </w:r>
      <w:r>
        <w:rPr>
          <w:rFonts w:hint="eastAsia" w:ascii="仿宋" w:hAnsi="仿宋" w:eastAsia="仿宋" w:cs="仿宋"/>
          <w:i w:val="0"/>
          <w:iCs w:val="0"/>
          <w:caps w:val="0"/>
          <w:color w:val="auto"/>
          <w:spacing w:val="0"/>
          <w:sz w:val="24"/>
          <w:szCs w:val="24"/>
          <w:highlight w:val="none"/>
          <w:shd w:val="clear"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cs="仿宋"/>
          <w:color w:val="auto"/>
          <w:sz w:val="24"/>
          <w:szCs w:val="24"/>
          <w:highlight w:val="none"/>
          <w:lang w:val="en-US" w:eastAsia="zh-CN"/>
        </w:rPr>
        <w:t>8,197,800.00</w:t>
      </w:r>
      <w:r>
        <w:rPr>
          <w:rFonts w:hint="eastAsia" w:ascii="仿宋" w:hAnsi="仿宋" w:eastAsia="仿宋" w:cs="仿宋"/>
          <w:i w:val="0"/>
          <w:iCs w:val="0"/>
          <w:caps w:val="0"/>
          <w:color w:val="auto"/>
          <w:spacing w:val="0"/>
          <w:sz w:val="24"/>
          <w:szCs w:val="24"/>
          <w:highlight w:val="none"/>
          <w:shd w:val="clear" w:fill="FFFFFF"/>
        </w:rPr>
        <w:t>元</w:t>
      </w:r>
    </w:p>
    <w:tbl>
      <w:tblPr>
        <w:tblStyle w:val="6"/>
        <w:tblW w:w="9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1222"/>
        <w:gridCol w:w="1709"/>
        <w:gridCol w:w="854"/>
        <w:gridCol w:w="1534"/>
        <w:gridCol w:w="1740"/>
        <w:gridCol w:w="18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餐饮服务</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大院及未央大厦餐厅包厨服务</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详见采购文件</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8,197,800.00</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8,197,800.00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w:t>
      </w:r>
      <w:r>
        <w:rPr>
          <w:rFonts w:hint="eastAsia" w:cs="仿宋"/>
          <w:i w:val="0"/>
          <w:iCs w:val="0"/>
          <w:caps w:val="0"/>
          <w:color w:val="auto"/>
          <w:spacing w:val="0"/>
          <w:sz w:val="24"/>
          <w:szCs w:val="24"/>
          <w:highlight w:val="none"/>
          <w:shd w:val="clear" w:fill="FFFFFF"/>
          <w:lang w:val="en-US" w:eastAsia="zh-CN"/>
        </w:rPr>
        <w:t>不</w:t>
      </w:r>
      <w:r>
        <w:rPr>
          <w:rFonts w:hint="eastAsia" w:ascii="仿宋" w:hAnsi="仿宋" w:eastAsia="仿宋" w:cs="仿宋"/>
          <w:i w:val="0"/>
          <w:iCs w:val="0"/>
          <w:caps w:val="0"/>
          <w:color w:val="auto"/>
          <w:spacing w:val="0"/>
          <w:sz w:val="24"/>
          <w:szCs w:val="24"/>
          <w:highlight w:val="none"/>
          <w:shd w:val="clear" w:fill="FFFFFF"/>
        </w:rPr>
        <w:t>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合同履行期限：自合同签订之日起</w:t>
      </w:r>
      <w:r>
        <w:rPr>
          <w:rFonts w:hint="eastAsia" w:cs="仿宋"/>
          <w:i w:val="0"/>
          <w:iCs w:val="0"/>
          <w:caps w:val="0"/>
          <w:color w:val="auto"/>
          <w:spacing w:val="0"/>
          <w:sz w:val="24"/>
          <w:szCs w:val="24"/>
          <w:highlight w:val="none"/>
          <w:shd w:val="clear" w:fill="FFFFFF"/>
          <w:lang w:val="en-US" w:eastAsia="zh-CN"/>
        </w:rPr>
        <w:t>一</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color w:val="auto"/>
          <w:szCs w:val="24"/>
          <w:highlight w:val="none"/>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r>
        <w:rPr>
          <w:rFonts w:hint="eastAsia" w:ascii="仿宋" w:hAnsi="仿宋" w:eastAsia="仿宋" w:cs="仿宋"/>
          <w:i w:val="0"/>
          <w:iCs w:val="0"/>
          <w:caps w:val="0"/>
          <w:color w:val="auto"/>
          <w:spacing w:val="0"/>
          <w:sz w:val="24"/>
          <w:szCs w:val="24"/>
          <w:highlight w:val="none"/>
          <w:shd w:val="clear" w:fill="FFFFFF"/>
          <w:lang w:val="en-US" w:eastAsia="zh-CN"/>
        </w:rPr>
        <w:t>无</w:t>
      </w:r>
      <w:r>
        <w:rPr>
          <w:rFonts w:hint="eastAsia" w:ascii="仿宋" w:hAnsi="仿宋" w:eastAsia="仿宋" w:cs="仿宋"/>
          <w:i w:val="0"/>
          <w:iCs w:val="0"/>
          <w:caps w:val="0"/>
          <w:color w:val="auto"/>
          <w:spacing w:val="0"/>
          <w:sz w:val="24"/>
          <w:szCs w:val="24"/>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cs="仿宋"/>
          <w:color w:val="auto"/>
          <w:sz w:val="24"/>
          <w:szCs w:val="24"/>
          <w:highlight w:val="none"/>
          <w:lang w:val="en-US" w:eastAsia="zh-CN"/>
        </w:rPr>
        <w:t>西安市未央区机关事务服务中心大院及未央大厦办公点餐厅包厨服务项目</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具有独立承担民事责任能力的法人、其他组织或自然人，并出具合法有效的相关证明材料</w:t>
      </w:r>
      <w:r>
        <w:rPr>
          <w:rFonts w:hint="eastAsia" w:ascii="仿宋" w:hAnsi="仿宋" w:eastAsia="仿宋" w:cs="仿宋"/>
          <w:i w:val="0"/>
          <w:iCs w:val="0"/>
          <w:caps w:val="0"/>
          <w:color w:val="auto"/>
          <w:spacing w:val="0"/>
          <w:sz w:val="24"/>
          <w:szCs w:val="24"/>
          <w:highlight w:val="none"/>
          <w:shd w:val="clear"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法定代表人直接参加投标的，</w:t>
      </w:r>
      <w:r>
        <w:rPr>
          <w:rFonts w:hint="eastAsia" w:cs="仿宋"/>
          <w:i w:val="0"/>
          <w:iCs w:val="0"/>
          <w:caps w:val="0"/>
          <w:color w:val="auto"/>
          <w:spacing w:val="0"/>
          <w:sz w:val="24"/>
          <w:szCs w:val="24"/>
          <w:highlight w:val="none"/>
          <w:shd w:val="clear" w:fill="FFFFFF"/>
          <w:lang w:eastAsia="zh-CN"/>
        </w:rPr>
        <w:t>须提供法定代表人身份证明</w:t>
      </w:r>
      <w:r>
        <w:rPr>
          <w:rFonts w:hint="eastAsia" w:ascii="仿宋" w:hAnsi="仿宋" w:eastAsia="仿宋" w:cs="仿宋"/>
          <w:i w:val="0"/>
          <w:iCs w:val="0"/>
          <w:caps w:val="0"/>
          <w:color w:val="auto"/>
          <w:spacing w:val="0"/>
          <w:sz w:val="24"/>
          <w:szCs w:val="24"/>
          <w:highlight w:val="none"/>
          <w:shd w:val="clear" w:fill="FFFFFF"/>
        </w:rPr>
        <w:t>；法定代表人授权代表参加投标的，</w:t>
      </w:r>
      <w:r>
        <w:rPr>
          <w:rFonts w:hint="eastAsia" w:cs="仿宋"/>
          <w:i w:val="0"/>
          <w:iCs w:val="0"/>
          <w:caps w:val="0"/>
          <w:color w:val="auto"/>
          <w:spacing w:val="0"/>
          <w:sz w:val="24"/>
          <w:szCs w:val="24"/>
          <w:highlight w:val="none"/>
          <w:shd w:val="clear" w:fill="FFFFFF"/>
          <w:lang w:eastAsia="zh-CN"/>
        </w:rPr>
        <w:t>须提供法定代表人授权书及授权代表身份证</w:t>
      </w:r>
      <w:r>
        <w:rPr>
          <w:rFonts w:hint="eastAsia" w:ascii="仿宋" w:hAnsi="仿宋" w:eastAsia="仿宋" w:cs="仿宋"/>
          <w:i w:val="0"/>
          <w:iCs w:val="0"/>
          <w:caps w:val="0"/>
          <w:color w:val="auto"/>
          <w:spacing w:val="0"/>
          <w:sz w:val="24"/>
          <w:szCs w:val="24"/>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参加本次政府采购活动</w:t>
      </w:r>
      <w:r>
        <w:rPr>
          <w:rFonts w:hint="eastAsia" w:ascii="仿宋" w:hAnsi="仿宋" w:eastAsia="仿宋" w:cs="仿宋"/>
          <w:i w:val="0"/>
          <w:iCs w:val="0"/>
          <w:caps w:val="0"/>
          <w:color w:val="auto"/>
          <w:spacing w:val="0"/>
          <w:sz w:val="24"/>
          <w:szCs w:val="24"/>
          <w:highlight w:val="none"/>
          <w:shd w:val="clear" w:fill="FFFFFF"/>
          <w:lang w:eastAsia="zh-CN"/>
        </w:rPr>
        <w:t>前三年</w:t>
      </w:r>
      <w:r>
        <w:rPr>
          <w:rFonts w:hint="eastAsia" w:ascii="仿宋" w:hAnsi="仿宋" w:eastAsia="仿宋" w:cs="仿宋"/>
          <w:i w:val="0"/>
          <w:iCs w:val="0"/>
          <w:caps w:val="0"/>
          <w:color w:val="auto"/>
          <w:spacing w:val="0"/>
          <w:sz w:val="24"/>
          <w:szCs w:val="24"/>
          <w:highlight w:val="none"/>
          <w:shd w:val="clear" w:fill="FFFFFF"/>
        </w:rPr>
        <w:t>内</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在经营活动中没有重大违法记录的书面声明（</w:t>
      </w:r>
      <w:r>
        <w:rPr>
          <w:rFonts w:hint="eastAsia" w:cs="仿宋"/>
          <w:i w:val="0"/>
          <w:iCs w:val="0"/>
          <w:caps w:val="0"/>
          <w:color w:val="auto"/>
          <w:spacing w:val="0"/>
          <w:sz w:val="24"/>
          <w:szCs w:val="24"/>
          <w:highlight w:val="none"/>
          <w:shd w:val="clear" w:fill="FFFFFF"/>
          <w:lang w:val="en-US" w:eastAsia="zh-CN"/>
        </w:rPr>
        <w:t>成立时间至提交投标文件截止时间不足三年的可提供成立至今的书面声明</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投标人</w:t>
      </w:r>
      <w:r>
        <w:rPr>
          <w:rFonts w:hint="eastAsia" w:ascii="仿宋" w:hAnsi="仿宋" w:eastAsia="仿宋" w:cs="仿宋"/>
          <w:i w:val="0"/>
          <w:iCs w:val="0"/>
          <w:caps w:val="0"/>
          <w:color w:val="auto"/>
          <w:spacing w:val="0"/>
          <w:sz w:val="24"/>
          <w:szCs w:val="24"/>
          <w:shd w:val="clear" w:fill="FFFFFF"/>
          <w:lang w:val="en-US" w:eastAsia="zh-CN"/>
        </w:rPr>
        <w:t>提供2021年或2022年的财务审计报告（成立时间至提交投标文件截止时间不足一年的可提供成立后任意时段的资产负债表）或其基本存款账户开户银行出具的资信证明及基本存款账户开户许可证（基本账户存款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提供2023年1月至今已缴纳的至少1个月的纳税证明或完税证明，依法免税的单位应提供相关证明材料</w:t>
      </w:r>
      <w:r>
        <w:rPr>
          <w:rFonts w:hint="eastAsia" w:ascii="仿宋" w:hAnsi="仿宋" w:eastAsia="仿宋" w:cs="仿宋"/>
          <w:i w:val="0"/>
          <w:iCs w:val="0"/>
          <w:caps w:val="0"/>
          <w:color w:val="auto"/>
          <w:spacing w:val="0"/>
          <w:sz w:val="24"/>
          <w:szCs w:val="24"/>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提供2023年1月至今已缴纳的至少1个月的社会保障资金缴存单据或社保机构开具的社会保险参保缴费情况证明，依法不需要缴纳社会保障资金的单位应提供相关证明材料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7</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提供具有履行合同所必需的设备和专业技术能力的承诺</w:t>
      </w:r>
      <w:r>
        <w:rPr>
          <w:rFonts w:hint="eastAsia" w:ascii="仿宋" w:hAnsi="仿宋" w:eastAsia="仿宋" w:cs="仿宋"/>
          <w:i w:val="0"/>
          <w:iCs w:val="0"/>
          <w:caps w:val="0"/>
          <w:color w:val="auto"/>
          <w:spacing w:val="0"/>
          <w:sz w:val="24"/>
          <w:szCs w:val="24"/>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lang w:eastAsia="zh-CN"/>
        </w:rPr>
        <w:t>）投标人</w:t>
      </w:r>
      <w:r>
        <w:rPr>
          <w:rFonts w:hint="eastAsia" w:ascii="仿宋" w:hAnsi="仿宋" w:eastAsia="仿宋" w:cs="仿宋"/>
          <w:i w:val="0"/>
          <w:iCs w:val="0"/>
          <w:caps w:val="0"/>
          <w:color w:val="auto"/>
          <w:spacing w:val="0"/>
          <w:sz w:val="24"/>
          <w:szCs w:val="24"/>
          <w:shd w:val="clear" w:fill="FFFFFF"/>
          <w:lang w:val="en-US" w:eastAsia="zh-CN"/>
        </w:rPr>
        <w:t>不得为“信用中国(www.creditchina.gov.cn)”中列入失信被执行人和重大税收违法案件当事人名单的投标人，不得为“中国政府采购网(www.ccgp.gov.cn)” 政府采购严重违法失信行为记录名单中被财政部门禁止参加政府采购活动的投标人</w:t>
      </w:r>
      <w:r>
        <w:rPr>
          <w:rFonts w:hint="eastAsia" w:ascii="仿宋" w:hAnsi="仿宋" w:eastAsia="仿宋" w:cs="仿宋"/>
          <w:i w:val="0"/>
          <w:iCs w:val="0"/>
          <w:caps w:val="0"/>
          <w:color w:val="auto"/>
          <w:spacing w:val="0"/>
          <w:sz w:val="24"/>
          <w:szCs w:val="24"/>
          <w:highlight w:val="none"/>
          <w:shd w:val="clear" w:fill="FFFFFF"/>
          <w:lang w:val="en-US" w:eastAsia="zh-CN"/>
        </w:rPr>
        <w:t>（由采购代理机构查询，查询时限为投标文件递交截止之日）；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r>
        <w:rPr>
          <w:rFonts w:hint="eastAsia" w:cs="仿宋"/>
          <w:i w:val="0"/>
          <w:iCs w:val="0"/>
          <w:caps w:val="0"/>
          <w:color w:val="auto"/>
          <w:spacing w:val="0"/>
          <w:sz w:val="24"/>
          <w:szCs w:val="24"/>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cs="仿宋"/>
          <w:i w:val="0"/>
          <w:iCs w:val="0"/>
          <w:caps w:val="0"/>
          <w:color w:val="auto"/>
          <w:spacing w:val="0"/>
          <w:sz w:val="24"/>
          <w:szCs w:val="24"/>
          <w:shd w:val="clear" w:fill="FFFFFF"/>
          <w:lang w:val="en-US" w:eastAsia="zh-CN"/>
        </w:rPr>
      </w:pPr>
      <w:r>
        <w:rPr>
          <w:rFonts w:hint="eastAsia" w:cs="仿宋"/>
          <w:i w:val="0"/>
          <w:iCs w:val="0"/>
          <w:caps w:val="0"/>
          <w:color w:val="auto"/>
          <w:spacing w:val="0"/>
          <w:sz w:val="24"/>
          <w:szCs w:val="24"/>
          <w:shd w:val="clear" w:fill="FFFFFF"/>
          <w:lang w:val="en-US" w:eastAsia="zh-CN"/>
        </w:rPr>
        <w:t>（10）投标人需提供《食品经营许可证》。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w:t>
      </w:r>
      <w:r>
        <w:rPr>
          <w:rFonts w:hint="eastAsia" w:ascii="仿宋" w:hAnsi="仿宋" w:eastAsia="仿宋" w:cs="仿宋"/>
          <w:i w:val="0"/>
          <w:iCs w:val="0"/>
          <w:caps w:val="0"/>
          <w:color w:val="auto"/>
          <w:spacing w:val="0"/>
          <w:sz w:val="24"/>
          <w:szCs w:val="24"/>
          <w:highlight w:val="none"/>
          <w:shd w:val="clear" w:fill="FFFFFF"/>
          <w:lang w:eastAsia="zh-CN"/>
        </w:rPr>
        <w:t>2023</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04</w:t>
      </w:r>
      <w:r>
        <w:rPr>
          <w:rFonts w:hint="eastAsia" w:ascii="仿宋" w:hAnsi="仿宋" w:eastAsia="仿宋" w:cs="仿宋"/>
          <w:i w:val="0"/>
          <w:iCs w:val="0"/>
          <w:caps w:val="0"/>
          <w:color w:val="auto"/>
          <w:spacing w:val="0"/>
          <w:sz w:val="24"/>
          <w:szCs w:val="24"/>
          <w:highlight w:val="none"/>
          <w:shd w:val="clear" w:fill="FFFFFF"/>
        </w:rPr>
        <w:t>日至2023年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08</w:t>
      </w:r>
      <w:r>
        <w:rPr>
          <w:rFonts w:hint="eastAsia" w:ascii="仿宋" w:hAnsi="仿宋" w:eastAsia="仿宋" w:cs="仿宋"/>
          <w:i w:val="0"/>
          <w:iCs w:val="0"/>
          <w:caps w:val="0"/>
          <w:color w:val="auto"/>
          <w:spacing w:val="0"/>
          <w:sz w:val="24"/>
          <w:szCs w:val="24"/>
          <w:highlight w:val="none"/>
          <w:shd w:val="clear" w:fill="FFFFFF"/>
        </w:rPr>
        <w:t>日，每天上午00:00:00 至12:00:00，下午12:00:00至23:59:59（北京时间）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途径：全国公共资源交易平台(陕西省·西安市)（以下简称西安市公共资源交易平台，官网地址：http：//sxggzyjy.xa.gov.cn/）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w:t>
      </w:r>
      <w:r>
        <w:rPr>
          <w:rFonts w:hint="eastAsia" w:cs="仿宋"/>
          <w:i w:val="0"/>
          <w:iCs w:val="0"/>
          <w:caps w:val="0"/>
          <w:color w:val="auto"/>
          <w:spacing w:val="0"/>
          <w:sz w:val="24"/>
          <w:szCs w:val="24"/>
          <w:highlight w:val="none"/>
          <w:shd w:val="clear" w:fill="FFFFFF"/>
          <w:lang w:val="en-US" w:eastAsia="zh-CN"/>
        </w:rPr>
        <w:t>免费获取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时间：2023年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25</w:t>
      </w:r>
      <w:r>
        <w:rPr>
          <w:rFonts w:hint="eastAsia" w:ascii="仿宋" w:hAnsi="仿宋" w:eastAsia="仿宋" w:cs="仿宋"/>
          <w:i w:val="0"/>
          <w:iCs w:val="0"/>
          <w:caps w:val="0"/>
          <w:color w:val="auto"/>
          <w:spacing w:val="0"/>
          <w:sz w:val="24"/>
          <w:szCs w:val="24"/>
          <w:highlight w:val="none"/>
          <w:shd w:val="clear" w:fill="FFFFFF"/>
        </w:rPr>
        <w:t>日09时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提交投标文件地点：全国公共资源交易平台（陕西省·西安市）网站〖首页〉电子交易平 台〉陕西政府采购交易系统〉企业端〗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开标地点：全国公共资源交易平台（陕西省·西安市）不见面开标大厅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(一)招标文件获取方式详情：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2.友情提示：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(二)提交投标文件方式详情：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3．开标形式：本项目将采用“不见面开标”形式。操作说明详见平台〖首页〉服务指南〉下载专区〗中的《西安公共资源交易不见面开标大厅投标人操作手册》。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 执行的其他政府采购政策：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七、对本次招标提出询问，请按以下方式联系。</w:t>
      </w:r>
    </w:p>
    <w:p>
      <w:pPr>
        <w:pStyle w:val="3"/>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4"/>
          <w:szCs w:val="24"/>
          <w:highlight w:val="none"/>
        </w:rPr>
      </w:pPr>
      <w:bookmarkStart w:id="0" w:name="_Toc19957"/>
      <w:r>
        <w:rPr>
          <w:rFonts w:hint="eastAsia" w:ascii="仿宋" w:hAnsi="仿宋" w:eastAsia="仿宋" w:cs="仿宋"/>
          <w:b w:val="0"/>
          <w:bCs w:val="0"/>
          <w:i w:val="0"/>
          <w:iCs w:val="0"/>
          <w:caps w:val="0"/>
          <w:color w:val="auto"/>
          <w:spacing w:val="0"/>
          <w:sz w:val="24"/>
          <w:szCs w:val="24"/>
          <w:highlight w:val="none"/>
          <w:shd w:val="clear" w:fill="FFFFFF"/>
        </w:rPr>
        <w:t>采购人信息</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名称：：西安市未央区机关事务服务中心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地址：西安市未央区龙首北路西段一号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联系方式：029-86237307</w:t>
      </w:r>
    </w:p>
    <w:p>
      <w:pPr>
        <w:pStyle w:val="3"/>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名称：陕西中鉴项目管理有限公司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地址：陕西省西安市高新区丈八街办高新三路</w:t>
      </w:r>
      <w:r>
        <w:rPr>
          <w:rFonts w:hint="eastAsia" w:cs="仿宋"/>
          <w:i w:val="0"/>
          <w:iCs w:val="0"/>
          <w:caps w:val="0"/>
          <w:color w:val="auto"/>
          <w:spacing w:val="0"/>
          <w:sz w:val="24"/>
          <w:szCs w:val="24"/>
          <w:highlight w:val="none"/>
          <w:shd w:val="clear" w:fill="FFFFFF"/>
          <w:lang w:val="en-US" w:eastAsia="zh-CN"/>
        </w:rPr>
        <w:t>西高智能大厦9楼913室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联系方式：029-88229191</w:t>
      </w:r>
    </w:p>
    <w:p>
      <w:pPr>
        <w:pStyle w:val="3"/>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cs="仿宋"/>
          <w:i w:val="0"/>
          <w:iCs w:val="0"/>
          <w:caps w:val="0"/>
          <w:color w:val="auto"/>
          <w:spacing w:val="0"/>
          <w:sz w:val="24"/>
          <w:szCs w:val="24"/>
          <w:highlight w:val="none"/>
          <w:shd w:val="clear" w:fill="FFFFFF"/>
          <w:lang w:val="en-US" w:eastAsia="zh-CN"/>
        </w:rPr>
        <w:t>董</w:t>
      </w:r>
      <w:r>
        <w:rPr>
          <w:rFonts w:hint="eastAsia" w:ascii="仿宋" w:hAnsi="仿宋" w:eastAsia="仿宋" w:cs="仿宋"/>
          <w:i w:val="0"/>
          <w:iCs w:val="0"/>
          <w:caps w:val="0"/>
          <w:color w:val="auto"/>
          <w:spacing w:val="0"/>
          <w:sz w:val="24"/>
          <w:szCs w:val="24"/>
          <w:highlight w:val="none"/>
          <w:shd w:val="clear" w:fill="FFFFFF"/>
          <w:lang w:val="en-US" w:eastAsia="zh-CN"/>
        </w:rPr>
        <w:t>工</w:t>
      </w:r>
    </w:p>
    <w:p>
      <w:pPr>
        <w:ind w:firstLine="480" w:firstLineChars="200"/>
      </w:pPr>
      <w:bookmarkStart w:id="1" w:name="_GoBack"/>
      <w:bookmarkEnd w:id="1"/>
      <w:r>
        <w:rPr>
          <w:rFonts w:hint="eastAsia" w:ascii="仿宋" w:hAnsi="仿宋" w:eastAsia="仿宋" w:cs="仿宋"/>
          <w:i w:val="0"/>
          <w:iCs w:val="0"/>
          <w:caps w:val="0"/>
          <w:color w:val="auto"/>
          <w:spacing w:val="0"/>
          <w:sz w:val="24"/>
          <w:szCs w:val="24"/>
          <w:highlight w:val="none"/>
          <w:shd w:val="clear" w:fill="FFFFFF"/>
        </w:rPr>
        <w:t>电话：029-88229191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5307C"/>
    <w:multiLevelType w:val="singleLevel"/>
    <w:tmpl w:val="B3E5307C"/>
    <w:lvl w:ilvl="0" w:tentative="0">
      <w:start w:val="1"/>
      <w:numFmt w:val="decimal"/>
      <w:suff w:val="nothing"/>
      <w:lvlText w:val="（%1）"/>
      <w:lvlJc w:val="left"/>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3"/>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479A0683"/>
    <w:rsid w:val="479A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tLeast"/>
    </w:pPr>
    <w:rPr>
      <w:sz w:val="18"/>
      <w:szCs w:val="18"/>
    </w:rPr>
  </w:style>
  <w:style w:type="paragraph" w:styleId="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2023-11-30T05:47:00Z</dcterms:created>
  <dc:creator>WPS_1555920886</dc:creator>
  <cp:lastModifiedBy>WPS_1555920886</cp:lastModifiedBy>
  <dcterms:modified xsi:type="dcterms:W3CDTF">2023-11-30T05:48:05Z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A033CB6919EA489E8A515A9EF12E2438_11</vt:lpwstr>
  </property>
</Properties>
</file>